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51F4" w14:textId="6185D74D" w:rsidR="00F87C61" w:rsidRPr="00A45F34" w:rsidRDefault="00A45F34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  <w:bookmarkStart w:id="0" w:name="_GoBack"/>
      <w:bookmarkEnd w:id="0"/>
      <w:r>
        <w:rPr>
          <w:rFonts w:ascii="Helvetica" w:hAnsi="Helvetica"/>
          <w:b/>
          <w:bCs/>
          <w:color w:val="2F5496" w:themeColor="accent1" w:themeShade="BF"/>
          <w:sz w:val="36"/>
          <w:szCs w:val="36"/>
        </w:rPr>
        <w:t>Individual and team r</w:t>
      </w:r>
      <w:r w:rsidR="00F932F9" w:rsidRPr="00A45F34">
        <w:rPr>
          <w:rFonts w:ascii="Helvetica" w:hAnsi="Helvetica"/>
          <w:b/>
          <w:bCs/>
          <w:color w:val="2F5496" w:themeColor="accent1" w:themeShade="BF"/>
          <w:sz w:val="36"/>
          <w:szCs w:val="36"/>
        </w:rPr>
        <w:t>esilience</w:t>
      </w:r>
    </w:p>
    <w:p w14:paraId="1619818B" w14:textId="6B8B6C76" w:rsidR="00F932F9" w:rsidRDefault="00F932F9">
      <w:pPr>
        <w:rPr>
          <w:rFonts w:ascii="Helvetica" w:hAnsi="Helvetica"/>
          <w:b/>
          <w:bCs/>
          <w:sz w:val="36"/>
          <w:szCs w:val="36"/>
        </w:rPr>
      </w:pPr>
    </w:p>
    <w:p w14:paraId="5ECCE932" w14:textId="3422FD4A" w:rsidR="00F932F9" w:rsidRPr="005B034C" w:rsidRDefault="00F932F9">
      <w:pPr>
        <w:rPr>
          <w:rFonts w:ascii="Helvetica" w:hAnsi="Helvetica"/>
          <w:b/>
          <w:bCs/>
          <w:sz w:val="20"/>
          <w:szCs w:val="20"/>
        </w:rPr>
      </w:pPr>
      <w:r w:rsidRPr="005B034C">
        <w:rPr>
          <w:rFonts w:ascii="Helvetica" w:hAnsi="Helvetica"/>
          <w:b/>
          <w:bCs/>
          <w:sz w:val="20"/>
          <w:szCs w:val="20"/>
        </w:rPr>
        <w:t>Why is this relevant?</w:t>
      </w:r>
    </w:p>
    <w:p w14:paraId="2363A2AD" w14:textId="66A1851B" w:rsidR="00F932F9" w:rsidRPr="00F55D5F" w:rsidRDefault="00A45F34">
      <w:pPr>
        <w:rPr>
          <w:rFonts w:ascii="Helvetica" w:hAnsi="Helvetica"/>
          <w:sz w:val="16"/>
          <w:szCs w:val="16"/>
        </w:rPr>
      </w:pPr>
      <w:r w:rsidRPr="00F55D5F">
        <w:rPr>
          <w:rFonts w:ascii="Helvetica" w:hAnsi="Helvetica"/>
          <w:sz w:val="16"/>
          <w:szCs w:val="16"/>
        </w:rPr>
        <w:t xml:space="preserve">During the covid-19 outbreak front line workers are going to be exposed to a range of extreme demands and significant adversity. Resilience can help protect workers and enable them to maintain their performance, health and wellbeing during this time. </w:t>
      </w:r>
    </w:p>
    <w:p w14:paraId="5C87FC6D" w14:textId="67EBB969" w:rsidR="00F932F9" w:rsidRPr="005B034C" w:rsidRDefault="00F932F9">
      <w:pPr>
        <w:rPr>
          <w:rFonts w:ascii="Helvetica" w:hAnsi="Helvetica"/>
          <w:b/>
          <w:bCs/>
          <w:sz w:val="20"/>
          <w:szCs w:val="20"/>
        </w:rPr>
      </w:pPr>
    </w:p>
    <w:p w14:paraId="6C7AEF50" w14:textId="563DC5AC" w:rsidR="00F932F9" w:rsidRPr="005B034C" w:rsidRDefault="00F932F9">
      <w:pPr>
        <w:rPr>
          <w:rFonts w:ascii="Helvetica" w:hAnsi="Helvetica"/>
          <w:b/>
          <w:bCs/>
          <w:sz w:val="20"/>
          <w:szCs w:val="20"/>
        </w:rPr>
      </w:pPr>
      <w:r w:rsidRPr="005B034C">
        <w:rPr>
          <w:rFonts w:ascii="Helvetica" w:hAnsi="Helvetica"/>
          <w:b/>
          <w:bCs/>
          <w:sz w:val="20"/>
          <w:szCs w:val="20"/>
        </w:rPr>
        <w:t>Core constructs/concepts</w:t>
      </w:r>
    </w:p>
    <w:p w14:paraId="1A73B6B2" w14:textId="37C4DBFE" w:rsidR="00F932F9" w:rsidRPr="00F55D5F" w:rsidRDefault="00A45F34">
      <w:pPr>
        <w:rPr>
          <w:rFonts w:ascii="Helvetica" w:hAnsi="Helvetica"/>
          <w:sz w:val="16"/>
          <w:szCs w:val="16"/>
        </w:rPr>
      </w:pPr>
      <w:r w:rsidRPr="00F55D5F">
        <w:rPr>
          <w:rFonts w:ascii="Helvetica" w:hAnsi="Helvetica"/>
          <w:sz w:val="16"/>
          <w:szCs w:val="16"/>
        </w:rPr>
        <w:t>A recent consensus statement in the journal Nature Human Behaviour provides some clarity on the construct of resilience.</w:t>
      </w:r>
    </w:p>
    <w:p w14:paraId="6D1B93A6" w14:textId="55FC4542" w:rsidR="00A45F34" w:rsidRPr="00F55D5F" w:rsidRDefault="00A45F34">
      <w:pPr>
        <w:rPr>
          <w:rFonts w:ascii="Helvetica" w:hAnsi="Helvetica"/>
          <w:sz w:val="16"/>
          <w:szCs w:val="16"/>
        </w:rPr>
      </w:pPr>
    </w:p>
    <w:p w14:paraId="5F23E348" w14:textId="10616E32" w:rsidR="00A45F34" w:rsidRPr="00F55D5F" w:rsidRDefault="00A45F34" w:rsidP="00A45F34">
      <w:pPr>
        <w:rPr>
          <w:rFonts w:ascii="Helvetica" w:hAnsi="Helvetica"/>
          <w:sz w:val="16"/>
          <w:szCs w:val="16"/>
        </w:rPr>
      </w:pPr>
      <w:r w:rsidRPr="00F55D5F">
        <w:rPr>
          <w:rFonts w:ascii="Helvetica" w:hAnsi="Helvetica"/>
          <w:sz w:val="16"/>
          <w:szCs w:val="16"/>
        </w:rPr>
        <w:t>At the individual level, resilience is viewed as the maintenance or quick recovery of mental health during and after exposure to significant stressors and results from a dynamic process of adaptation to given stressful life circumstances.</w:t>
      </w:r>
      <w:r w:rsidR="005B034C" w:rsidRPr="00F55D5F">
        <w:rPr>
          <w:rFonts w:ascii="Helvetica" w:hAnsi="Helvetica"/>
          <w:sz w:val="16"/>
          <w:szCs w:val="16"/>
        </w:rPr>
        <w:t xml:space="preserve"> Resilience has a biopsychosocial basis. That means a person’s physiological and psychological function and social context will contribute to them being resilient. </w:t>
      </w:r>
    </w:p>
    <w:p w14:paraId="013CB464" w14:textId="10E10472" w:rsidR="00A45F34" w:rsidRPr="00F55D5F" w:rsidRDefault="00A45F34" w:rsidP="00A45F34">
      <w:pPr>
        <w:rPr>
          <w:rFonts w:ascii="Helvetica" w:hAnsi="Helvetica"/>
          <w:sz w:val="16"/>
          <w:szCs w:val="16"/>
        </w:rPr>
      </w:pPr>
    </w:p>
    <w:p w14:paraId="407B6F88" w14:textId="094C3483" w:rsidR="00A45F34" w:rsidRPr="00F55D5F" w:rsidRDefault="00A45F34" w:rsidP="00A45F34">
      <w:pPr>
        <w:rPr>
          <w:rFonts w:ascii="Helvetica" w:hAnsi="Helvetica"/>
          <w:sz w:val="16"/>
          <w:szCs w:val="16"/>
        </w:rPr>
      </w:pPr>
      <w:r w:rsidRPr="00F55D5F">
        <w:rPr>
          <w:rFonts w:ascii="Helvetica" w:hAnsi="Helvetica"/>
          <w:sz w:val="16"/>
          <w:szCs w:val="16"/>
        </w:rPr>
        <w:t xml:space="preserve">Resilience should operationally be defined retrospectively as </w:t>
      </w:r>
      <w:r w:rsidR="00B86D0B" w:rsidRPr="00F55D5F">
        <w:rPr>
          <w:rFonts w:ascii="Helvetica" w:hAnsi="Helvetica"/>
          <w:sz w:val="16"/>
          <w:szCs w:val="16"/>
        </w:rPr>
        <w:t xml:space="preserve">a </w:t>
      </w:r>
      <w:r w:rsidRPr="00F55D5F">
        <w:rPr>
          <w:rFonts w:ascii="Helvetica" w:hAnsi="Helvetica"/>
          <w:sz w:val="16"/>
          <w:szCs w:val="16"/>
        </w:rPr>
        <w:t>good mental health outcome following an adverse life event or a period of difficult life circumstances.</w:t>
      </w:r>
      <w:r w:rsidR="00B86D0B" w:rsidRPr="00F55D5F">
        <w:rPr>
          <w:rFonts w:ascii="Helvetica" w:hAnsi="Helvetica"/>
          <w:sz w:val="16"/>
          <w:szCs w:val="16"/>
        </w:rPr>
        <w:t xml:space="preserve"> Resilience is also connected to performance and contributes to being able to complete tasks to a high standard. </w:t>
      </w:r>
    </w:p>
    <w:p w14:paraId="404DE946" w14:textId="07FAF6BA" w:rsidR="00A45F34" w:rsidRPr="00F55D5F" w:rsidRDefault="00A45F34" w:rsidP="00A45F34">
      <w:pPr>
        <w:rPr>
          <w:rFonts w:ascii="Helvetica" w:hAnsi="Helvetica"/>
          <w:sz w:val="16"/>
          <w:szCs w:val="16"/>
        </w:rPr>
      </w:pPr>
    </w:p>
    <w:p w14:paraId="7ED31FCA" w14:textId="1C006EDD" w:rsidR="00A45F34" w:rsidRPr="00F55D5F" w:rsidRDefault="00A45F34" w:rsidP="00A45F34">
      <w:pPr>
        <w:rPr>
          <w:rFonts w:ascii="Helvetica" w:hAnsi="Helvetica"/>
          <w:sz w:val="16"/>
          <w:szCs w:val="16"/>
        </w:rPr>
      </w:pPr>
      <w:r w:rsidRPr="00F55D5F">
        <w:rPr>
          <w:rFonts w:ascii="Helvetica" w:hAnsi="Helvetica"/>
          <w:sz w:val="16"/>
          <w:szCs w:val="16"/>
        </w:rPr>
        <w:t xml:space="preserve">Resilience is not necessarily a trait or stable personality profile, or a specific genotype or some hard-wired feature of brain architecture. </w:t>
      </w:r>
      <w:r w:rsidR="005B034C" w:rsidRPr="00F55D5F">
        <w:rPr>
          <w:rFonts w:ascii="Helvetica" w:hAnsi="Helvetica"/>
          <w:sz w:val="16"/>
          <w:szCs w:val="16"/>
        </w:rPr>
        <w:t>It</w:t>
      </w:r>
      <w:r w:rsidRPr="00F55D5F">
        <w:rPr>
          <w:rFonts w:ascii="Helvetica" w:hAnsi="Helvetica"/>
          <w:sz w:val="16"/>
          <w:szCs w:val="16"/>
        </w:rPr>
        <w:t xml:space="preserve"> is not the flipside of vulnerability. When referring to stable resilience-conducive traits or other predispositions these should be termed “resilience factors” rather than “resilience”.</w:t>
      </w:r>
    </w:p>
    <w:p w14:paraId="3D66BEF7" w14:textId="29B8E66B" w:rsidR="00A45F34" w:rsidRPr="00F55D5F" w:rsidRDefault="00A45F34" w:rsidP="00A45F34">
      <w:pPr>
        <w:rPr>
          <w:rFonts w:ascii="Helvetica" w:hAnsi="Helvetica"/>
          <w:sz w:val="16"/>
          <w:szCs w:val="16"/>
        </w:rPr>
      </w:pPr>
    </w:p>
    <w:p w14:paraId="356C64CC" w14:textId="10AF7FC1" w:rsidR="00A45F34" w:rsidRPr="00F55D5F" w:rsidRDefault="00A45F34" w:rsidP="00A45F34">
      <w:pPr>
        <w:rPr>
          <w:rFonts w:ascii="Helvetica" w:hAnsi="Helvetica"/>
          <w:sz w:val="16"/>
          <w:szCs w:val="16"/>
        </w:rPr>
      </w:pPr>
      <w:r w:rsidRPr="00F55D5F">
        <w:rPr>
          <w:rFonts w:ascii="Helvetica" w:hAnsi="Helvetica"/>
          <w:sz w:val="16"/>
          <w:szCs w:val="16"/>
        </w:rPr>
        <w:t>At the team level, resilience is defined as an emergent outcome</w:t>
      </w:r>
      <w:r w:rsidR="00952994" w:rsidRPr="00F55D5F">
        <w:rPr>
          <w:rFonts w:ascii="Helvetica" w:hAnsi="Helvetica"/>
          <w:sz w:val="16"/>
          <w:szCs w:val="16"/>
        </w:rPr>
        <w:t xml:space="preserve"> (something that develops)</w:t>
      </w:r>
      <w:r w:rsidRPr="00F55D5F">
        <w:rPr>
          <w:rFonts w:ascii="Helvetica" w:hAnsi="Helvetica"/>
          <w:sz w:val="16"/>
          <w:szCs w:val="16"/>
        </w:rPr>
        <w:t xml:space="preserve"> characterized by the trajectory of a team's functioning, following adversity exposure, as one that is largely unaffected or returns to normal levels after some degree of deterioration in functioning.</w:t>
      </w:r>
    </w:p>
    <w:p w14:paraId="1B726C53" w14:textId="0FB2622E" w:rsidR="005B034C" w:rsidRPr="00F55D5F" w:rsidRDefault="005B034C" w:rsidP="00A45F34">
      <w:pPr>
        <w:rPr>
          <w:rFonts w:ascii="Helvetica" w:hAnsi="Helvetica"/>
          <w:sz w:val="16"/>
          <w:szCs w:val="16"/>
        </w:rPr>
      </w:pPr>
    </w:p>
    <w:p w14:paraId="5B6CCA9F" w14:textId="037BD329" w:rsidR="00952994" w:rsidRPr="00F55D5F" w:rsidRDefault="005B034C" w:rsidP="00A45F34">
      <w:pPr>
        <w:rPr>
          <w:rFonts w:ascii="Helvetica" w:hAnsi="Helvetica"/>
          <w:sz w:val="16"/>
          <w:szCs w:val="16"/>
        </w:rPr>
      </w:pPr>
      <w:r w:rsidRPr="00F55D5F">
        <w:rPr>
          <w:rFonts w:ascii="Helvetica" w:hAnsi="Helvetica"/>
          <w:sz w:val="16"/>
          <w:szCs w:val="16"/>
        </w:rPr>
        <w:t>Team resilience originates in the resilient function of its individual members.</w:t>
      </w:r>
      <w:r w:rsidR="002A6C56" w:rsidRPr="00F55D5F">
        <w:rPr>
          <w:rFonts w:ascii="Helvetica" w:hAnsi="Helvetica"/>
          <w:sz w:val="16"/>
          <w:szCs w:val="16"/>
        </w:rPr>
        <w:t xml:space="preserve"> Facilitating individual resilience contributes to team resilience. </w:t>
      </w:r>
    </w:p>
    <w:p w14:paraId="3C630E12" w14:textId="77777777" w:rsidR="00952994" w:rsidRPr="00F55D5F" w:rsidRDefault="00952994" w:rsidP="00A45F34">
      <w:pPr>
        <w:rPr>
          <w:rFonts w:ascii="Helvetica" w:hAnsi="Helvetica"/>
          <w:sz w:val="16"/>
          <w:szCs w:val="16"/>
        </w:rPr>
      </w:pPr>
    </w:p>
    <w:p w14:paraId="496D30C3" w14:textId="5BF54A6E" w:rsidR="005B034C" w:rsidRPr="00F55D5F" w:rsidRDefault="00952994" w:rsidP="00A45F34">
      <w:pPr>
        <w:rPr>
          <w:rFonts w:ascii="Helvetica" w:hAnsi="Helvetica"/>
          <w:sz w:val="16"/>
          <w:szCs w:val="16"/>
        </w:rPr>
      </w:pPr>
      <w:r w:rsidRPr="00F55D5F">
        <w:rPr>
          <w:rFonts w:ascii="Helvetica" w:hAnsi="Helvetica"/>
          <w:sz w:val="16"/>
          <w:szCs w:val="16"/>
        </w:rPr>
        <w:t>Leaders have a critical role to play in establishing norms related to resilience and maximising the contribution of individuals</w:t>
      </w:r>
      <w:r w:rsidR="002A6C56" w:rsidRPr="00F55D5F">
        <w:rPr>
          <w:rFonts w:ascii="Helvetica" w:hAnsi="Helvetica"/>
          <w:sz w:val="16"/>
          <w:szCs w:val="16"/>
        </w:rPr>
        <w:t>, by using their unique resources and skills,</w:t>
      </w:r>
      <w:r w:rsidRPr="00F55D5F">
        <w:rPr>
          <w:rFonts w:ascii="Helvetica" w:hAnsi="Helvetica"/>
          <w:sz w:val="16"/>
          <w:szCs w:val="16"/>
        </w:rPr>
        <w:t xml:space="preserve"> within the team.</w:t>
      </w:r>
      <w:r w:rsidR="00B86D0B" w:rsidRPr="00F55D5F">
        <w:rPr>
          <w:rFonts w:ascii="Helvetica" w:hAnsi="Helvetica"/>
          <w:sz w:val="16"/>
          <w:szCs w:val="16"/>
        </w:rPr>
        <w:t xml:space="preserve"> Leaders can also provide important social support during times of adversity. </w:t>
      </w:r>
      <w:r w:rsidRPr="00F55D5F">
        <w:rPr>
          <w:rFonts w:ascii="Helvetica" w:hAnsi="Helvetica"/>
          <w:sz w:val="16"/>
          <w:szCs w:val="16"/>
        </w:rPr>
        <w:t xml:space="preserve"> </w:t>
      </w:r>
      <w:r w:rsidR="005B034C" w:rsidRPr="00F55D5F">
        <w:rPr>
          <w:rFonts w:ascii="Helvetica" w:hAnsi="Helvetica"/>
          <w:sz w:val="16"/>
          <w:szCs w:val="16"/>
        </w:rPr>
        <w:t xml:space="preserve"> </w:t>
      </w:r>
    </w:p>
    <w:p w14:paraId="669DD69E" w14:textId="503F4CA8" w:rsidR="005B034C" w:rsidRPr="00F55D5F" w:rsidRDefault="005B034C" w:rsidP="00A45F34">
      <w:pPr>
        <w:rPr>
          <w:rFonts w:ascii="Helvetica" w:hAnsi="Helvetica"/>
          <w:sz w:val="16"/>
          <w:szCs w:val="16"/>
        </w:rPr>
      </w:pPr>
    </w:p>
    <w:p w14:paraId="276C9A08" w14:textId="543A7A39" w:rsidR="005B034C" w:rsidRPr="00F55D5F" w:rsidRDefault="005B034C" w:rsidP="00A45F34">
      <w:pPr>
        <w:rPr>
          <w:rFonts w:ascii="Helvetica" w:hAnsi="Helvetica"/>
          <w:sz w:val="16"/>
          <w:szCs w:val="16"/>
        </w:rPr>
      </w:pPr>
      <w:r w:rsidRPr="00F55D5F">
        <w:rPr>
          <w:rFonts w:ascii="Helvetica" w:hAnsi="Helvetica"/>
          <w:sz w:val="16"/>
          <w:szCs w:val="16"/>
        </w:rPr>
        <w:t xml:space="preserve">Both individual and team resilience are dynamic. It is important to consider time and adversity exposure </w:t>
      </w:r>
      <w:r w:rsidR="00B86D0B" w:rsidRPr="00F55D5F">
        <w:rPr>
          <w:rFonts w:ascii="Helvetica" w:hAnsi="Helvetica"/>
          <w:sz w:val="16"/>
          <w:szCs w:val="16"/>
        </w:rPr>
        <w:t>when trying to</w:t>
      </w:r>
      <w:r w:rsidRPr="00F55D5F">
        <w:rPr>
          <w:rFonts w:ascii="Helvetica" w:hAnsi="Helvetica"/>
          <w:sz w:val="16"/>
          <w:szCs w:val="16"/>
        </w:rPr>
        <w:t xml:space="preserve"> understand whether individuals and teams will respond resiliently. </w:t>
      </w:r>
      <w:r w:rsidR="00800BCD">
        <w:rPr>
          <w:rFonts w:ascii="Helvetica" w:hAnsi="Helvetica"/>
          <w:sz w:val="16"/>
          <w:szCs w:val="16"/>
        </w:rPr>
        <w:t>There are predisposing factors to consider, such as prior trauma, but in general both repeated exposure, adversity severity, and clustered adversity (experiencing multiple adverse</w:t>
      </w:r>
      <w:r w:rsidR="00C531C0">
        <w:rPr>
          <w:rFonts w:ascii="Helvetica" w:hAnsi="Helvetica"/>
          <w:sz w:val="16"/>
          <w:szCs w:val="16"/>
        </w:rPr>
        <w:t xml:space="preserve"> events</w:t>
      </w:r>
      <w:r w:rsidR="00800BCD">
        <w:rPr>
          <w:rFonts w:ascii="Helvetica" w:hAnsi="Helvetica"/>
          <w:sz w:val="16"/>
          <w:szCs w:val="16"/>
        </w:rPr>
        <w:t>) would be a red flag. Kalisch et al., 2019 (in reference list below) provide a useful discussion on this point</w:t>
      </w:r>
      <w:r w:rsidR="00C531C0">
        <w:rPr>
          <w:rFonts w:ascii="Helvetica" w:hAnsi="Helvetica"/>
          <w:sz w:val="16"/>
          <w:szCs w:val="16"/>
        </w:rPr>
        <w:t xml:space="preserve"> if further reading is required</w:t>
      </w:r>
      <w:r w:rsidR="00800BCD">
        <w:rPr>
          <w:rFonts w:ascii="Helvetica" w:hAnsi="Helvetica"/>
          <w:sz w:val="16"/>
          <w:szCs w:val="16"/>
        </w:rPr>
        <w:t xml:space="preserve">.  </w:t>
      </w:r>
      <w:r w:rsidRPr="00F55D5F">
        <w:rPr>
          <w:rFonts w:ascii="Helvetica" w:hAnsi="Helvetica"/>
          <w:sz w:val="16"/>
          <w:szCs w:val="16"/>
        </w:rPr>
        <w:t xml:space="preserve"> </w:t>
      </w:r>
    </w:p>
    <w:p w14:paraId="5C27E03E" w14:textId="00D28B7C" w:rsidR="00F932F9" w:rsidRPr="005B034C" w:rsidRDefault="00F932F9">
      <w:pPr>
        <w:rPr>
          <w:rFonts w:ascii="Helvetica" w:hAnsi="Helvetica"/>
          <w:sz w:val="20"/>
          <w:szCs w:val="20"/>
        </w:rPr>
      </w:pPr>
    </w:p>
    <w:p w14:paraId="283DC92C" w14:textId="25F5BC0C" w:rsidR="00F932F9" w:rsidRPr="005B034C" w:rsidRDefault="00F932F9">
      <w:pPr>
        <w:rPr>
          <w:rFonts w:ascii="Helvetica" w:hAnsi="Helvetica"/>
          <w:b/>
          <w:bCs/>
          <w:sz w:val="20"/>
          <w:szCs w:val="20"/>
        </w:rPr>
      </w:pPr>
      <w:r w:rsidRPr="005B034C">
        <w:rPr>
          <w:rFonts w:ascii="Helvetica" w:hAnsi="Helvetica"/>
          <w:b/>
          <w:bCs/>
          <w:sz w:val="20"/>
          <w:szCs w:val="20"/>
        </w:rPr>
        <w:t>Practical recommendations</w:t>
      </w:r>
    </w:p>
    <w:p w14:paraId="7112BDD9" w14:textId="427C2F1A" w:rsidR="002A6C56" w:rsidRPr="00F55D5F" w:rsidRDefault="00B86D0B">
      <w:pPr>
        <w:rPr>
          <w:rFonts w:ascii="Helvetica" w:hAnsi="Helvetica"/>
          <w:sz w:val="16"/>
          <w:szCs w:val="16"/>
        </w:rPr>
      </w:pPr>
      <w:r w:rsidRPr="00F55D5F">
        <w:rPr>
          <w:rFonts w:ascii="Helvetica" w:hAnsi="Helvetica"/>
          <w:color w:val="000000" w:themeColor="text1"/>
          <w:sz w:val="16"/>
          <w:szCs w:val="16"/>
        </w:rPr>
        <w:t>Facilitating p</w:t>
      </w:r>
      <w:r w:rsidR="00952994" w:rsidRPr="00F55D5F">
        <w:rPr>
          <w:rFonts w:ascii="Helvetica" w:hAnsi="Helvetica"/>
          <w:color w:val="000000" w:themeColor="text1"/>
          <w:sz w:val="16"/>
          <w:szCs w:val="16"/>
        </w:rPr>
        <w:t xml:space="preserve">erceptions of control and </w:t>
      </w:r>
      <w:r w:rsidRPr="00F55D5F">
        <w:rPr>
          <w:rFonts w:ascii="Helvetica" w:hAnsi="Helvetica"/>
          <w:color w:val="000000" w:themeColor="text1"/>
          <w:sz w:val="16"/>
          <w:szCs w:val="16"/>
        </w:rPr>
        <w:t>trying to encourage workers to view</w:t>
      </w:r>
      <w:r w:rsidR="00952994" w:rsidRPr="00F55D5F">
        <w:rPr>
          <w:rFonts w:ascii="Helvetica" w:hAnsi="Helvetica"/>
          <w:color w:val="000000" w:themeColor="text1"/>
          <w:sz w:val="16"/>
          <w:szCs w:val="16"/>
        </w:rPr>
        <w:t xml:space="preserve"> stressful situations as a challenge </w:t>
      </w:r>
      <w:r w:rsidR="00952994" w:rsidRPr="00F55D5F">
        <w:rPr>
          <w:rFonts w:ascii="Helvetica" w:hAnsi="Helvetica"/>
          <w:sz w:val="16"/>
          <w:szCs w:val="16"/>
        </w:rPr>
        <w:t xml:space="preserve">rather than a threat will contribute to </w:t>
      </w:r>
      <w:r w:rsidR="002A6C56" w:rsidRPr="00F55D5F">
        <w:rPr>
          <w:rFonts w:ascii="Helvetica" w:hAnsi="Helvetica"/>
          <w:sz w:val="16"/>
          <w:szCs w:val="16"/>
        </w:rPr>
        <w:t>more resilient function</w:t>
      </w:r>
      <w:r w:rsidR="00952994" w:rsidRPr="00F55D5F">
        <w:rPr>
          <w:rFonts w:ascii="Helvetica" w:hAnsi="Helvetica"/>
          <w:sz w:val="16"/>
          <w:szCs w:val="16"/>
        </w:rPr>
        <w:t>.</w:t>
      </w:r>
    </w:p>
    <w:p w14:paraId="5D585838" w14:textId="77777777" w:rsidR="002A6C56" w:rsidRPr="00F55D5F" w:rsidRDefault="002A6C56">
      <w:pPr>
        <w:rPr>
          <w:rFonts w:ascii="Helvetica" w:hAnsi="Helvetica"/>
          <w:sz w:val="16"/>
          <w:szCs w:val="16"/>
        </w:rPr>
      </w:pPr>
    </w:p>
    <w:p w14:paraId="49E9F774" w14:textId="15E24E8E" w:rsidR="002A6C56" w:rsidRPr="00F55D5F" w:rsidRDefault="00F55D5F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Focusing on r</w:t>
      </w:r>
      <w:r w:rsidR="002A6C56" w:rsidRPr="00F55D5F">
        <w:rPr>
          <w:rFonts w:ascii="Helvetica" w:hAnsi="Helvetica"/>
          <w:sz w:val="16"/>
          <w:szCs w:val="16"/>
        </w:rPr>
        <w:t xml:space="preserve">eappraisal and trying to find positives in </w:t>
      </w:r>
      <w:r w:rsidR="00B86D0B" w:rsidRPr="00F55D5F">
        <w:rPr>
          <w:rFonts w:ascii="Helvetica" w:hAnsi="Helvetica"/>
          <w:sz w:val="16"/>
          <w:szCs w:val="16"/>
        </w:rPr>
        <w:t xml:space="preserve">stressful </w:t>
      </w:r>
      <w:r w:rsidR="002A6C56" w:rsidRPr="00F55D5F">
        <w:rPr>
          <w:rFonts w:ascii="Helvetica" w:hAnsi="Helvetica"/>
          <w:sz w:val="16"/>
          <w:szCs w:val="16"/>
        </w:rPr>
        <w:t>situation</w:t>
      </w:r>
      <w:r>
        <w:rPr>
          <w:rFonts w:ascii="Helvetica" w:hAnsi="Helvetica"/>
          <w:sz w:val="16"/>
          <w:szCs w:val="16"/>
        </w:rPr>
        <w:t>s</w:t>
      </w:r>
      <w:r w:rsidR="002A6C56" w:rsidRPr="00F55D5F">
        <w:rPr>
          <w:rFonts w:ascii="Helvetica" w:hAnsi="Helvetica"/>
          <w:sz w:val="16"/>
          <w:szCs w:val="16"/>
        </w:rPr>
        <w:t xml:space="preserve"> </w:t>
      </w:r>
      <w:r w:rsidR="00B86D0B" w:rsidRPr="00F55D5F">
        <w:rPr>
          <w:rFonts w:ascii="Helvetica" w:hAnsi="Helvetica"/>
          <w:sz w:val="16"/>
          <w:szCs w:val="16"/>
        </w:rPr>
        <w:t xml:space="preserve">will </w:t>
      </w:r>
      <w:r w:rsidR="002A6C56" w:rsidRPr="00F55D5F">
        <w:rPr>
          <w:rFonts w:ascii="Helvetica" w:hAnsi="Helvetica"/>
          <w:sz w:val="16"/>
          <w:szCs w:val="16"/>
        </w:rPr>
        <w:t>contribute to resilience.</w:t>
      </w:r>
      <w:r w:rsidR="00B86D0B" w:rsidRPr="00F55D5F">
        <w:rPr>
          <w:rFonts w:ascii="Helvetica" w:hAnsi="Helvetica"/>
          <w:sz w:val="16"/>
          <w:szCs w:val="16"/>
        </w:rPr>
        <w:t xml:space="preserve"> This is not necessarily just about positive thinking but the notion that there is often more than one way to view the same situation and </w:t>
      </w:r>
      <w:r>
        <w:rPr>
          <w:rFonts w:ascii="Helvetica" w:hAnsi="Helvetica"/>
          <w:sz w:val="16"/>
          <w:szCs w:val="16"/>
        </w:rPr>
        <w:t xml:space="preserve">that </w:t>
      </w:r>
      <w:r w:rsidR="00B86D0B" w:rsidRPr="00F55D5F">
        <w:rPr>
          <w:rFonts w:ascii="Helvetica" w:hAnsi="Helvetica"/>
          <w:sz w:val="16"/>
          <w:szCs w:val="16"/>
        </w:rPr>
        <w:t>one</w:t>
      </w:r>
      <w:r>
        <w:rPr>
          <w:rFonts w:ascii="Helvetica" w:hAnsi="Helvetica"/>
          <w:sz w:val="16"/>
          <w:szCs w:val="16"/>
        </w:rPr>
        <w:t xml:space="preserve"> way</w:t>
      </w:r>
      <w:r w:rsidR="00B86D0B" w:rsidRPr="00F55D5F">
        <w:rPr>
          <w:rFonts w:ascii="Helvetica" w:hAnsi="Helvetica"/>
          <w:sz w:val="16"/>
          <w:szCs w:val="16"/>
        </w:rPr>
        <w:t xml:space="preserve"> may be more helpful than another.</w:t>
      </w:r>
      <w:r>
        <w:rPr>
          <w:rFonts w:ascii="Helvetica" w:hAnsi="Helvetica"/>
          <w:sz w:val="16"/>
          <w:szCs w:val="16"/>
        </w:rPr>
        <w:t xml:space="preserve"> This technique can be used to foster challenge appraisals of stress. </w:t>
      </w:r>
      <w:r w:rsidR="00B86D0B" w:rsidRPr="00F55D5F">
        <w:rPr>
          <w:rFonts w:ascii="Helvetica" w:hAnsi="Helvetica"/>
          <w:sz w:val="16"/>
          <w:szCs w:val="16"/>
        </w:rPr>
        <w:t xml:space="preserve">  </w:t>
      </w:r>
    </w:p>
    <w:p w14:paraId="009E9A1B" w14:textId="77777777" w:rsidR="002A6C56" w:rsidRPr="00F55D5F" w:rsidRDefault="002A6C56">
      <w:pPr>
        <w:rPr>
          <w:rFonts w:ascii="Helvetica" w:hAnsi="Helvetica"/>
          <w:sz w:val="16"/>
          <w:szCs w:val="16"/>
        </w:rPr>
      </w:pPr>
    </w:p>
    <w:p w14:paraId="57B2DB46" w14:textId="3F0F52B0" w:rsidR="002A6C56" w:rsidRPr="00F55D5F" w:rsidRDefault="00F55D5F">
      <w:pPr>
        <w:rPr>
          <w:rFonts w:ascii="Helvetica" w:hAnsi="Helvetica"/>
          <w:sz w:val="16"/>
          <w:szCs w:val="16"/>
        </w:rPr>
      </w:pPr>
      <w:r w:rsidRPr="00F55D5F">
        <w:rPr>
          <w:rFonts w:ascii="Helvetica" w:hAnsi="Helvetica"/>
          <w:sz w:val="16"/>
          <w:szCs w:val="16"/>
        </w:rPr>
        <w:t>W</w:t>
      </w:r>
      <w:r w:rsidR="002A6C56" w:rsidRPr="00F55D5F">
        <w:rPr>
          <w:rFonts w:ascii="Helvetica" w:hAnsi="Helvetica"/>
          <w:sz w:val="16"/>
          <w:szCs w:val="16"/>
        </w:rPr>
        <w:t xml:space="preserve">orkers should be encouraged to </w:t>
      </w:r>
      <w:r w:rsidRPr="00F55D5F">
        <w:rPr>
          <w:rFonts w:ascii="Helvetica" w:hAnsi="Helvetica"/>
          <w:sz w:val="16"/>
          <w:szCs w:val="16"/>
        </w:rPr>
        <w:t xml:space="preserve">be mindful of and </w:t>
      </w:r>
      <w:r w:rsidR="002A6C56" w:rsidRPr="00F55D5F">
        <w:rPr>
          <w:rFonts w:ascii="Helvetica" w:hAnsi="Helvetica"/>
          <w:sz w:val="16"/>
          <w:szCs w:val="16"/>
        </w:rPr>
        <w:t xml:space="preserve">monitor what they are finding stressful and be </w:t>
      </w:r>
      <w:r>
        <w:rPr>
          <w:rFonts w:ascii="Helvetica" w:hAnsi="Helvetica"/>
          <w:sz w:val="16"/>
          <w:szCs w:val="16"/>
        </w:rPr>
        <w:t xml:space="preserve">as </w:t>
      </w:r>
      <w:r w:rsidR="002A6C56" w:rsidRPr="00F55D5F">
        <w:rPr>
          <w:rFonts w:ascii="Helvetica" w:hAnsi="Helvetica"/>
          <w:sz w:val="16"/>
          <w:szCs w:val="16"/>
        </w:rPr>
        <w:t>adaptable</w:t>
      </w:r>
      <w:r>
        <w:rPr>
          <w:rFonts w:ascii="Helvetica" w:hAnsi="Helvetica"/>
          <w:sz w:val="16"/>
          <w:szCs w:val="16"/>
        </w:rPr>
        <w:t xml:space="preserve"> as possible</w:t>
      </w:r>
      <w:r w:rsidR="002A6C56" w:rsidRPr="00F55D5F">
        <w:rPr>
          <w:rFonts w:ascii="Helvetica" w:hAnsi="Helvetica"/>
          <w:sz w:val="16"/>
          <w:szCs w:val="16"/>
        </w:rPr>
        <w:t xml:space="preserve"> </w:t>
      </w:r>
      <w:r w:rsidR="00B86D0B" w:rsidRPr="00F55D5F">
        <w:rPr>
          <w:rFonts w:ascii="Helvetica" w:hAnsi="Helvetica"/>
          <w:sz w:val="16"/>
          <w:szCs w:val="16"/>
        </w:rPr>
        <w:t>in the methods they use to cope</w:t>
      </w:r>
      <w:r w:rsidR="002A6C56" w:rsidRPr="00F55D5F">
        <w:rPr>
          <w:rFonts w:ascii="Helvetica" w:hAnsi="Helvetica"/>
          <w:sz w:val="16"/>
          <w:szCs w:val="16"/>
        </w:rPr>
        <w:t>.</w:t>
      </w:r>
      <w:r w:rsidRPr="00F55D5F">
        <w:rPr>
          <w:rFonts w:ascii="Helvetica" w:hAnsi="Helvetica"/>
          <w:sz w:val="16"/>
          <w:szCs w:val="16"/>
        </w:rPr>
        <w:t xml:space="preserve"> Because there are likely to be a range of stressors encountered, this </w:t>
      </w:r>
      <w:r>
        <w:rPr>
          <w:rFonts w:ascii="Helvetica" w:hAnsi="Helvetica"/>
          <w:sz w:val="16"/>
          <w:szCs w:val="16"/>
        </w:rPr>
        <w:t>self-</w:t>
      </w:r>
      <w:r w:rsidRPr="00F55D5F">
        <w:rPr>
          <w:rFonts w:ascii="Helvetica" w:hAnsi="Helvetica"/>
          <w:sz w:val="16"/>
          <w:szCs w:val="16"/>
        </w:rPr>
        <w:t>awareness and flexibility i</w:t>
      </w:r>
      <w:r>
        <w:rPr>
          <w:rFonts w:ascii="Helvetica" w:hAnsi="Helvetica"/>
          <w:sz w:val="16"/>
          <w:szCs w:val="16"/>
        </w:rPr>
        <w:t>s going to be c</w:t>
      </w:r>
      <w:r w:rsidRPr="00F55D5F">
        <w:rPr>
          <w:rFonts w:ascii="Helvetica" w:hAnsi="Helvetica"/>
          <w:sz w:val="16"/>
          <w:szCs w:val="16"/>
        </w:rPr>
        <w:t>ritical</w:t>
      </w:r>
      <w:r>
        <w:rPr>
          <w:rFonts w:ascii="Helvetica" w:hAnsi="Helvetica"/>
          <w:sz w:val="16"/>
          <w:szCs w:val="16"/>
        </w:rPr>
        <w:t xml:space="preserve"> to maintaining performance and health over the coming weeks and months</w:t>
      </w:r>
      <w:r w:rsidRPr="00F55D5F">
        <w:rPr>
          <w:rFonts w:ascii="Helvetica" w:hAnsi="Helvetica"/>
          <w:sz w:val="16"/>
          <w:szCs w:val="16"/>
        </w:rPr>
        <w:t xml:space="preserve">. </w:t>
      </w:r>
    </w:p>
    <w:p w14:paraId="36AF8A32" w14:textId="77777777" w:rsidR="002A6C56" w:rsidRPr="00F55D5F" w:rsidRDefault="002A6C56">
      <w:pPr>
        <w:rPr>
          <w:rFonts w:ascii="Helvetica" w:hAnsi="Helvetica"/>
          <w:sz w:val="16"/>
          <w:szCs w:val="16"/>
        </w:rPr>
      </w:pPr>
    </w:p>
    <w:p w14:paraId="1AA2298F" w14:textId="3127DA87" w:rsidR="00F932F9" w:rsidRPr="00F55D5F" w:rsidRDefault="002A6C56">
      <w:pPr>
        <w:rPr>
          <w:rFonts w:ascii="Helvetica" w:hAnsi="Helvetica"/>
          <w:sz w:val="16"/>
          <w:szCs w:val="16"/>
        </w:rPr>
      </w:pPr>
      <w:r w:rsidRPr="00F55D5F">
        <w:rPr>
          <w:rFonts w:ascii="Helvetica" w:hAnsi="Helvetica"/>
          <w:sz w:val="16"/>
          <w:szCs w:val="16"/>
        </w:rPr>
        <w:t>Social support is important</w:t>
      </w:r>
      <w:r w:rsidR="00B86D0B" w:rsidRPr="00F55D5F">
        <w:rPr>
          <w:rFonts w:ascii="Helvetica" w:hAnsi="Helvetica"/>
          <w:sz w:val="16"/>
          <w:szCs w:val="16"/>
        </w:rPr>
        <w:t>. I</w:t>
      </w:r>
      <w:r w:rsidRPr="00F55D5F">
        <w:rPr>
          <w:rFonts w:ascii="Helvetica" w:hAnsi="Helvetica"/>
          <w:sz w:val="16"/>
          <w:szCs w:val="16"/>
        </w:rPr>
        <w:t>ndividuals might be encouraged to identify their preferences and pinpoint the type of social interaction that is most beneficial for them</w:t>
      </w:r>
      <w:r w:rsidR="00B86D0B" w:rsidRPr="00F55D5F">
        <w:rPr>
          <w:rFonts w:ascii="Helvetica" w:hAnsi="Helvetica"/>
          <w:sz w:val="16"/>
          <w:szCs w:val="16"/>
        </w:rPr>
        <w:t xml:space="preserve"> during this time</w:t>
      </w:r>
      <w:r w:rsidRPr="00F55D5F">
        <w:rPr>
          <w:rFonts w:ascii="Helvetica" w:hAnsi="Helvetica"/>
          <w:sz w:val="16"/>
          <w:szCs w:val="16"/>
        </w:rPr>
        <w:t xml:space="preserve">.   </w:t>
      </w:r>
      <w:r w:rsidR="00952994" w:rsidRPr="00F55D5F">
        <w:rPr>
          <w:rFonts w:ascii="Helvetica" w:hAnsi="Helvetica"/>
          <w:sz w:val="16"/>
          <w:szCs w:val="16"/>
        </w:rPr>
        <w:t xml:space="preserve"> </w:t>
      </w:r>
    </w:p>
    <w:p w14:paraId="60F73DF7" w14:textId="08110D2B" w:rsidR="00B86D0B" w:rsidRPr="00F55D5F" w:rsidRDefault="00B86D0B">
      <w:pPr>
        <w:rPr>
          <w:rFonts w:ascii="Helvetica" w:hAnsi="Helvetica"/>
          <w:sz w:val="16"/>
          <w:szCs w:val="16"/>
        </w:rPr>
      </w:pPr>
    </w:p>
    <w:p w14:paraId="1132D555" w14:textId="01B28770" w:rsidR="00B86D0B" w:rsidRPr="00F55D5F" w:rsidRDefault="00B86D0B">
      <w:pPr>
        <w:rPr>
          <w:rFonts w:ascii="Helvetica" w:hAnsi="Helvetica"/>
          <w:sz w:val="16"/>
          <w:szCs w:val="16"/>
        </w:rPr>
      </w:pPr>
      <w:r w:rsidRPr="00F55D5F">
        <w:rPr>
          <w:rFonts w:ascii="Helvetica" w:hAnsi="Helvetica"/>
          <w:sz w:val="16"/>
          <w:szCs w:val="16"/>
        </w:rPr>
        <w:t xml:space="preserve">Individuals’ resilience will impact upon the resilience of the team. Within </w:t>
      </w:r>
      <w:r w:rsidR="00F55D5F">
        <w:rPr>
          <w:rFonts w:ascii="Helvetica" w:hAnsi="Helvetica"/>
          <w:sz w:val="16"/>
          <w:szCs w:val="16"/>
        </w:rPr>
        <w:t xml:space="preserve">the </w:t>
      </w:r>
      <w:r w:rsidRPr="00F55D5F">
        <w:rPr>
          <w:rFonts w:ascii="Helvetica" w:hAnsi="Helvetica"/>
          <w:sz w:val="16"/>
          <w:szCs w:val="16"/>
        </w:rPr>
        <w:t>constraints</w:t>
      </w:r>
      <w:r w:rsidR="00F55D5F">
        <w:rPr>
          <w:rFonts w:ascii="Helvetica" w:hAnsi="Helvetica"/>
          <w:sz w:val="16"/>
          <w:szCs w:val="16"/>
        </w:rPr>
        <w:t xml:space="preserve"> of delivering care</w:t>
      </w:r>
      <w:r w:rsidRPr="00F55D5F">
        <w:rPr>
          <w:rFonts w:ascii="Helvetica" w:hAnsi="Helvetica"/>
          <w:sz w:val="16"/>
          <w:szCs w:val="16"/>
        </w:rPr>
        <w:t xml:space="preserve">, leaders should be encouraged to consider how best to utilise the staff they have available in pursuit of </w:t>
      </w:r>
      <w:r w:rsidR="00F55D5F">
        <w:rPr>
          <w:rFonts w:ascii="Helvetica" w:hAnsi="Helvetica"/>
          <w:sz w:val="16"/>
          <w:szCs w:val="16"/>
        </w:rPr>
        <w:t xml:space="preserve">the overall </w:t>
      </w:r>
      <w:r w:rsidRPr="00F55D5F">
        <w:rPr>
          <w:rFonts w:ascii="Helvetica" w:hAnsi="Helvetica"/>
          <w:sz w:val="16"/>
          <w:szCs w:val="16"/>
        </w:rPr>
        <w:t>team goal.</w:t>
      </w:r>
      <w:r w:rsidR="00F55D5F">
        <w:rPr>
          <w:rFonts w:ascii="Helvetica" w:hAnsi="Helvetica"/>
          <w:sz w:val="16"/>
          <w:szCs w:val="16"/>
        </w:rPr>
        <w:t xml:space="preserve"> This might mean changing who does what and the type of tasks allocated.  </w:t>
      </w:r>
      <w:r w:rsidRPr="00F55D5F">
        <w:rPr>
          <w:rFonts w:ascii="Helvetica" w:hAnsi="Helvetica"/>
          <w:sz w:val="16"/>
          <w:szCs w:val="16"/>
        </w:rPr>
        <w:t xml:space="preserve"> </w:t>
      </w:r>
    </w:p>
    <w:p w14:paraId="5A62A79B" w14:textId="15C4C452" w:rsidR="00F932F9" w:rsidRPr="005B034C" w:rsidRDefault="00F932F9">
      <w:pPr>
        <w:rPr>
          <w:rFonts w:ascii="Helvetica" w:hAnsi="Helvetica"/>
          <w:sz w:val="20"/>
          <w:szCs w:val="20"/>
        </w:rPr>
      </w:pPr>
    </w:p>
    <w:p w14:paraId="38AC3D8E" w14:textId="3DC803A2" w:rsidR="00F932F9" w:rsidRPr="005B034C" w:rsidRDefault="00F932F9">
      <w:pPr>
        <w:rPr>
          <w:rFonts w:ascii="Helvetica" w:hAnsi="Helvetica"/>
          <w:b/>
          <w:bCs/>
          <w:sz w:val="20"/>
          <w:szCs w:val="20"/>
        </w:rPr>
      </w:pPr>
      <w:r w:rsidRPr="005B034C">
        <w:rPr>
          <w:rFonts w:ascii="Helvetica" w:hAnsi="Helvetica"/>
          <w:b/>
          <w:bCs/>
          <w:sz w:val="20"/>
          <w:szCs w:val="20"/>
        </w:rPr>
        <w:t>Relevant literature</w:t>
      </w:r>
    </w:p>
    <w:p w14:paraId="6559A0AA" w14:textId="25E1C61F" w:rsidR="00F55D5F" w:rsidRDefault="00F55D5F" w:rsidP="00B86D0B">
      <w:pPr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</w:pPr>
      <w:proofErr w:type="spellStart"/>
      <w:r w:rsidRPr="00F55D5F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>Bonanno</w:t>
      </w:r>
      <w:proofErr w:type="spellEnd"/>
      <w:r w:rsidRPr="00F55D5F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>, G. A., &amp; Burton, C. L. (2013). Regulatory flexibility: An individual differences perspective on coping and emotion regulation. Perspectives on Psychological Science, 8(6), 591-612.</w:t>
      </w:r>
    </w:p>
    <w:p w14:paraId="7142CF3A" w14:textId="7A7B402B" w:rsidR="00B86D0B" w:rsidRPr="00B86D0B" w:rsidRDefault="00B86D0B" w:rsidP="00B86D0B">
      <w:pPr>
        <w:rPr>
          <w:rFonts w:ascii="Helvetica" w:eastAsia="Times New Roman" w:hAnsi="Helvetica"/>
          <w:color w:val="000000"/>
          <w:sz w:val="12"/>
          <w:szCs w:val="12"/>
          <w:lang w:eastAsia="en-GB"/>
        </w:rPr>
      </w:pPr>
      <w:r w:rsidRPr="00B86D0B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 xml:space="preserve">Brooks, S., </w:t>
      </w:r>
      <w:proofErr w:type="spellStart"/>
      <w:r w:rsidRPr="00B86D0B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>Amlot</w:t>
      </w:r>
      <w:proofErr w:type="spellEnd"/>
      <w:r w:rsidRPr="00B86D0B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 xml:space="preserve">, R., Rubin, G. J., &amp; Greenberg, N. (2018). Psychological resilience and post-traumatic growth in disaster-exposed organisations: overview of the literature. </w:t>
      </w:r>
      <w:r w:rsidRPr="00B86D0B">
        <w:rPr>
          <w:rFonts w:ascii="Helvetica" w:eastAsia="Times New Roman" w:hAnsi="Helvetica" w:cs="Arial"/>
          <w:color w:val="000000"/>
          <w:sz w:val="12"/>
          <w:szCs w:val="12"/>
          <w:lang w:eastAsia="en-GB"/>
        </w:rPr>
        <w:t>Journal of the Royal Army Medical Corps</w:t>
      </w:r>
      <w:r w:rsidRPr="00B86D0B">
        <w:rPr>
          <w:rFonts w:ascii="Helvetica" w:eastAsia="Times New Roman" w:hAnsi="Helvetica" w:cs="Arial"/>
          <w:color w:val="000000"/>
          <w:sz w:val="12"/>
          <w:szCs w:val="12"/>
          <w:shd w:val="clear" w:color="auto" w:fill="FFFFFF"/>
          <w:lang w:eastAsia="en-GB"/>
        </w:rPr>
        <w:t>, jramc-2017.</w:t>
      </w:r>
    </w:p>
    <w:p w14:paraId="6A690BD2" w14:textId="4D3CBABA" w:rsidR="00B86D0B" w:rsidRPr="00B86D0B" w:rsidRDefault="00B86D0B" w:rsidP="00B86D0B">
      <w:pPr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</w:pPr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>Fletcher, D., &amp; Sarkar, M. (2012). A grounded theory of psychological resilience in Olympic champions. </w:t>
      </w:r>
      <w:r w:rsidRPr="00B86D0B">
        <w:rPr>
          <w:rFonts w:ascii="Helvetica" w:eastAsia="Times New Roman" w:hAnsi="Helvetica" w:cs="Arial"/>
          <w:color w:val="222222"/>
          <w:sz w:val="12"/>
          <w:szCs w:val="12"/>
          <w:lang w:eastAsia="en-GB"/>
        </w:rPr>
        <w:t>Psychology of sport and exercise</w:t>
      </w:r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>, </w:t>
      </w:r>
      <w:r w:rsidRPr="00B86D0B">
        <w:rPr>
          <w:rFonts w:ascii="Helvetica" w:eastAsia="Times New Roman" w:hAnsi="Helvetica" w:cs="Arial"/>
          <w:color w:val="222222"/>
          <w:sz w:val="12"/>
          <w:szCs w:val="12"/>
          <w:lang w:eastAsia="en-GB"/>
        </w:rPr>
        <w:t>13</w:t>
      </w:r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>(5), 669-678.</w:t>
      </w:r>
    </w:p>
    <w:p w14:paraId="2DD43E99" w14:textId="043E460A" w:rsidR="00B86D0B" w:rsidRPr="00B86D0B" w:rsidRDefault="00B86D0B" w:rsidP="00B86D0B">
      <w:pPr>
        <w:rPr>
          <w:rFonts w:ascii="Helvetica" w:eastAsia="Times New Roman" w:hAnsi="Helvetica"/>
          <w:sz w:val="12"/>
          <w:szCs w:val="12"/>
          <w:lang w:eastAsia="en-GB"/>
        </w:rPr>
      </w:pPr>
      <w:proofErr w:type="spellStart"/>
      <w:r w:rsidRPr="00B86D0B">
        <w:rPr>
          <w:rFonts w:ascii="Helvetica" w:eastAsia="Times New Roman" w:hAnsi="Helvetica"/>
          <w:sz w:val="12"/>
          <w:szCs w:val="12"/>
          <w:lang w:eastAsia="en-GB"/>
        </w:rPr>
        <w:t>Gucciardi</w:t>
      </w:r>
      <w:proofErr w:type="spellEnd"/>
      <w:r w:rsidRPr="00B86D0B">
        <w:rPr>
          <w:rFonts w:ascii="Helvetica" w:eastAsia="Times New Roman" w:hAnsi="Helvetica"/>
          <w:sz w:val="12"/>
          <w:szCs w:val="12"/>
          <w:lang w:eastAsia="en-GB"/>
        </w:rPr>
        <w:t xml:space="preserve">, D. F., Crane, M., Ntoumanis, N., Parker, S. K., </w:t>
      </w:r>
      <w:proofErr w:type="spellStart"/>
      <w:r w:rsidRPr="00B86D0B">
        <w:rPr>
          <w:rFonts w:ascii="Helvetica" w:eastAsia="Times New Roman" w:hAnsi="Helvetica"/>
          <w:sz w:val="12"/>
          <w:szCs w:val="12"/>
          <w:lang w:eastAsia="en-GB"/>
        </w:rPr>
        <w:t>Thøgersen‐Ntoumani</w:t>
      </w:r>
      <w:proofErr w:type="spellEnd"/>
      <w:r w:rsidRPr="00B86D0B">
        <w:rPr>
          <w:rFonts w:ascii="Helvetica" w:eastAsia="Times New Roman" w:hAnsi="Helvetica"/>
          <w:sz w:val="12"/>
          <w:szCs w:val="12"/>
          <w:lang w:eastAsia="en-GB"/>
        </w:rPr>
        <w:t>, C., Ducker, K. J., ... &amp; Temby, P. (2018). The emergence of team resilience: A multilevel conceptual model of facilitating factors. Journal of Occupational and Organizational Psychology, 91(4), 729-768.</w:t>
      </w:r>
    </w:p>
    <w:p w14:paraId="1950D65F" w14:textId="77777777" w:rsidR="00B86D0B" w:rsidRPr="00B86D0B" w:rsidRDefault="00B86D0B" w:rsidP="00B86D0B">
      <w:pPr>
        <w:rPr>
          <w:rFonts w:ascii="Helvetica" w:eastAsia="Times New Roman" w:hAnsi="Helvetica"/>
          <w:color w:val="000000"/>
          <w:sz w:val="12"/>
          <w:szCs w:val="12"/>
          <w:lang w:eastAsia="en-GB"/>
        </w:rPr>
      </w:pPr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 xml:space="preserve">Kalisch, R., Baker, D. G., </w:t>
      </w:r>
      <w:proofErr w:type="spellStart"/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>Basten</w:t>
      </w:r>
      <w:proofErr w:type="spellEnd"/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 xml:space="preserve">, U., Boks, M. P., </w:t>
      </w:r>
      <w:proofErr w:type="spellStart"/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>Bonanno</w:t>
      </w:r>
      <w:proofErr w:type="spellEnd"/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 xml:space="preserve">, G. A., </w:t>
      </w:r>
      <w:proofErr w:type="spellStart"/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>Brummelman</w:t>
      </w:r>
      <w:proofErr w:type="spellEnd"/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 xml:space="preserve">, E., ... &amp; </w:t>
      </w:r>
      <w:proofErr w:type="spellStart"/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>Geuze</w:t>
      </w:r>
      <w:proofErr w:type="spellEnd"/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>, E. (2017). The resilience framework as a strategy to combat stress-related disorders. Nature Human Behaviour, 1(11), 784-790.</w:t>
      </w:r>
    </w:p>
    <w:p w14:paraId="3FF8CEE3" w14:textId="64118F33" w:rsidR="005B034C" w:rsidRPr="00B86D0B" w:rsidRDefault="00B86D0B" w:rsidP="00952994">
      <w:pPr>
        <w:rPr>
          <w:rFonts w:ascii="Helvetica" w:eastAsia="Times New Roman" w:hAnsi="Helvetica"/>
          <w:color w:val="000000"/>
          <w:sz w:val="12"/>
          <w:szCs w:val="12"/>
          <w:lang w:eastAsia="en-GB"/>
        </w:rPr>
      </w:pPr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 xml:space="preserve">Kalisch, R., Cramer, A. O., Binder, H., Fritz, J., </w:t>
      </w:r>
      <w:proofErr w:type="spellStart"/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>Leertouwer</w:t>
      </w:r>
      <w:proofErr w:type="spellEnd"/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 xml:space="preserve">, I., </w:t>
      </w:r>
      <w:proofErr w:type="spellStart"/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>Lunansky</w:t>
      </w:r>
      <w:proofErr w:type="spellEnd"/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 xml:space="preserve">, G., ... &amp; Van </w:t>
      </w:r>
      <w:proofErr w:type="spellStart"/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>Harmelen</w:t>
      </w:r>
      <w:proofErr w:type="spellEnd"/>
      <w:r w:rsidRPr="00B86D0B">
        <w:rPr>
          <w:rFonts w:ascii="Helvetica" w:eastAsia="Times New Roman" w:hAnsi="Helvetica" w:cs="Arial"/>
          <w:color w:val="222222"/>
          <w:sz w:val="12"/>
          <w:szCs w:val="12"/>
          <w:shd w:val="clear" w:color="auto" w:fill="FFFFFF"/>
          <w:lang w:eastAsia="en-GB"/>
        </w:rPr>
        <w:t>, A. L. (2019). Deconstructing and reconstructing resilience: a dynamic network approach. Perspectives on Psychological Science, 14(5), 765-777.</w:t>
      </w:r>
    </w:p>
    <w:sectPr w:rsidR="005B034C" w:rsidRPr="00B86D0B" w:rsidSect="000C17A2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66266" w14:textId="77777777" w:rsidR="008C1D06" w:rsidRDefault="008C1D06" w:rsidP="00F932F9">
      <w:r>
        <w:separator/>
      </w:r>
    </w:p>
  </w:endnote>
  <w:endnote w:type="continuationSeparator" w:id="0">
    <w:p w14:paraId="14FDBEC2" w14:textId="77777777" w:rsidR="008C1D06" w:rsidRDefault="008C1D06" w:rsidP="00F9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2F9C" w14:textId="51A8207E" w:rsidR="00F932F9" w:rsidRPr="00F932F9" w:rsidRDefault="00F932F9">
    <w:pPr>
      <w:pStyle w:val="Footer"/>
      <w:rPr>
        <w:rFonts w:ascii="Helvetica" w:hAnsi="Helvetica"/>
        <w:sz w:val="16"/>
        <w:szCs w:val="16"/>
      </w:rPr>
    </w:pPr>
    <w:r w:rsidRPr="00F932F9">
      <w:rPr>
        <w:rFonts w:ascii="Helvetica" w:hAnsi="Helvetica"/>
        <w:sz w:val="16"/>
        <w:szCs w:val="16"/>
      </w:rPr>
      <w:t xml:space="preserve">This briefing note has been prepared by researchers at the University of Manchester with input from </w:t>
    </w:r>
    <w:r>
      <w:rPr>
        <w:rFonts w:ascii="Helvetica" w:hAnsi="Helvetica"/>
        <w:sz w:val="16"/>
        <w:szCs w:val="16"/>
      </w:rPr>
      <w:t xml:space="preserve">international </w:t>
    </w:r>
    <w:r w:rsidRPr="00F932F9">
      <w:rPr>
        <w:rFonts w:ascii="Helvetica" w:hAnsi="Helvetica"/>
        <w:sz w:val="16"/>
        <w:szCs w:val="16"/>
      </w:rPr>
      <w:t>experts in disaster response, crisis psychology, high pressure decision-making and human performance and health under conditions of extreme stress.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8417" w14:textId="77777777" w:rsidR="008C1D06" w:rsidRDefault="008C1D06" w:rsidP="00F932F9">
      <w:r>
        <w:separator/>
      </w:r>
    </w:p>
  </w:footnote>
  <w:footnote w:type="continuationSeparator" w:id="0">
    <w:p w14:paraId="26F1AABD" w14:textId="77777777" w:rsidR="008C1D06" w:rsidRDefault="008C1D06" w:rsidP="00F9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86D7" w14:textId="35E13ADC" w:rsidR="00F932F9" w:rsidRPr="00F932F9" w:rsidRDefault="00F932F9">
    <w:pPr>
      <w:pStyle w:val="Header"/>
      <w:rPr>
        <w:rFonts w:ascii="Helvetica" w:hAnsi="Helvetica"/>
      </w:rPr>
    </w:pPr>
    <w:r>
      <w:rPr>
        <w:rFonts w:ascii="Helvetica" w:hAnsi="Helvetica"/>
      </w:rPr>
      <w:t>BRIEFING NOTE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2F9"/>
    <w:rsid w:val="000135F1"/>
    <w:rsid w:val="0004319C"/>
    <w:rsid w:val="000A16C9"/>
    <w:rsid w:val="000B22E6"/>
    <w:rsid w:val="000C17A2"/>
    <w:rsid w:val="000E25F2"/>
    <w:rsid w:val="00145839"/>
    <w:rsid w:val="001B30E9"/>
    <w:rsid w:val="001E4A4E"/>
    <w:rsid w:val="001E6727"/>
    <w:rsid w:val="00206717"/>
    <w:rsid w:val="002364D7"/>
    <w:rsid w:val="002437CB"/>
    <w:rsid w:val="00264B8C"/>
    <w:rsid w:val="002A32E3"/>
    <w:rsid w:val="002A6C56"/>
    <w:rsid w:val="002C09DD"/>
    <w:rsid w:val="002F285D"/>
    <w:rsid w:val="00303EC2"/>
    <w:rsid w:val="003D200D"/>
    <w:rsid w:val="00455A6D"/>
    <w:rsid w:val="004A7604"/>
    <w:rsid w:val="004C658B"/>
    <w:rsid w:val="004D4BE5"/>
    <w:rsid w:val="00506A6A"/>
    <w:rsid w:val="005414E0"/>
    <w:rsid w:val="005902AE"/>
    <w:rsid w:val="005B034C"/>
    <w:rsid w:val="005D2926"/>
    <w:rsid w:val="00685AEE"/>
    <w:rsid w:val="006E1821"/>
    <w:rsid w:val="00770DF9"/>
    <w:rsid w:val="00800BCD"/>
    <w:rsid w:val="00827007"/>
    <w:rsid w:val="008360EC"/>
    <w:rsid w:val="00841F89"/>
    <w:rsid w:val="008903E4"/>
    <w:rsid w:val="0089456F"/>
    <w:rsid w:val="008C1D06"/>
    <w:rsid w:val="008E32EF"/>
    <w:rsid w:val="008F4DAC"/>
    <w:rsid w:val="00936FD1"/>
    <w:rsid w:val="00952994"/>
    <w:rsid w:val="00993AB1"/>
    <w:rsid w:val="009B104A"/>
    <w:rsid w:val="00A37051"/>
    <w:rsid w:val="00A45F34"/>
    <w:rsid w:val="00AC730A"/>
    <w:rsid w:val="00B215EE"/>
    <w:rsid w:val="00B86D0B"/>
    <w:rsid w:val="00BD0FEE"/>
    <w:rsid w:val="00C17954"/>
    <w:rsid w:val="00C531C0"/>
    <w:rsid w:val="00CA2E25"/>
    <w:rsid w:val="00D145A2"/>
    <w:rsid w:val="00D31BA0"/>
    <w:rsid w:val="00D74804"/>
    <w:rsid w:val="00DA1745"/>
    <w:rsid w:val="00E15343"/>
    <w:rsid w:val="00E478C3"/>
    <w:rsid w:val="00E90FA1"/>
    <w:rsid w:val="00EA7009"/>
    <w:rsid w:val="00F12C82"/>
    <w:rsid w:val="00F55D5F"/>
    <w:rsid w:val="00F616F5"/>
    <w:rsid w:val="00F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2774"/>
  <w14:defaultImageDpi w14:val="32767"/>
  <w15:docId w15:val="{BE107EAF-FDF3-4BF2-B1AD-2FAA222B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PMingLiU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F9"/>
    <w:rPr>
      <w:rFonts w:eastAsia="PMingLiU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3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F9"/>
    <w:rPr>
      <w:rFonts w:eastAsia="PMingLiU"/>
      <w:lang w:val="en-GB"/>
    </w:rPr>
  </w:style>
  <w:style w:type="paragraph" w:styleId="NormalWeb">
    <w:name w:val="Normal (Web)"/>
    <w:basedOn w:val="Normal"/>
    <w:uiPriority w:val="99"/>
    <w:semiHidden/>
    <w:unhideWhenUsed/>
    <w:rsid w:val="005B034C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86D0B"/>
  </w:style>
  <w:style w:type="character" w:styleId="CommentReference">
    <w:name w:val="annotation reference"/>
    <w:basedOn w:val="DefaultParagraphFont"/>
    <w:uiPriority w:val="99"/>
    <w:semiHidden/>
    <w:unhideWhenUsed/>
    <w:rsid w:val="00B21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5EE"/>
    <w:rPr>
      <w:rFonts w:eastAsia="PMingLiU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5EE"/>
    <w:rPr>
      <w:rFonts w:eastAsia="PMingLiU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EE"/>
    <w:rPr>
      <w:rFonts w:ascii="Segoe UI" w:eastAsia="PMingLiU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95AD678781E4DA0DBF31DD0DF722C" ma:contentTypeVersion="7" ma:contentTypeDescription="Create a new document." ma:contentTypeScope="" ma:versionID="20a1d38b0de5c291163e2ecfa8ef8d02">
  <xsd:schema xmlns:xsd="http://www.w3.org/2001/XMLSchema" xmlns:xs="http://www.w3.org/2001/XMLSchema" xmlns:p="http://schemas.microsoft.com/office/2006/metadata/properties" xmlns:ns3="674fe043-c724-40ff-9cf5-8363eb3f041a" xmlns:ns4="817e2c41-35ce-4e70-b31f-5d24e6e23ac4" targetNamespace="http://schemas.microsoft.com/office/2006/metadata/properties" ma:root="true" ma:fieldsID="2b6cfc2e889fb8bd962bdd4b14f2c72e" ns3:_="" ns4:_="">
    <xsd:import namespace="674fe043-c724-40ff-9cf5-8363eb3f041a"/>
    <xsd:import namespace="817e2c41-35ce-4e70-b31f-5d24e6e23a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e043-c724-40ff-9cf5-8363eb3f0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2c41-35ce-4e70-b31f-5d24e6e23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640BE-E52D-4208-9771-BE31350D1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e043-c724-40ff-9cf5-8363eb3f041a"/>
    <ds:schemaRef ds:uri="817e2c41-35ce-4e70-b31f-5d24e6e23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62ADD-7542-480E-864A-4216B5435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622F8-F843-4430-A42A-9EAA9887E9CF}">
  <ds:schemaRefs>
    <ds:schemaRef ds:uri="http://purl.org/dc/terms/"/>
    <ds:schemaRef ds:uri="674fe043-c724-40ff-9cf5-8363eb3f041a"/>
    <ds:schemaRef ds:uri="817e2c41-35ce-4e70-b31f-5d24e6e23ac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Smith</dc:creator>
  <cp:lastModifiedBy>Cathy Walsh</cp:lastModifiedBy>
  <cp:revision>2</cp:revision>
  <dcterms:created xsi:type="dcterms:W3CDTF">2020-03-23T16:43:00Z</dcterms:created>
  <dcterms:modified xsi:type="dcterms:W3CDTF">2020-03-23T16:43:00Z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0x010100F0B95AD678781E4DA0DBF31DD0DF722C</vt:lpwstr>
  </property>
</Properties>
</file>