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5E4711">
        <w:tc>
          <w:tcPr>
            <w:tcW w:w="2547" w:type="dxa"/>
            <w:shd w:val="clear" w:color="auto" w:fill="B4C6E7" w:themeFill="accent1" w:themeFillTint="66"/>
          </w:tcPr>
          <w:p w14:paraId="3F2F3A07" w14:textId="77777777" w:rsidR="00F47EB9" w:rsidRDefault="00F47EB9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50E3EAC" w14:textId="222D4EA8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38F01652" w14:textId="77777777" w:rsidR="009538EB" w:rsidRDefault="009538EB" w:rsidP="009538EB">
            <w:pPr>
              <w:jc w:val="center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</w:p>
          <w:p w14:paraId="02A1431E" w14:textId="7F7B97BF" w:rsidR="009538EB" w:rsidRDefault="00C85A66" w:rsidP="009538EB">
            <w:pPr>
              <w:jc w:val="center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  <w:t>Deputy Programme Manager x 2</w:t>
            </w:r>
          </w:p>
          <w:p w14:paraId="51906033" w14:textId="77777777" w:rsidR="001E1696" w:rsidRDefault="001E1696" w:rsidP="001E1696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(</w:t>
            </w:r>
            <w:r w:rsidRPr="00E14E5F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College Centre for Quality Improvement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- CCQI)</w:t>
            </w:r>
          </w:p>
          <w:p w14:paraId="00CAF8D2" w14:textId="77777777" w:rsidR="00993489" w:rsidRDefault="00993489" w:rsidP="009538EB">
            <w:pPr>
              <w:jc w:val="center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</w:p>
          <w:p w14:paraId="6E217A72" w14:textId="77777777" w:rsidR="00993489" w:rsidRPr="003F60D1" w:rsidRDefault="00993489" w:rsidP="00993489">
            <w:pPr>
              <w:jc w:val="center"/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 w:rsidRPr="003F60D1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Quality Network for Forensic Mental Health Services (QNFMHS) </w:t>
            </w:r>
          </w:p>
          <w:p w14:paraId="1563538A" w14:textId="77777777" w:rsidR="00993489" w:rsidRDefault="00993489" w:rsidP="00993489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Permanent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>C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>ontract</w:t>
            </w: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</w:p>
          <w:p w14:paraId="1E888CCF" w14:textId="77777777" w:rsidR="00993489" w:rsidRDefault="00993489" w:rsidP="00993489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778E9319" w14:textId="6C114B3A" w:rsidR="00993489" w:rsidRDefault="00993489" w:rsidP="00993489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        </w:t>
            </w:r>
            <w:r w:rsidRPr="003F60D1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Quality Network for Inpatient CAMHS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  <w:r w:rsidRPr="003F60D1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(QNIC)</w:t>
            </w:r>
          </w:p>
          <w:p w14:paraId="33AE253D" w14:textId="663D8241" w:rsidR="00993489" w:rsidRPr="00DC1053" w:rsidRDefault="00993489" w:rsidP="00993489">
            <w:pPr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color w:val="FF0000"/>
                <w:sz w:val="22"/>
                <w:szCs w:val="22"/>
              </w:rPr>
              <w:t xml:space="preserve">                       </w:t>
            </w:r>
            <w:r w:rsidRPr="00DC1053">
              <w:rPr>
                <w:rFonts w:ascii="Montserrat" w:hAnsi="Montserrat"/>
                <w:b/>
                <w:bCs/>
                <w:sz w:val="22"/>
                <w:szCs w:val="22"/>
              </w:rPr>
              <w:t xml:space="preserve">18 month Fixed-Term Contract </w:t>
            </w:r>
          </w:p>
          <w:p w14:paraId="29A16640" w14:textId="77777777" w:rsidR="00A06B17" w:rsidRDefault="00A06B17" w:rsidP="009538EB">
            <w:pPr>
              <w:jc w:val="center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</w:p>
          <w:p w14:paraId="0AE9CFD6" w14:textId="77777777" w:rsidR="00F47EB9" w:rsidRPr="00F43FFF" w:rsidRDefault="00F47EB9" w:rsidP="00F47EB9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£</w:t>
            </w:r>
            <w:r w:rsidRPr="00CF52EE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34,932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- £</w:t>
            </w:r>
            <w:r w:rsidRPr="00A6728B"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>38,440</w:t>
            </w:r>
            <w: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  <w:t xml:space="preserve">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per annum </w:t>
            </w:r>
          </w:p>
          <w:p w14:paraId="46D6F72B" w14:textId="77777777" w:rsidR="00F47EB9" w:rsidRPr="00F43FFF" w:rsidRDefault="00F47EB9" w:rsidP="00F47EB9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35 </w:t>
            </w:r>
            <w:r w:rsidRPr="04530662">
              <w:rPr>
                <w:rFonts w:ascii="Montserrat" w:hAnsi="Montserrat"/>
                <w:b/>
                <w:bCs/>
                <w:sz w:val="22"/>
                <w:szCs w:val="22"/>
              </w:rPr>
              <w:t xml:space="preserve">Hours per week </w:t>
            </w:r>
          </w:p>
          <w:p w14:paraId="6BCCFE5F" w14:textId="77777777" w:rsidR="00F47EB9" w:rsidRDefault="00F47EB9" w:rsidP="00F47EB9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324771DB" w14:textId="77777777" w:rsidR="00F47EB9" w:rsidRDefault="00F47EB9" w:rsidP="00F47EB9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>Location: London</w:t>
            </w:r>
          </w:p>
          <w:p w14:paraId="79E7B566" w14:textId="77777777" w:rsidR="00F47EB9" w:rsidRDefault="00F47EB9" w:rsidP="00F47EB9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  <w:p w14:paraId="4926F7E6" w14:textId="77777777" w:rsidR="00F47EB9" w:rsidRPr="0063132F" w:rsidRDefault="00F47EB9" w:rsidP="00F47EB9">
            <w:pPr>
              <w:jc w:val="center"/>
              <w:rPr>
                <w:rFonts w:ascii="Montserrat" w:eastAsia="Verdana" w:hAnsi="Montserrat" w:cs="Verdana"/>
                <w:i/>
                <w:i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2"/>
                <w:szCs w:val="22"/>
              </w:rPr>
              <w:t xml:space="preserve">Working Pattern: 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Hybrid</w:t>
            </w:r>
          </w:p>
          <w:p w14:paraId="1019BB0E" w14:textId="77777777" w:rsidR="009538EB" w:rsidRDefault="009538EB" w:rsidP="009538EB">
            <w:pPr>
              <w:rPr>
                <w:rFonts w:ascii="Montserrat" w:eastAsia="Montserrat" w:hAnsi="Montserrat" w:cs="Montserrat"/>
                <w:b/>
                <w:bCs/>
                <w:sz w:val="22"/>
                <w:szCs w:val="22"/>
              </w:rPr>
            </w:pPr>
          </w:p>
          <w:p w14:paraId="50CB2880" w14:textId="66F479F1" w:rsidR="00A211E3" w:rsidRPr="00D97A4C" w:rsidRDefault="00A211E3" w:rsidP="00F47EB9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3CA2F31D" w14:textId="77777777" w:rsidR="00F01703" w:rsidRDefault="00F01703">
      <w:pPr>
        <w:rPr>
          <w:rFonts w:ascii="Montserrat" w:hAnsi="Montserrat"/>
          <w:b/>
          <w:sz w:val="22"/>
          <w:szCs w:val="22"/>
        </w:rPr>
      </w:pPr>
    </w:p>
    <w:p w14:paraId="3AE508F9" w14:textId="6931E6D0" w:rsidR="00F01703" w:rsidRPr="00256D9E" w:rsidRDefault="00F01703" w:rsidP="00F01703">
      <w:pPr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</w:pPr>
      <w:r w:rsidRPr="00256D9E">
        <w:rPr>
          <w:rFonts w:ascii="Montserrat" w:hAnsi="Montserrat"/>
          <w:b/>
          <w:bCs/>
          <w:sz w:val="22"/>
          <w:szCs w:val="22"/>
        </w:rPr>
        <w:t xml:space="preserve">Please 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tick th</w:t>
      </w:r>
      <w:r w:rsidR="00D83F3B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e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 box</w:t>
      </w:r>
      <w:r w:rsidR="00D83F3B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(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es</w:t>
      </w:r>
      <w:r w:rsidR="00D83F3B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)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 by the </w:t>
      </w:r>
      <w:r w:rsidR="00FE79BD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role</w:t>
      </w:r>
      <w:r w:rsidR="00830A69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(</w:t>
      </w:r>
      <w:r w:rsidR="00FE79BD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s</w:t>
      </w:r>
      <w:r w:rsidR="00830A69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)</w:t>
      </w:r>
      <w:r w:rsidR="00FE79BD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 </w:t>
      </w:r>
      <w:r w:rsidR="00830A69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of your interest </w:t>
      </w:r>
      <w:r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(tick </w:t>
      </w:r>
      <w:r w:rsidR="00D83F3B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both if</w:t>
      </w:r>
      <w:r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 applicable)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:</w:t>
      </w:r>
    </w:p>
    <w:p w14:paraId="31AE659D" w14:textId="77777777" w:rsidR="00F01703" w:rsidRDefault="00F01703">
      <w:pPr>
        <w:rPr>
          <w:rFonts w:ascii="Montserrat" w:hAnsi="Montserrat"/>
          <w:b/>
          <w:sz w:val="22"/>
          <w:szCs w:val="22"/>
        </w:rPr>
      </w:pPr>
    </w:p>
    <w:p w14:paraId="771B9E79" w14:textId="77777777" w:rsidR="00F01703" w:rsidRDefault="00F01703">
      <w:pPr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8956"/>
      </w:tblGrid>
      <w:tr w:rsidR="00B35428" w:rsidRPr="00AC6A36" w14:paraId="410FD6AA" w14:textId="77777777" w:rsidTr="00937513">
        <w:trPr>
          <w:trHeight w:val="1409"/>
        </w:trPr>
        <w:tc>
          <w:tcPr>
            <w:tcW w:w="8956" w:type="dxa"/>
          </w:tcPr>
          <w:p w14:paraId="0B592AE8" w14:textId="77777777" w:rsidR="00B35428" w:rsidRDefault="00B35428" w:rsidP="00D66F58">
            <w:pPr>
              <w:ind w:left="597" w:firstLine="142"/>
              <w:rPr>
                <w:rFonts w:ascii="Montserrat" w:hAnsi="Montserrat"/>
                <w:sz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B0C0E" wp14:editId="17FA35D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141605</wp:posOffset>
                      </wp:positionV>
                      <wp:extent cx="234950" cy="190500"/>
                      <wp:effectExtent l="0" t="0" r="12700" b="19050"/>
                      <wp:wrapNone/>
                      <wp:docPr id="719591206" name="Text Box 71959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11E4B9A4" w14:textId="77777777" w:rsidR="00B35428" w:rsidRPr="00E520AF" w:rsidRDefault="00B35428" w:rsidP="00B35428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B0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9591206" o:spid="_x0000_s1026" type="#_x0000_t202" style="position:absolute;left:0;text-align:left;margin-left:-.15pt;margin-top:11.15pt;width:18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" fillcolor="window" strokecolor="windowText" strokeweight=".5pt">
                      <v:textbox>
                        <w:txbxContent>
                          <w:p w14:paraId="11E4B9A4" w14:textId="77777777" w:rsidR="00B35428" w:rsidRPr="00E520AF" w:rsidRDefault="00B35428" w:rsidP="00B3542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CFB15D" w14:textId="301EA54B" w:rsidR="00B35428" w:rsidRPr="00937513" w:rsidRDefault="00937513" w:rsidP="00D66F58">
            <w:pPr>
              <w:pStyle w:val="ListParagraph"/>
              <w:ind w:left="1077"/>
              <w:contextualSpacing w:val="0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  <w:r w:rsidRPr="00937513"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  <w:t>DPM – QNFMHS</w:t>
            </w:r>
          </w:p>
          <w:p w14:paraId="18D427A3" w14:textId="77777777" w:rsidR="00B35428" w:rsidRPr="00900BC0" w:rsidRDefault="00B35428" w:rsidP="00D66F58">
            <w:pPr>
              <w:pStyle w:val="ListParagraph"/>
              <w:ind w:left="1077"/>
              <w:contextualSpacing w:val="0"/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EFB717" wp14:editId="599E172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173355</wp:posOffset>
                      </wp:positionV>
                      <wp:extent cx="241300" cy="209550"/>
                      <wp:effectExtent l="0" t="0" r="25400" b="19050"/>
                      <wp:wrapNone/>
                      <wp:docPr id="1619585928" name="Text Box 1619585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0EB276D0" w14:textId="77777777" w:rsidR="00B35428" w:rsidRPr="00E520AF" w:rsidRDefault="00B35428" w:rsidP="00B35428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FB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19585928" o:spid="_x0000_s1027" type="#_x0000_t202" style="position:absolute;left:0;text-align:left;margin-left:-.65pt;margin-top:13.65pt;width:1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" fillcolor="window" strokecolor="windowText" strokeweight=".5pt">
                      <v:textbox>
                        <w:txbxContent>
                          <w:p w14:paraId="0EB276D0" w14:textId="77777777" w:rsidR="00B35428" w:rsidRPr="00E520AF" w:rsidRDefault="00B35428" w:rsidP="00B3542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D0D9B" w14:textId="28DF2996" w:rsidR="00B35428" w:rsidRPr="00937513" w:rsidRDefault="00B35428" w:rsidP="00937513">
            <w:pPr>
              <w:spacing w:after="160" w:line="259" w:lineRule="auto"/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 xml:space="preserve">                   </w:t>
            </w:r>
            <w:r w:rsidR="00937513" w:rsidRPr="00937513">
              <w:rPr>
                <w:rFonts w:ascii="Montserrat" w:hAnsi="Montserrat" w:cs="Open Sans"/>
                <w:b/>
                <w:bCs/>
                <w:sz w:val="22"/>
                <w:szCs w:val="22"/>
                <w:lang w:eastAsia="en-GB"/>
              </w:rPr>
              <w:t>DPM - QNIC</w:t>
            </w:r>
          </w:p>
        </w:tc>
      </w:tr>
    </w:tbl>
    <w:p w14:paraId="5C311C55" w14:textId="77777777" w:rsidR="00F01703" w:rsidRDefault="00F01703">
      <w:pPr>
        <w:rPr>
          <w:rFonts w:ascii="Montserrat" w:hAnsi="Montserrat"/>
          <w:b/>
          <w:sz w:val="22"/>
          <w:szCs w:val="22"/>
        </w:rPr>
      </w:pPr>
    </w:p>
    <w:p w14:paraId="48C4A46F" w14:textId="77777777" w:rsidR="00F01703" w:rsidRDefault="00F01703">
      <w:pPr>
        <w:rPr>
          <w:rFonts w:ascii="Montserrat" w:hAnsi="Montserrat"/>
          <w:b/>
          <w:sz w:val="22"/>
          <w:szCs w:val="22"/>
        </w:rPr>
      </w:pPr>
    </w:p>
    <w:p w14:paraId="421759DB" w14:textId="0B83579C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1696"/>
    <w:rsid w:val="001E58D7"/>
    <w:rsid w:val="0024217C"/>
    <w:rsid w:val="00251D4E"/>
    <w:rsid w:val="00350DEF"/>
    <w:rsid w:val="003B3B76"/>
    <w:rsid w:val="003C1266"/>
    <w:rsid w:val="003E066B"/>
    <w:rsid w:val="00417B18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6D62D1"/>
    <w:rsid w:val="00716DD7"/>
    <w:rsid w:val="00735762"/>
    <w:rsid w:val="0075432A"/>
    <w:rsid w:val="007C248D"/>
    <w:rsid w:val="0082517F"/>
    <w:rsid w:val="00830A69"/>
    <w:rsid w:val="008520DB"/>
    <w:rsid w:val="008722E3"/>
    <w:rsid w:val="008A3409"/>
    <w:rsid w:val="008B7012"/>
    <w:rsid w:val="008D7009"/>
    <w:rsid w:val="009204A4"/>
    <w:rsid w:val="00926B19"/>
    <w:rsid w:val="00937294"/>
    <w:rsid w:val="00937513"/>
    <w:rsid w:val="009538EB"/>
    <w:rsid w:val="00993489"/>
    <w:rsid w:val="00A06B17"/>
    <w:rsid w:val="00A211E3"/>
    <w:rsid w:val="00A22257"/>
    <w:rsid w:val="00A23AE7"/>
    <w:rsid w:val="00A3743D"/>
    <w:rsid w:val="00AA5FE3"/>
    <w:rsid w:val="00AC78CA"/>
    <w:rsid w:val="00AE6EAB"/>
    <w:rsid w:val="00B118FC"/>
    <w:rsid w:val="00B27319"/>
    <w:rsid w:val="00B35428"/>
    <w:rsid w:val="00BD26AA"/>
    <w:rsid w:val="00BE739F"/>
    <w:rsid w:val="00C85A66"/>
    <w:rsid w:val="00CA7D64"/>
    <w:rsid w:val="00CD58EB"/>
    <w:rsid w:val="00D072E0"/>
    <w:rsid w:val="00D34304"/>
    <w:rsid w:val="00D724CA"/>
    <w:rsid w:val="00D83F3B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703"/>
    <w:rsid w:val="00F01ABD"/>
    <w:rsid w:val="00F30460"/>
    <w:rsid w:val="00F47EB9"/>
    <w:rsid w:val="00F55A34"/>
    <w:rsid w:val="00FB67DD"/>
    <w:rsid w:val="00FD1927"/>
    <w:rsid w:val="00FE79BD"/>
    <w:rsid w:val="00FF0748"/>
    <w:rsid w:val="055F7800"/>
    <w:rsid w:val="1064FEC9"/>
    <w:rsid w:val="265292A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B3542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5B7523B5-FC98-4678-897E-165AD179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38</cp:revision>
  <dcterms:created xsi:type="dcterms:W3CDTF">2022-11-08T22:08:00Z</dcterms:created>
  <dcterms:modified xsi:type="dcterms:W3CDTF">2024-03-01T17:14:00Z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