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D741" w14:textId="43EBFCBB" w:rsidR="006002F5" w:rsidRPr="008E4837" w:rsidRDefault="004242FE" w:rsidP="008E4837">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63011F4D">
            <wp:simplePos x="0" y="0"/>
            <wp:positionH relativeFrom="margin">
              <wp:posOffset>5273040</wp:posOffset>
            </wp:positionH>
            <wp:positionV relativeFrom="paragraph">
              <wp:posOffset>-928370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C3869" w:rsidRDefault="00DC6975" w:rsidP="004C3869">
      <w:pPr>
        <w:rPr>
          <w:rFonts w:ascii="Montserrat" w:hAnsi="Montserrat"/>
          <w:sz w:val="12"/>
          <w:szCs w:val="4"/>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0F2833A3" w14:textId="77777777" w:rsidR="00970B22" w:rsidRDefault="00970B22" w:rsidP="008E4837">
            <w:pPr>
              <w:jc w:val="center"/>
              <w:rPr>
                <w:rFonts w:ascii="Montserrat" w:hAnsi="Montserrat"/>
                <w:b/>
                <w:bCs/>
                <w:sz w:val="22"/>
                <w:szCs w:val="22"/>
              </w:rPr>
            </w:pPr>
            <w:r w:rsidRPr="00635A5A">
              <w:rPr>
                <w:rFonts w:ascii="Montserrat" w:hAnsi="Montserrat"/>
                <w:b/>
                <w:bCs/>
                <w:sz w:val="22"/>
                <w:szCs w:val="22"/>
              </w:rPr>
              <w:t>Project Officer x4</w:t>
            </w:r>
          </w:p>
          <w:p w14:paraId="1451A512" w14:textId="77777777" w:rsidR="00970B22" w:rsidRPr="00856552" w:rsidRDefault="00970B22" w:rsidP="008E4837">
            <w:pPr>
              <w:jc w:val="center"/>
              <w:rPr>
                <w:rFonts w:ascii="Montserrat" w:hAnsi="Montserrat"/>
                <w:b/>
                <w:sz w:val="22"/>
                <w:szCs w:val="22"/>
              </w:rPr>
            </w:pPr>
            <w:r w:rsidRPr="00856552">
              <w:rPr>
                <w:rFonts w:ascii="Montserrat" w:hAnsi="Montserrat"/>
                <w:b/>
                <w:sz w:val="22"/>
                <w:szCs w:val="22"/>
              </w:rPr>
              <w:t>(College Centre for Quality Improvement)</w:t>
            </w:r>
          </w:p>
          <w:p w14:paraId="1B366780" w14:textId="77777777" w:rsidR="00970B22" w:rsidRDefault="00970B22" w:rsidP="008E4837">
            <w:pPr>
              <w:jc w:val="center"/>
              <w:rPr>
                <w:rFonts w:ascii="Montserrat" w:hAnsi="Montserrat"/>
                <w:b/>
                <w:bCs/>
                <w:sz w:val="22"/>
                <w:szCs w:val="22"/>
              </w:rPr>
            </w:pPr>
          </w:p>
          <w:p w14:paraId="163BD2F7" w14:textId="068CA53A" w:rsidR="00970B22" w:rsidRDefault="00970B22" w:rsidP="008E4837">
            <w:pPr>
              <w:jc w:val="center"/>
              <w:rPr>
                <w:rFonts w:ascii="Montserrat" w:hAnsi="Montserrat"/>
                <w:sz w:val="22"/>
                <w:szCs w:val="22"/>
              </w:rPr>
            </w:pPr>
            <w:r w:rsidRPr="001F0FAB">
              <w:rPr>
                <w:rFonts w:ascii="Montserrat" w:hAnsi="Montserrat"/>
                <w:sz w:val="22"/>
                <w:szCs w:val="22"/>
              </w:rPr>
              <w:t>Psychiatric Liaison Accreditation Network (PLAN)</w:t>
            </w:r>
            <w:r w:rsidR="004C3869">
              <w:rPr>
                <w:rFonts w:ascii="Montserrat" w:hAnsi="Montserrat"/>
                <w:sz w:val="22"/>
                <w:szCs w:val="22"/>
              </w:rPr>
              <w:t xml:space="preserve"> and </w:t>
            </w:r>
            <w:r w:rsidRPr="001F0FAB">
              <w:rPr>
                <w:rFonts w:ascii="Montserrat" w:hAnsi="Montserrat"/>
                <w:sz w:val="22"/>
                <w:szCs w:val="22"/>
              </w:rPr>
              <w:t>Quality Network for Crisis resolution and Home Treatment Teams (QN-CRHTT) (previously HTAS, Home Treatment Accreditation Scheme)</w:t>
            </w:r>
          </w:p>
          <w:p w14:paraId="321223A6" w14:textId="77777777" w:rsidR="004C3869" w:rsidRPr="001F0FAB" w:rsidRDefault="004C3869" w:rsidP="008E4837">
            <w:pPr>
              <w:jc w:val="center"/>
              <w:rPr>
                <w:rFonts w:ascii="Montserrat" w:hAnsi="Montserrat"/>
                <w:sz w:val="22"/>
                <w:szCs w:val="22"/>
              </w:rPr>
            </w:pPr>
          </w:p>
          <w:p w14:paraId="5EC5B4A9" w14:textId="77777777" w:rsidR="004C3869" w:rsidRDefault="00970B22" w:rsidP="008E4837">
            <w:pPr>
              <w:jc w:val="center"/>
              <w:rPr>
                <w:rFonts w:ascii="Montserrat" w:hAnsi="Montserrat"/>
                <w:sz w:val="22"/>
                <w:szCs w:val="22"/>
              </w:rPr>
            </w:pPr>
            <w:r w:rsidRPr="001F0FAB">
              <w:rPr>
                <w:rFonts w:ascii="Montserrat" w:hAnsi="Montserrat"/>
                <w:sz w:val="22"/>
                <w:szCs w:val="22"/>
              </w:rPr>
              <w:t>Electroconvulsive Therapy Accreditation Service (ECTAS)</w:t>
            </w:r>
          </w:p>
          <w:p w14:paraId="4FA9267C" w14:textId="1F6EE289" w:rsidR="004C3869" w:rsidRDefault="00970B22" w:rsidP="008E4837">
            <w:pPr>
              <w:jc w:val="center"/>
              <w:rPr>
                <w:rFonts w:ascii="Montserrat" w:hAnsi="Montserrat"/>
                <w:bCs/>
                <w:sz w:val="22"/>
                <w:szCs w:val="22"/>
              </w:rPr>
            </w:pPr>
            <w:r>
              <w:rPr>
                <w:rFonts w:ascii="Montserrat" w:hAnsi="Montserrat"/>
                <w:sz w:val="22"/>
                <w:szCs w:val="22"/>
              </w:rPr>
              <w:br/>
            </w:r>
            <w:r w:rsidR="008E4837" w:rsidRPr="008251FA">
              <w:rPr>
                <w:rFonts w:ascii="Montserrat" w:hAnsi="Montserrat"/>
                <w:sz w:val="22"/>
                <w:szCs w:val="22"/>
              </w:rPr>
              <w:t>Quality Network for Veterans Mental Health Services (QNVMHS) and Serious Incident Review Accreditation Network (SIRAN)</w:t>
            </w:r>
          </w:p>
          <w:p w14:paraId="1018FB4A" w14:textId="61B09DF8" w:rsidR="00970B22" w:rsidRDefault="00970B22" w:rsidP="008E4837">
            <w:pPr>
              <w:jc w:val="center"/>
              <w:rPr>
                <w:rFonts w:ascii="Montserrat" w:hAnsi="Montserrat"/>
                <w:bCs/>
                <w:sz w:val="22"/>
                <w:szCs w:val="22"/>
              </w:rPr>
            </w:pPr>
            <w:r>
              <w:rPr>
                <w:rFonts w:ascii="Montserrat" w:hAnsi="Montserrat"/>
                <w:bCs/>
                <w:sz w:val="22"/>
                <w:szCs w:val="22"/>
              </w:rPr>
              <w:br/>
            </w:r>
            <w:r w:rsidRPr="00640827">
              <w:rPr>
                <w:rFonts w:ascii="Montserrat" w:hAnsi="Montserrat"/>
                <w:bCs/>
                <w:sz w:val="22"/>
                <w:szCs w:val="22"/>
              </w:rPr>
              <w:t>Alcohol Care Team Innovation &amp; Optimisation Network (ACTION)</w:t>
            </w:r>
          </w:p>
          <w:p w14:paraId="296D0A25" w14:textId="77777777" w:rsidR="00970B22" w:rsidRPr="00635A5A" w:rsidRDefault="00970B22" w:rsidP="008E4837">
            <w:pPr>
              <w:jc w:val="center"/>
              <w:rPr>
                <w:rFonts w:ascii="Montserrat" w:hAnsi="Montserrat"/>
                <w:b/>
                <w:bCs/>
                <w:sz w:val="22"/>
                <w:szCs w:val="22"/>
              </w:rPr>
            </w:pPr>
          </w:p>
          <w:p w14:paraId="572AF320" w14:textId="77777777" w:rsidR="00970B22" w:rsidRPr="00635A5A" w:rsidRDefault="00970B22" w:rsidP="008E4837">
            <w:pPr>
              <w:jc w:val="center"/>
              <w:rPr>
                <w:rFonts w:ascii="Montserrat" w:hAnsi="Montserrat"/>
                <w:b/>
                <w:bCs/>
                <w:sz w:val="22"/>
                <w:szCs w:val="22"/>
              </w:rPr>
            </w:pPr>
            <w:r w:rsidRPr="00635A5A">
              <w:rPr>
                <w:rFonts w:ascii="Montserrat" w:hAnsi="Montserrat"/>
                <w:b/>
                <w:bCs/>
                <w:sz w:val="22"/>
                <w:szCs w:val="22"/>
              </w:rPr>
              <w:t>£27,385 per annum</w:t>
            </w:r>
          </w:p>
          <w:p w14:paraId="25BDE99E" w14:textId="77777777" w:rsidR="00970B22" w:rsidRPr="00635A5A" w:rsidRDefault="00970B22" w:rsidP="008E4837">
            <w:pPr>
              <w:jc w:val="center"/>
              <w:rPr>
                <w:rFonts w:ascii="Montserrat" w:hAnsi="Montserrat"/>
                <w:b/>
                <w:bCs/>
                <w:sz w:val="22"/>
                <w:szCs w:val="22"/>
              </w:rPr>
            </w:pPr>
            <w:r w:rsidRPr="00635A5A">
              <w:rPr>
                <w:rFonts w:ascii="Montserrat" w:hAnsi="Montserrat"/>
                <w:b/>
                <w:bCs/>
                <w:sz w:val="22"/>
                <w:szCs w:val="22"/>
              </w:rPr>
              <w:t>35 hours per week</w:t>
            </w:r>
          </w:p>
          <w:p w14:paraId="183D9177" w14:textId="1D0C0323" w:rsidR="00DC6975" w:rsidRPr="00970B22" w:rsidRDefault="00970B22" w:rsidP="008E4837">
            <w:pPr>
              <w:jc w:val="center"/>
              <w:rPr>
                <w:rFonts w:ascii="Montserrat" w:hAnsi="Montserrat"/>
                <w:b/>
                <w:bCs/>
                <w:sz w:val="22"/>
                <w:szCs w:val="22"/>
              </w:rPr>
            </w:pPr>
            <w:r w:rsidRPr="00635A5A">
              <w:rPr>
                <w:rFonts w:ascii="Montserrat" w:hAnsi="Montserrat"/>
                <w:b/>
                <w:bCs/>
                <w:sz w:val="22"/>
                <w:szCs w:val="22"/>
              </w:rPr>
              <w:t>Permanent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27D797C8" w14:textId="23B85EB3" w:rsidR="00C76D90"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102240A1" w14:textId="4B72DDC1"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Default="00462350" w:rsidP="52370E97">
      <w:pPr>
        <w:pStyle w:val="BlockText"/>
        <w:ind w:left="-851" w:right="-165"/>
        <w:jc w:val="both"/>
        <w:rPr>
          <w:rFonts w:ascii="Montserrat" w:hAnsi="Montserrat" w:cs="Calibri"/>
          <w:sz w:val="20"/>
        </w:rPr>
      </w:pPr>
    </w:p>
    <w:p w14:paraId="5519BBF9" w14:textId="77777777" w:rsidR="004C3869" w:rsidRDefault="004C3869" w:rsidP="52370E97">
      <w:pPr>
        <w:pStyle w:val="BlockText"/>
        <w:ind w:left="-851" w:right="-165"/>
        <w:jc w:val="both"/>
        <w:rPr>
          <w:rFonts w:ascii="Montserrat" w:hAnsi="Montserrat" w:cs="Calibri"/>
          <w:sz w:val="20"/>
        </w:rPr>
      </w:pPr>
    </w:p>
    <w:p w14:paraId="4714C4A6" w14:textId="77777777" w:rsidR="004C3869" w:rsidRDefault="004C3869" w:rsidP="52370E97">
      <w:pPr>
        <w:pStyle w:val="BlockText"/>
        <w:ind w:left="-851" w:right="-165"/>
        <w:jc w:val="both"/>
        <w:rPr>
          <w:rFonts w:ascii="Montserrat" w:hAnsi="Montserrat" w:cs="Calibri"/>
          <w:sz w:val="20"/>
        </w:rPr>
      </w:pPr>
    </w:p>
    <w:p w14:paraId="6FD54516" w14:textId="77777777" w:rsidR="004C3869" w:rsidRDefault="004C3869" w:rsidP="52370E97">
      <w:pPr>
        <w:pStyle w:val="BlockText"/>
        <w:ind w:left="-851" w:right="-165"/>
        <w:jc w:val="both"/>
        <w:rPr>
          <w:rFonts w:ascii="Montserrat" w:hAnsi="Montserrat" w:cs="Calibri"/>
          <w:sz w:val="20"/>
        </w:rPr>
      </w:pPr>
    </w:p>
    <w:p w14:paraId="18365538" w14:textId="77777777" w:rsidR="004C3869" w:rsidRDefault="004C3869" w:rsidP="52370E97">
      <w:pPr>
        <w:pStyle w:val="BlockText"/>
        <w:ind w:left="-851" w:right="-165"/>
        <w:jc w:val="both"/>
        <w:rPr>
          <w:rFonts w:ascii="Montserrat" w:hAnsi="Montserrat" w:cs="Calibri"/>
          <w:sz w:val="20"/>
        </w:rPr>
      </w:pPr>
    </w:p>
    <w:p w14:paraId="1F9AAB97" w14:textId="77777777" w:rsidR="004C3869" w:rsidRDefault="004C3869" w:rsidP="52370E97">
      <w:pPr>
        <w:pStyle w:val="BlockText"/>
        <w:ind w:left="-851" w:right="-165"/>
        <w:jc w:val="both"/>
        <w:rPr>
          <w:rFonts w:ascii="Montserrat" w:hAnsi="Montserrat" w:cs="Calibri"/>
          <w:sz w:val="20"/>
        </w:rPr>
      </w:pPr>
    </w:p>
    <w:p w14:paraId="4D6C3AA7" w14:textId="77777777" w:rsidR="004C3869" w:rsidRDefault="004C3869" w:rsidP="52370E97">
      <w:pPr>
        <w:pStyle w:val="BlockText"/>
        <w:ind w:left="-851" w:right="-165"/>
        <w:jc w:val="both"/>
        <w:rPr>
          <w:rFonts w:ascii="Montserrat" w:hAnsi="Montserrat" w:cs="Calibri"/>
          <w:sz w:val="20"/>
        </w:rPr>
      </w:pPr>
    </w:p>
    <w:p w14:paraId="0BE30E70" w14:textId="77777777" w:rsidR="004C3869" w:rsidRPr="00462750" w:rsidRDefault="004C3869" w:rsidP="52370E97">
      <w:pPr>
        <w:pStyle w:val="BlockText"/>
        <w:ind w:left="-851" w:right="-165"/>
        <w:jc w:val="both"/>
        <w:rPr>
          <w:rFonts w:ascii="Montserrat" w:hAnsi="Montserrat" w:cs="Calibri"/>
          <w:sz w:val="20"/>
        </w:rPr>
      </w:pPr>
    </w:p>
    <w:p w14:paraId="4E96B7D2" w14:textId="1FAD8225" w:rsidR="0026532F" w:rsidRPr="00462750" w:rsidRDefault="0026532F"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74757939" w14:textId="77777777" w:rsidR="00D1600D" w:rsidRPr="00462750" w:rsidRDefault="00D1600D" w:rsidP="00970B22">
      <w:pPr>
        <w:ind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970B22" w:rsidRDefault="238AD47B" w:rsidP="00D1600D">
      <w:pPr>
        <w:tabs>
          <w:tab w:val="left" w:pos="645"/>
        </w:tabs>
        <w:ind w:left="-709"/>
        <w:rPr>
          <w:rFonts w:ascii="Montserrat" w:hAnsi="Montserrat" w:cs="Calibri"/>
          <w:color w:val="000000"/>
          <w:sz w:val="22"/>
          <w:szCs w:val="22"/>
        </w:rPr>
      </w:pPr>
      <w:r w:rsidRPr="00970B22">
        <w:rPr>
          <w:rFonts w:ascii="Montserrat" w:hAnsi="Montserrat"/>
          <w:sz w:val="22"/>
          <w:szCs w:val="22"/>
        </w:rPr>
        <w:t>To which gender do you most identify?</w:t>
      </w:r>
      <w:r w:rsidR="00D1600D" w:rsidRPr="00970B22">
        <w:rPr>
          <w:rFonts w:ascii="Montserrat" w:hAnsi="Montserrat"/>
          <w:sz w:val="22"/>
          <w:szCs w:val="22"/>
        </w:rPr>
        <w:t xml:space="preserve"> </w:t>
      </w:r>
      <w:r w:rsidR="00D1600D" w:rsidRPr="00970B22">
        <w:rPr>
          <w:rFonts w:ascii="Montserrat" w:hAnsi="Montserrat" w:cs="Calibri"/>
          <w:color w:val="000000" w:themeColor="text1"/>
          <w:sz w:val="22"/>
          <w:szCs w:val="22"/>
        </w:rPr>
        <w:t xml:space="preserve">Please mark ‘X’ in </w:t>
      </w:r>
      <w:r w:rsidR="00D1600D" w:rsidRPr="00970B22">
        <w:rPr>
          <w:rFonts w:ascii="Montserrat" w:hAnsi="Montserrat" w:cs="Calibri"/>
          <w:b/>
          <w:bCs/>
          <w:color w:val="000000" w:themeColor="text1"/>
          <w:sz w:val="22"/>
          <w:szCs w:val="22"/>
        </w:rPr>
        <w:t>one</w:t>
      </w:r>
      <w:r w:rsidR="00D1600D" w:rsidRPr="00970B22">
        <w:rPr>
          <w:rFonts w:ascii="Montserrat" w:hAnsi="Montserrat" w:cs="Calibri"/>
          <w:color w:val="000000" w:themeColor="text1"/>
          <w:sz w:val="22"/>
          <w:szCs w:val="22"/>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FD22BE">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789C63">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CB1410">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186974B2" w14:textId="77777777" w:rsidR="00970B22" w:rsidRDefault="00970B22" w:rsidP="00DC01CA">
      <w:pPr>
        <w:jc w:val="center"/>
        <w:rPr>
          <w:rFonts w:ascii="Montserrat" w:hAnsi="Montserrat" w:cs="Calibri"/>
          <w:b/>
          <w:sz w:val="20"/>
        </w:rPr>
      </w:pPr>
    </w:p>
    <w:p w14:paraId="6CF3AADC" w14:textId="505CEFD4"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EE8D" w14:textId="77777777" w:rsidR="002071E9" w:rsidRDefault="002071E9">
      <w:r>
        <w:separator/>
      </w:r>
    </w:p>
  </w:endnote>
  <w:endnote w:type="continuationSeparator" w:id="0">
    <w:p w14:paraId="328DE025" w14:textId="77777777" w:rsidR="002071E9" w:rsidRDefault="0020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09DA" w14:textId="77777777" w:rsidR="002071E9" w:rsidRDefault="002071E9">
      <w:r>
        <w:separator/>
      </w:r>
    </w:p>
  </w:footnote>
  <w:footnote w:type="continuationSeparator" w:id="0">
    <w:p w14:paraId="18C968BC" w14:textId="77777777" w:rsidR="002071E9" w:rsidRDefault="0020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55FF2"/>
    <w:rsid w:val="00163BEC"/>
    <w:rsid w:val="00165731"/>
    <w:rsid w:val="001A7EDC"/>
    <w:rsid w:val="001B4E1C"/>
    <w:rsid w:val="001C5F13"/>
    <w:rsid w:val="001C6E2A"/>
    <w:rsid w:val="001D0564"/>
    <w:rsid w:val="00201E66"/>
    <w:rsid w:val="002051AB"/>
    <w:rsid w:val="002071E9"/>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C3869"/>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4837"/>
    <w:rsid w:val="008E5153"/>
    <w:rsid w:val="008E66AA"/>
    <w:rsid w:val="008F6011"/>
    <w:rsid w:val="008F74F9"/>
    <w:rsid w:val="00906DA1"/>
    <w:rsid w:val="00912F23"/>
    <w:rsid w:val="00921354"/>
    <w:rsid w:val="00922DAF"/>
    <w:rsid w:val="00944B66"/>
    <w:rsid w:val="00963586"/>
    <w:rsid w:val="00970B22"/>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64070"/>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4</Pages>
  <Words>693</Words>
  <Characters>3954</Characters>
  <Application>Microsoft Office Word</Application>
  <DocSecurity>0</DocSecurity>
  <Lines>32</Lines>
  <Paragraphs>9</Paragraphs>
  <ScaleCrop>false</ScaleCrop>
  <Company>Brochet Limited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7</cp:revision>
  <cp:lastPrinted>2011-07-28T08:44:00Z</cp:lastPrinted>
  <dcterms:created xsi:type="dcterms:W3CDTF">2021-09-23T11:09:00Z</dcterms:created>
  <dcterms:modified xsi:type="dcterms:W3CDTF">2022-01-05T11:08:00Z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