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4CC54A24"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4CC54A24" w:rsidRDefault="003251C3" w14:paraId="2191AC5B" w14:textId="37679AFC">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CC54A24" w:rsidR="66CF2F5D">
              <w:rPr>
                <w:rFonts w:ascii="Montserrat" w:hAnsi="Montserrat" w:eastAsia="Montserrat" w:cs="Montserrat"/>
                <w:b w:val="1"/>
                <w:bCs w:val="1"/>
                <w:i w:val="0"/>
                <w:iCs w:val="0"/>
                <w:caps w:val="0"/>
                <w:smallCaps w:val="0"/>
                <w:noProof w:val="0"/>
                <w:color w:val="000000" w:themeColor="text1" w:themeTint="FF" w:themeShade="FF"/>
                <w:sz w:val="24"/>
                <w:szCs w:val="24"/>
                <w:lang w:val="en-GB"/>
              </w:rPr>
              <w:t>Safety in Mental Health Settings Evaluation</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4CC54A24"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002019AD" w:rsidRDefault="003251C3" w14:paraId="499B698E" w14:textId="43DE3DBC">
            <w:pPr>
              <w:jc w:val="center"/>
              <w:rPr>
                <w:rFonts w:ascii="Montserrat" w:hAnsi="Montserrat"/>
                <w:b w:val="1"/>
                <w:bCs w:val="1"/>
              </w:rPr>
            </w:pPr>
            <w:r w:rsidRPr="4CC54A24" w:rsidR="6D8ABAD9">
              <w:rPr>
                <w:rFonts w:ascii="Montserrat" w:hAnsi="Montserrat"/>
                <w:b w:val="1"/>
                <w:bCs w:val="1"/>
              </w:rPr>
              <w:t>NCCMH</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336B06" w14:paraId="08172C4E" w14:textId="4DDBC6E8">
      <w:pPr>
        <w:ind w:left="567" w:right="567"/>
        <w:rPr>
          <w:rFonts w:ascii="Montserrat" w:hAnsi="Montserrat"/>
          <w:b/>
          <w:szCs w:val="24"/>
        </w:rPr>
      </w:pPr>
      <w:r w:rsidRPr="00871798">
        <w:rPr>
          <w:rFonts w:ascii="Montserrat" w:hAnsi="Montserrat"/>
          <w:b/>
          <w:bCs/>
        </w:rPr>
        <w:t>September</w:t>
      </w:r>
      <w:r w:rsidRPr="00871798" w:rsidR="003251C3">
        <w:rPr>
          <w:rFonts w:ascii="Montserrat" w:hAnsi="Montserrat"/>
          <w:b/>
          <w:bCs/>
        </w:rPr>
        <w:t xml:space="preserve"> 2021</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251C3" w14:paraId="5C27B778" w14:textId="5B89FEAE">
      <w:pPr>
        <w:ind w:left="567" w:right="567"/>
        <w:jc w:val="right"/>
        <w:rPr>
          <w:rFonts w:ascii="Montserrat" w:hAnsi="Montserrat"/>
          <w:b/>
          <w:color w:val="000000"/>
          <w:szCs w:val="24"/>
        </w:rPr>
      </w:pPr>
      <w:r w:rsidRPr="00871798">
        <w:rPr>
          <w:rFonts w:ascii="Montserrat" w:hAnsi="Montserrat"/>
          <w:noProof/>
        </w:rPr>
        <w:drawing>
          <wp:inline distT="0" distB="0" distL="0" distR="0" wp14:anchorId="074123B9" wp14:editId="69042BD9">
            <wp:extent cx="1644650" cy="14224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inline>
        </w:drawing>
      </w:r>
    </w:p>
    <w:p w:rsidRPr="00871798" w:rsidR="0033705F" w:rsidP="009A7A8A" w:rsidRDefault="0033705F" w14:paraId="482997EB" w14:textId="77777777">
      <w:pPr>
        <w:ind w:right="567"/>
        <w:rPr>
          <w:rFonts w:ascii="Montserrat" w:hAnsi="Montserrat"/>
          <w:b/>
          <w:color w:val="000000"/>
          <w:szCs w:val="24"/>
        </w:rPr>
      </w:pPr>
    </w:p>
    <w:p w:rsidRPr="00871798" w:rsidR="0033705F" w:rsidP="009A7A8A" w:rsidRDefault="0033705F" w14:paraId="7F6EBE49" w14:textId="77777777">
      <w:pPr>
        <w:ind w:right="567"/>
        <w:rPr>
          <w:rFonts w:ascii="Montserrat" w:hAnsi="Montserrat"/>
          <w:b/>
          <w:color w:val="000000"/>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4CC54A24" w14:paraId="5C349F00" w14:textId="77777777">
        <w:trPr>
          <w:trHeight w:val="2110"/>
          <w:tblCellSpacing w:w="20" w:type="dxa"/>
        </w:trPr>
        <w:tc>
          <w:tcPr>
            <w:tcW w:w="9559" w:type="dxa"/>
            <w:shd w:val="clear" w:color="auto" w:fill="D5DCE4" w:themeFill="text2" w:themeFillTint="33"/>
            <w:tcMar/>
          </w:tcPr>
          <w:p w:rsidRPr="00871798" w:rsidR="00634560" w:rsidP="00D606C1" w:rsidRDefault="00634560" w14:paraId="7A0C370A" w14:textId="77777777">
            <w:pPr>
              <w:spacing w:before="120"/>
              <w:ind w:left="567" w:right="567"/>
              <w:jc w:val="center"/>
              <w:rPr>
                <w:rFonts w:ascii="Montserrat" w:hAnsi="Montserrat"/>
                <w:b/>
                <w:color w:val="000000"/>
                <w:szCs w:val="24"/>
              </w:rPr>
            </w:pPr>
            <w:r w:rsidRPr="00871798">
              <w:rPr>
                <w:rFonts w:ascii="Montserrat" w:hAnsi="Montserrat"/>
                <w:b/>
                <w:color w:val="000000"/>
                <w:szCs w:val="24"/>
              </w:rPr>
              <w:t>INFORMATION PACK</w:t>
            </w:r>
          </w:p>
          <w:p w:rsidRPr="00871798" w:rsidR="0059144B" w:rsidP="00B5015A" w:rsidRDefault="0059144B" w14:paraId="41A86F12" w14:textId="77777777">
            <w:pPr>
              <w:shd w:val="clear" w:color="auto" w:fill="D5DCE4" w:themeFill="text2" w:themeFillTint="33"/>
              <w:spacing w:before="120"/>
              <w:ind w:left="567" w:right="567"/>
              <w:jc w:val="center"/>
              <w:rPr>
                <w:rFonts w:ascii="Montserrat" w:hAnsi="Montserrat"/>
                <w:b/>
                <w:color w:val="000000"/>
                <w:szCs w:val="24"/>
              </w:rPr>
            </w:pPr>
          </w:p>
          <w:p w:rsidRPr="00871798" w:rsidR="00C4344F" w:rsidP="4CC54A24" w:rsidRDefault="00524EF9" w14:paraId="67FC31F4" w14:textId="09828591">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CC54A24" w:rsidR="6569C5AD">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Representative x 2</w:t>
            </w:r>
          </w:p>
          <w:p w:rsidRPr="00871798" w:rsidR="00C4344F" w:rsidP="4CC54A24" w:rsidRDefault="00524EF9" w14:paraId="7F872A5C" w14:textId="74333295">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CC54A24" w:rsidR="6569C5AD">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Safety in Mental Health Settings Evaluation </w:t>
            </w:r>
          </w:p>
          <w:p w:rsidRPr="00871798" w:rsidR="00C4344F" w:rsidP="4CC54A24" w:rsidRDefault="00524EF9" w14:paraId="3A4D143F" w14:textId="093F7E79">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CC54A24" w:rsidR="6569C5AD">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871798" w:rsidR="00C4344F" w:rsidP="4CC54A24" w:rsidRDefault="00524EF9" w14:paraId="4147CF6B" w14:textId="23866007">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4CC54A24" w:rsidR="6569C5AD">
              <w:rPr>
                <w:rFonts w:ascii="Montserrat" w:hAnsi="Montserrat" w:eastAsia="Montserrat" w:cs="Montserrat"/>
                <w:b w:val="1"/>
                <w:bCs w:val="1"/>
                <w:i w:val="0"/>
                <w:iCs w:val="0"/>
                <w:caps w:val="0"/>
                <w:smallCaps w:val="0"/>
                <w:noProof w:val="0"/>
                <w:color w:val="000000" w:themeColor="text1" w:themeTint="FF" w:themeShade="FF"/>
                <w:sz w:val="24"/>
                <w:szCs w:val="24"/>
                <w:lang w:val="en-GB"/>
              </w:rPr>
              <w:t>1 Year Fixed Term Contract</w:t>
            </w:r>
          </w:p>
          <w:p w:rsidRPr="00871798" w:rsidR="00C4344F" w:rsidP="4CC54A24" w:rsidRDefault="00524EF9" w14:paraId="37192F34" w14:textId="38723A90">
            <w:pPr>
              <w:pStyle w:val="Normal"/>
              <w:spacing w:before="107" w:after="107" w:line="224" w:lineRule="atLeast"/>
              <w:jc w:val="center"/>
              <w:rPr>
                <w:rFonts w:ascii="Arial" w:hAnsi="Arial" w:eastAsia="Times New Roman" w:cs="Times New Roman"/>
                <w:b w:val="1"/>
                <w:bCs w:val="1"/>
                <w:color w:val="000000" w:themeColor="text1"/>
                <w:sz w:val="24"/>
                <w:szCs w:val="24"/>
              </w:rPr>
            </w:pP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2">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4CC54A24"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7297391A">
            <w:pPr>
              <w:shd w:val="clear" w:color="auto" w:fill="D5DCE4" w:themeFill="text2" w:themeFillTint="33"/>
              <w:jc w:val="center"/>
              <w:rPr>
                <w:rFonts w:ascii="Montserrat" w:hAnsi="Montserrat"/>
                <w:b w:val="1"/>
                <w:bCs w:val="1"/>
              </w:rPr>
            </w:pPr>
            <w:r w:rsidRPr="4CC54A24" w:rsidR="39D8A750">
              <w:rPr>
                <w:rFonts w:ascii="Montserrat" w:hAnsi="Montserrat"/>
                <w:b w:val="1"/>
                <w:bCs w:val="1"/>
              </w:rPr>
              <w:t>Thursday 18 November</w:t>
            </w:r>
            <w:r w:rsidRPr="4CC54A24" w:rsidR="5A78041A">
              <w:rPr>
                <w:rFonts w:ascii="Montserrat" w:hAnsi="Montserrat"/>
                <w:b w:val="1"/>
                <w:bCs w:val="1"/>
              </w:rPr>
              <w:t xml:space="preserve"> </w:t>
            </w:r>
            <w:r w:rsidRPr="4CC54A24" w:rsidR="7246B673">
              <w:rPr>
                <w:rFonts w:ascii="Montserrat" w:hAnsi="Montserrat"/>
                <w:b w:val="1"/>
                <w:bCs w:val="1"/>
              </w:rPr>
              <w:t>202</w:t>
            </w:r>
            <w:r w:rsidRPr="4CC54A24" w:rsidR="709497AC">
              <w:rPr>
                <w:rFonts w:ascii="Montserrat" w:hAnsi="Montserrat"/>
                <w:b w:val="1"/>
                <w:bCs w:val="1"/>
              </w:rPr>
              <w:t>1</w:t>
            </w:r>
            <w:r w:rsidRPr="4CC54A24" w:rsidR="7246B673">
              <w:rPr>
                <w:rFonts w:ascii="Montserrat" w:hAnsi="Montserrat"/>
                <w:b w:val="1"/>
                <w:bCs w:val="1"/>
              </w:rPr>
              <w:t xml:space="preserve"> @ 1</w:t>
            </w:r>
            <w:r w:rsidRPr="4CC54A24" w:rsidR="66E641EA">
              <w:rPr>
                <w:rFonts w:ascii="Montserrat" w:hAnsi="Montserrat"/>
                <w:b w:val="1"/>
                <w:bCs w:val="1"/>
              </w:rPr>
              <w:t>0a</w:t>
            </w:r>
            <w:r w:rsidRPr="4CC54A24" w:rsidR="7246B673">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4CC54A24"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Pr="00871798" w:rsidR="00B12DC1">
              <w:rPr>
                <w:rFonts w:ascii="Montserrat" w:hAnsi="Montserrat"/>
                <w:b/>
                <w:color w:val="000000"/>
                <w:sz w:val="22"/>
                <w:szCs w:val="22"/>
              </w:rPr>
              <w:t>s</w:t>
            </w:r>
            <w:r w:rsidRPr="00871798">
              <w:rPr>
                <w:rFonts w:ascii="Montserrat" w:hAnsi="Montserrat"/>
                <w:b/>
                <w:color w:val="000000"/>
                <w:sz w:val="22"/>
                <w:szCs w:val="22"/>
              </w:rPr>
              <w:t xml:space="preserve">: </w:t>
            </w:r>
          </w:p>
          <w:p w:rsidRPr="00871798" w:rsidR="00B12DC1" w:rsidP="008A506B" w:rsidRDefault="00EE1261" w14:paraId="02DFE1D5" w14:textId="1801BBD0">
            <w:pPr>
              <w:shd w:val="clear" w:color="auto" w:fill="D5DCE4" w:themeFill="text2" w:themeFillTint="33"/>
              <w:jc w:val="center"/>
              <w:rPr>
                <w:rFonts w:ascii="Montserrat" w:hAnsi="Montserrat"/>
                <w:b w:val="1"/>
                <w:bCs w:val="1"/>
              </w:rPr>
            </w:pPr>
            <w:r w:rsidRPr="4CC54A24" w:rsidR="58C57B9C">
              <w:rPr>
                <w:rFonts w:ascii="Montserrat" w:hAnsi="Montserrat"/>
                <w:b w:val="1"/>
                <w:bCs w:val="1"/>
              </w:rPr>
              <w:t xml:space="preserve">Monday 29 November </w:t>
            </w:r>
            <w:r w:rsidRPr="4CC54A24" w:rsidR="0391E758">
              <w:rPr>
                <w:rFonts w:ascii="Montserrat" w:hAnsi="Montserrat"/>
                <w:b w:val="1"/>
                <w:bCs w:val="1"/>
              </w:rPr>
              <w:t>202</w:t>
            </w:r>
            <w:r w:rsidRPr="4CC54A24" w:rsidR="709497AC">
              <w:rPr>
                <w:rFonts w:ascii="Montserrat" w:hAnsi="Montserrat"/>
                <w:b w:val="1"/>
                <w:bCs w:val="1"/>
              </w:rPr>
              <w:t>1</w:t>
            </w:r>
            <w:r w:rsidRPr="4CC54A24" w:rsidR="0391E758">
              <w:rPr>
                <w:rFonts w:ascii="Montserrat" w:hAnsi="Montserrat"/>
                <w:b w:val="1"/>
                <w:bCs w:val="1"/>
              </w:rPr>
              <w:t xml:space="preserve"> </w:t>
            </w:r>
            <w:r w:rsidRPr="4CC54A24" w:rsidR="4703EB0A">
              <w:rPr>
                <w:rFonts w:ascii="Montserrat" w:hAnsi="Montserrat"/>
                <w:b w:val="1"/>
                <w:bCs w:val="1"/>
                <w:noProof/>
                <w:color w:val="000000" w:themeColor="text1" w:themeTint="FF" w:themeShade="FF"/>
              </w:rPr>
              <w:t>(By telephone)</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3">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4"/>
          <w:headerReference w:type="default" r:id="rId15"/>
          <w:footerReference w:type="even" r:id="rId16"/>
          <w:footerReference w:type="default" r:id="rId17"/>
          <w:headerReference w:type="first" r:id="rId18"/>
          <w:footerReference w:type="first" r:id="rId19"/>
          <w:pgSz w:w="12240" w:h="15840" w:orient="portrait"/>
          <w:pgMar w:top="851" w:right="851" w:bottom="851" w:left="851" w:header="709" w:footer="709" w:gutter="0"/>
          <w:cols w:space="720"/>
          <w:docGrid w:linePitch="326"/>
        </w:sectPr>
      </w:pPr>
    </w:p>
    <w:p w:rsidR="33F6430E" w:rsidP="4CC54A24" w:rsidRDefault="33F6430E" w14:paraId="055E2F36" w14:textId="13365152">
      <w:pPr>
        <w:spacing w:after="160" w:line="259" w:lineRule="auto"/>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8"/>
          <w:szCs w:val="28"/>
          <w:lang w:val="en-GB"/>
        </w:rPr>
        <w:t>THE ROYAL COLLEGE OF PSYCHIATRISTS</w:t>
      </w:r>
    </w:p>
    <w:p w:rsidR="33F6430E" w:rsidP="4CC54A24" w:rsidRDefault="33F6430E" w14:paraId="5AFC373B" w14:textId="6C9B8CA9">
      <w:pPr>
        <w:spacing w:after="160" w:line="259" w:lineRule="auto"/>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8"/>
          <w:szCs w:val="28"/>
          <w:lang w:val="en-GB"/>
        </w:rPr>
        <w:t>Role Profile</w:t>
      </w:r>
    </w:p>
    <w:p w:rsidR="33F6430E" w:rsidP="4CC54A24" w:rsidRDefault="33F6430E" w14:paraId="3C3DDB81" w14:textId="15B1AC12">
      <w:pPr>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tab/>
      </w: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Patient Representative x 2 – Project Working Group</w:t>
      </w:r>
    </w:p>
    <w:p w:rsidR="33F6430E" w:rsidP="4CC54A24" w:rsidRDefault="33F6430E" w14:paraId="31796BC0" w14:textId="49A8213E">
      <w:pPr>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DEPARTMENT:</w:t>
      </w:r>
      <w:r>
        <w:tab/>
      </w: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National Collaborating Centre for Mental Health (NCCMH)</w:t>
      </w:r>
    </w:p>
    <w:p w:rsidR="33F6430E" w:rsidP="4CC54A24" w:rsidRDefault="33F6430E" w14:paraId="6802E772" w14:textId="2F08815B">
      <w:pPr>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SECTION:</w:t>
      </w:r>
      <w:r>
        <w:tab/>
      </w: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Safety in Mental Health Settings Evaluation Project </w:t>
      </w:r>
    </w:p>
    <w:p w:rsidR="33F6430E" w:rsidP="4CC54A24" w:rsidRDefault="33F6430E" w14:paraId="2AF4C27D" w14:textId="7571C7A4">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tab/>
      </w:r>
      <w:r>
        <w:tab/>
      </w: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£140 per day</w:t>
      </w:r>
    </w:p>
    <w:p w:rsidR="33F6430E" w:rsidP="4CC54A24" w:rsidRDefault="33F6430E" w14:paraId="4BBAEF13" w14:textId="7240ECF1">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tab/>
      </w: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NCCMH Director </w:t>
      </w:r>
    </w:p>
    <w:p w:rsidR="33F6430E" w:rsidP="4CC54A24" w:rsidRDefault="33F6430E" w14:paraId="715DD3A6" w14:textId="78F4FAC4">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single"/>
          <w:lang w:val="en-GB"/>
        </w:rPr>
        <w:t>________________________________________________________________</w:t>
      </w:r>
    </w:p>
    <w:p w:rsidR="33F6430E" w:rsidP="4CC54A24" w:rsidRDefault="33F6430E" w14:paraId="1BFC1F76" w14:textId="3C8A134B">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JOB PURPOSE</w:t>
      </w:r>
    </w:p>
    <w:p w:rsidR="33F6430E" w:rsidP="4CC54A24" w:rsidRDefault="33F6430E" w14:paraId="36B4B312" w14:textId="56355AA6">
      <w:pPr>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bring a patient perspective and expertise to the evaluation of the Safety in Mental Health Settings project.  </w:t>
      </w:r>
    </w:p>
    <w:p w:rsidR="33F6430E" w:rsidP="4CC54A24" w:rsidRDefault="33F6430E" w14:paraId="1A4FDD69" w14:textId="4FBC688F">
      <w:pPr>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The aim of the project is to evaluate the impact of the Safety in Mental Health Settings interventions on safety and culture changes in adult acute mental health care wards and psychiatric intensive care units (PICUs) across London, with an ultimate objective to standardise and improve best practice to implement and maintain a safe environment within the settings of mental health services, for all staff who work in them and patient and carers who access these services. </w:t>
      </w:r>
    </w:p>
    <w:p w:rsidR="33F6430E" w:rsidP="4CC54A24" w:rsidRDefault="33F6430E" w14:paraId="4AB2CCE5" w14:textId="1D47190A">
      <w:pPr>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The contribution and involvement of experts with the knowledge and lived experience of access adult inpatient mental health services in London over the past 5 years is integral to the planning, delivery and evaluation of this project. Involvement in previous health service evaluations would be an asset.</w:t>
      </w:r>
    </w:p>
    <w:p w:rsidR="33F6430E" w:rsidP="4CC54A24" w:rsidRDefault="33F6430E" w14:paraId="36D82D8C" w14:textId="73A28B0A">
      <w:pPr>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In order to help us develop this vital piece of work and deliver it on time, we need the contribution and involvement of Patient Representative to be part of the Project Working Group on the Safety in Mental Health Services Evaluation project.</w:t>
      </w:r>
    </w:p>
    <w:p w:rsidR="4CC54A24" w:rsidP="4CC54A24" w:rsidRDefault="4CC54A24" w14:paraId="6FBF6FBB" w14:textId="609364BE">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1A24468A" w14:textId="55DDC7AE">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KEY RESPONSIBILITIES </w:t>
      </w:r>
    </w:p>
    <w:p w:rsidR="33F6430E" w:rsidP="4CC54A24" w:rsidRDefault="33F6430E" w14:paraId="01987FB9" w14:textId="7DAD8E9A">
      <w:pPr>
        <w:pStyle w:val="ListParagraph"/>
        <w:numPr>
          <w:ilvl w:val="0"/>
          <w:numId w:val="32"/>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Participate in an induction and engagement meeting held virtually, including reviewing documents circulated in advance of the meeting. </w:t>
      </w:r>
    </w:p>
    <w:p w:rsidR="4CC54A24" w:rsidP="4CC54A24" w:rsidRDefault="4CC54A24" w14:paraId="3A6DFC63" w14:textId="521667B0">
      <w:pPr>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5CF80F42" w14:textId="673A8916">
      <w:pPr>
        <w:pStyle w:val="ListParagraph"/>
        <w:numPr>
          <w:ilvl w:val="0"/>
          <w:numId w:val="32"/>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Project Working Group meetings (approximately fortnightly over 1 year, of 1-2 hours in duration) with the NCCMH research team (and other ad hoc meetings that may sometimes arise)</w:t>
      </w:r>
      <w:r w:rsidRPr="4CC54A24" w:rsidR="33F6430E">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and play an effective and integral part in the work of the project working group, including:</w:t>
      </w:r>
    </w:p>
    <w:p w:rsidR="33F6430E" w:rsidP="4CC54A24" w:rsidRDefault="33F6430E" w14:paraId="2240BDEA" w14:textId="5472BA38">
      <w:pPr>
        <w:pStyle w:val="ListParagraph"/>
        <w:numPr>
          <w:ilvl w:val="1"/>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co-designing the evaluation plan</w:t>
      </w:r>
    </w:p>
    <w:p w:rsidR="33F6430E" w:rsidP="4CC54A24" w:rsidRDefault="33F6430E" w14:paraId="16E9E0A6" w14:textId="283B7B9A">
      <w:pPr>
        <w:pStyle w:val="ListParagraph"/>
        <w:numPr>
          <w:ilvl w:val="1"/>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co-facilitating focus groups with other people with lived experience</w:t>
      </w:r>
    </w:p>
    <w:p w:rsidR="33F6430E" w:rsidP="4CC54A24" w:rsidRDefault="33F6430E" w14:paraId="773DE5C9" w14:textId="7FE0706B">
      <w:pPr>
        <w:pStyle w:val="ListParagraph"/>
        <w:numPr>
          <w:ilvl w:val="1"/>
          <w:numId w:val="32"/>
        </w:num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co-producing the final project report.</w:t>
      </w:r>
    </w:p>
    <w:p w:rsidR="4CC54A24" w:rsidP="4CC54A24" w:rsidRDefault="4CC54A24" w14:paraId="1D5F4B42" w14:textId="421B7F25">
      <w:pPr>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038DAD5D" w14:textId="5E50E6CA">
      <w:pPr>
        <w:pStyle w:val="ListParagraph"/>
        <w:numPr>
          <w:ilvl w:val="0"/>
          <w:numId w:val="32"/>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Expert Advisory Group meetings/workshops with other experts (and other ad hoc meetings that may sometimes arise) and play an effective and integral part in the work of the advisory group, including reviewing and commenting on documents circulated in advance of the meetings.</w:t>
      </w:r>
    </w:p>
    <w:p w:rsidR="4CC54A24" w:rsidP="4CC54A24" w:rsidRDefault="4CC54A24" w14:paraId="50F7D400" w14:textId="2D22B8A9">
      <w:pPr>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5D5E737D" w14:textId="4E9F94D5">
      <w:pPr>
        <w:pStyle w:val="ListParagraph"/>
        <w:numPr>
          <w:ilvl w:val="0"/>
          <w:numId w:val="32"/>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Work collaboratively with other members of the Project Working Group and Expert Advisory Group to ensure that patient views and perspectives are included in all project activities. </w:t>
      </w:r>
    </w:p>
    <w:p w:rsidR="33F6430E" w:rsidP="4CC54A24" w:rsidRDefault="33F6430E" w14:paraId="7103C4C6" w14:textId="0DA14268">
      <w:pPr>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r>
    </w:p>
    <w:p w:rsidR="33F6430E" w:rsidP="4CC54A24" w:rsidRDefault="33F6430E" w14:paraId="25D97E62" w14:textId="21F029FD">
      <w:pPr>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33F6430E" w:rsidP="4CC54A24" w:rsidRDefault="33F6430E" w14:paraId="11D2FD91" w14:textId="5191A72F">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33F6430E" w:rsidP="4CC54A24" w:rsidRDefault="33F6430E" w14:paraId="6A6875A3" w14:textId="38741FCF">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33F6430E" w:rsidP="4CC54A24" w:rsidRDefault="33F6430E" w14:paraId="4D62949A" w14:textId="436607C1">
      <w:pPr>
        <w:pStyle w:val="ListParagraph"/>
        <w:numPr>
          <w:ilvl w:val="0"/>
          <w:numId w:val="33"/>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4CC54A24" w:rsidP="4CC54A24" w:rsidRDefault="4CC54A24" w14:paraId="07334813" w14:textId="2BF7EDF6">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600F11F8" w14:textId="26B3F5E6">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33F6430E" w:rsidP="4CC54A24" w:rsidRDefault="33F6430E" w14:paraId="035439D6" w14:textId="71BF8C39">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4CC54A24" w:rsidP="4CC54A24" w:rsidRDefault="4CC54A24" w14:paraId="1C776491" w14:textId="626E2C8D">
      <w:p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5D213CBB" w14:textId="3FD22CF6">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4CC54A24" w:rsidP="4CC54A24" w:rsidRDefault="4CC54A24" w14:paraId="42C64284" w14:textId="715533EB">
      <w:p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33442B3A" w14:textId="2B31AC2A">
      <w:pPr>
        <w:pStyle w:val="ListParagraph"/>
        <w:numPr>
          <w:ilvl w:val="0"/>
          <w:numId w:val="34"/>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4CC54A24" w:rsidP="4CC54A24" w:rsidRDefault="4CC54A24" w14:paraId="3EDC2C15" w14:textId="0D972B8E">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61CBEC50" w14:textId="0ACA24D4">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4CC54A24" w:rsidP="4CC54A24" w:rsidRDefault="4CC54A24" w14:paraId="3159D4BB" w14:textId="09D0CD40">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4CC54A24" w:rsidRDefault="4CC54A24" w14:paraId="1B05206A" w14:textId="0547092B">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4CC54A24" w:rsidRDefault="4CC54A24" w14:paraId="032F882E" w14:textId="11079CD2">
      <w:pPr>
        <w:spacing w:after="160" w:line="240"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3690"/>
        <w:gridCol w:w="1935"/>
        <w:gridCol w:w="1755"/>
      </w:tblGrid>
      <w:tr w:rsidR="4CC54A24" w:rsidTr="4CC54A24" w14:paraId="4CA18968">
        <w:trPr>
          <w:trHeight w:val="600"/>
        </w:trPr>
        <w:tc>
          <w:tcPr>
            <w:tcW w:w="3690" w:type="dxa"/>
            <w:tcBorders>
              <w:top w:val="single" w:color="808080" w:themeColor="background1" w:themeShade="80" w:sz="12"/>
              <w:bottom w:val="single" w:color="808080" w:themeColor="background1" w:themeShade="80" w:sz="12"/>
            </w:tcBorders>
            <w:tcMar/>
            <w:vAlign w:val="top"/>
          </w:tcPr>
          <w:p w:rsidR="4CC54A24" w:rsidP="4CC54A24" w:rsidRDefault="4CC54A24" w14:paraId="0CA379A3" w14:textId="548EAE2F">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1"/>
                <w:bCs w:val="1"/>
                <w:i w:val="0"/>
                <w:iCs w:val="0"/>
                <w:sz w:val="22"/>
                <w:szCs w:val="22"/>
                <w:lang w:val="en-GB"/>
              </w:rPr>
              <w:t xml:space="preserve">CRITERIA  </w:t>
            </w:r>
          </w:p>
        </w:tc>
        <w:tc>
          <w:tcPr>
            <w:tcW w:w="1935" w:type="dxa"/>
            <w:tcBorders>
              <w:top w:val="single" w:color="808080" w:themeColor="background1" w:themeShade="80" w:sz="12"/>
              <w:bottom w:val="single" w:color="808080" w:themeColor="background1" w:themeShade="80" w:sz="12"/>
            </w:tcBorders>
            <w:tcMar/>
            <w:vAlign w:val="top"/>
          </w:tcPr>
          <w:p w:rsidR="4CC54A24" w:rsidP="4CC54A24" w:rsidRDefault="4CC54A24" w14:paraId="5F87EBD8" w14:textId="1F8FA32F">
            <w:pPr>
              <w:spacing w:line="276" w:lineRule="auto"/>
              <w:ind w:right="-108"/>
              <w:rPr>
                <w:rFonts w:ascii="Montserrat" w:hAnsi="Montserrat" w:eastAsia="Montserrat" w:cs="Montserrat"/>
                <w:b w:val="0"/>
                <w:bCs w:val="0"/>
                <w:i w:val="0"/>
                <w:iCs w:val="0"/>
                <w:sz w:val="22"/>
                <w:szCs w:val="22"/>
              </w:rPr>
            </w:pPr>
            <w:r w:rsidRPr="4CC54A24" w:rsidR="4CC54A24">
              <w:rPr>
                <w:rFonts w:ascii="Montserrat" w:hAnsi="Montserrat" w:eastAsia="Montserrat" w:cs="Montserrat"/>
                <w:b w:val="1"/>
                <w:bCs w:val="1"/>
                <w:i w:val="0"/>
                <w:iCs w:val="0"/>
                <w:sz w:val="22"/>
                <w:szCs w:val="22"/>
                <w:lang w:val="en-GB"/>
              </w:rPr>
              <w:t>APPLICATION FORM, CV &amp; COVER LETTER</w:t>
            </w:r>
          </w:p>
        </w:tc>
        <w:tc>
          <w:tcPr>
            <w:tcW w:w="1755" w:type="dxa"/>
            <w:tcBorders>
              <w:top w:val="single" w:color="808080" w:themeColor="background1" w:themeShade="80" w:sz="12"/>
              <w:bottom w:val="single" w:color="808080" w:themeColor="background1" w:themeShade="80" w:sz="12"/>
            </w:tcBorders>
            <w:tcMar/>
            <w:vAlign w:val="top"/>
          </w:tcPr>
          <w:p w:rsidR="4CC54A24" w:rsidP="4CC54A24" w:rsidRDefault="4CC54A24" w14:paraId="03FA0292" w14:textId="710B9F90">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1"/>
                <w:bCs w:val="1"/>
                <w:i w:val="0"/>
                <w:iCs w:val="0"/>
                <w:sz w:val="22"/>
                <w:szCs w:val="22"/>
                <w:lang w:val="en-GB"/>
              </w:rPr>
              <w:t xml:space="preserve">INTERVIEW </w:t>
            </w:r>
          </w:p>
        </w:tc>
      </w:tr>
      <w:tr w:rsidR="4CC54A24" w:rsidTr="4CC54A24" w14:paraId="0E6DB8E0">
        <w:tc>
          <w:tcPr>
            <w:tcW w:w="3690" w:type="dxa"/>
            <w:tcBorders>
              <w:top w:val="single" w:color="808080" w:themeColor="background1" w:themeShade="80" w:sz="12"/>
            </w:tcBorders>
            <w:tcMar/>
            <w:vAlign w:val="top"/>
          </w:tcPr>
          <w:p w:rsidR="4CC54A24" w:rsidP="4CC54A24" w:rsidRDefault="4CC54A24" w14:paraId="70A2CFDF" w14:textId="24B2203B">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1"/>
                <w:bCs w:val="1"/>
                <w:i w:val="0"/>
                <w:iCs w:val="0"/>
                <w:sz w:val="22"/>
                <w:szCs w:val="22"/>
                <w:lang w:val="en-GB"/>
              </w:rPr>
              <w:t>ESSENTIAL</w:t>
            </w:r>
          </w:p>
          <w:p w:rsidR="4CC54A24" w:rsidP="4CC54A24" w:rsidRDefault="4CC54A24" w14:paraId="52BBC27A" w14:textId="33AC3719">
            <w:pPr>
              <w:spacing w:line="276" w:lineRule="auto"/>
              <w:jc w:val="both"/>
              <w:rPr>
                <w:rFonts w:ascii="Montserrat" w:hAnsi="Montserrat" w:eastAsia="Montserrat" w:cs="Montserrat"/>
                <w:b w:val="0"/>
                <w:bCs w:val="0"/>
                <w:i w:val="0"/>
                <w:iCs w:val="0"/>
                <w:sz w:val="22"/>
                <w:szCs w:val="22"/>
              </w:rPr>
            </w:pPr>
          </w:p>
        </w:tc>
        <w:tc>
          <w:tcPr>
            <w:tcW w:w="1935" w:type="dxa"/>
            <w:tcBorders>
              <w:top w:val="single" w:color="808080" w:themeColor="background1" w:themeShade="80" w:sz="12"/>
            </w:tcBorders>
            <w:tcMar/>
            <w:vAlign w:val="top"/>
          </w:tcPr>
          <w:p w:rsidR="4CC54A24" w:rsidP="4CC54A24" w:rsidRDefault="4CC54A24" w14:paraId="34F2B621" w14:textId="1CC64D7F">
            <w:pPr>
              <w:spacing w:line="276" w:lineRule="auto"/>
              <w:jc w:val="both"/>
              <w:rPr>
                <w:rFonts w:ascii="Montserrat" w:hAnsi="Montserrat" w:eastAsia="Montserrat" w:cs="Montserrat"/>
                <w:b w:val="0"/>
                <w:bCs w:val="0"/>
                <w:i w:val="0"/>
                <w:iCs w:val="0"/>
                <w:sz w:val="22"/>
                <w:szCs w:val="22"/>
              </w:rPr>
            </w:pPr>
          </w:p>
        </w:tc>
        <w:tc>
          <w:tcPr>
            <w:tcW w:w="1755" w:type="dxa"/>
            <w:tcBorders>
              <w:top w:val="single" w:color="808080" w:themeColor="background1" w:themeShade="80" w:sz="12"/>
            </w:tcBorders>
            <w:tcMar/>
            <w:vAlign w:val="top"/>
          </w:tcPr>
          <w:p w:rsidR="4CC54A24" w:rsidP="4CC54A24" w:rsidRDefault="4CC54A24" w14:paraId="442A1302" w14:textId="1EBF3CAB">
            <w:pPr>
              <w:spacing w:line="276" w:lineRule="auto"/>
              <w:jc w:val="both"/>
              <w:rPr>
                <w:rFonts w:ascii="Montserrat" w:hAnsi="Montserrat" w:eastAsia="Montserrat" w:cs="Montserrat"/>
                <w:b w:val="0"/>
                <w:bCs w:val="0"/>
                <w:i w:val="0"/>
                <w:iCs w:val="0"/>
                <w:sz w:val="22"/>
                <w:szCs w:val="22"/>
              </w:rPr>
            </w:pPr>
          </w:p>
        </w:tc>
      </w:tr>
      <w:tr w:rsidR="4CC54A24" w:rsidTr="4CC54A24" w14:paraId="68BE42D6">
        <w:tc>
          <w:tcPr>
            <w:tcW w:w="3690" w:type="dxa"/>
            <w:tcMar/>
            <w:vAlign w:val="top"/>
          </w:tcPr>
          <w:p w:rsidR="4CC54A24" w:rsidP="4CC54A24" w:rsidRDefault="4CC54A24" w14:paraId="1C3CE50B" w14:textId="5A87242B">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 xml:space="preserve">Experience of mental health problems and/or severe mental disorders </w:t>
            </w:r>
          </w:p>
        </w:tc>
        <w:tc>
          <w:tcPr>
            <w:tcW w:w="1935" w:type="dxa"/>
            <w:tcMar/>
            <w:vAlign w:val="top"/>
          </w:tcPr>
          <w:p w:rsidR="4CC54A24" w:rsidP="4CC54A24" w:rsidRDefault="4CC54A24" w14:paraId="15C55CA7" w14:textId="5EEB00C9">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21BD6D6C" w14:textId="1ED152C6">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6B46A11B">
        <w:tc>
          <w:tcPr>
            <w:tcW w:w="3690" w:type="dxa"/>
            <w:tcMar/>
            <w:vAlign w:val="top"/>
          </w:tcPr>
          <w:p w:rsidR="4CC54A24" w:rsidP="4CC54A24" w:rsidRDefault="4CC54A24" w14:paraId="1F821C80" w14:textId="0F41ED15">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Experience of using adult inpatient mental health services (adult acute mental health care wards or psychiatric intensive care units (PICUs)) services, within the last 5 years and within the Greater London area</w:t>
            </w:r>
          </w:p>
        </w:tc>
        <w:tc>
          <w:tcPr>
            <w:tcW w:w="1935" w:type="dxa"/>
            <w:tcMar/>
            <w:vAlign w:val="top"/>
          </w:tcPr>
          <w:p w:rsidR="4CC54A24" w:rsidP="4CC54A24" w:rsidRDefault="4CC54A24" w14:paraId="1208B26F" w14:textId="677ACD04">
            <w:pPr>
              <w:spacing w:line="276" w:lineRule="auto"/>
              <w:jc w:val="center"/>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ü</w:t>
            </w:r>
          </w:p>
        </w:tc>
        <w:tc>
          <w:tcPr>
            <w:tcW w:w="1755" w:type="dxa"/>
            <w:tcMar/>
            <w:vAlign w:val="top"/>
          </w:tcPr>
          <w:p w:rsidR="4CC54A24" w:rsidP="4CC54A24" w:rsidRDefault="4CC54A24" w14:paraId="77C2581B" w14:textId="62B0DDEB">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2D87D45D">
        <w:tc>
          <w:tcPr>
            <w:tcW w:w="3690" w:type="dxa"/>
            <w:tcBorders>
              <w:bottom w:val="single" w:color="BFBFBF" w:themeColor="background1" w:themeShade="BF" w:sz="6"/>
            </w:tcBorders>
            <w:tcMar/>
            <w:vAlign w:val="top"/>
          </w:tcPr>
          <w:p w:rsidR="4CC54A24" w:rsidP="4CC54A24" w:rsidRDefault="4CC54A24" w14:paraId="5EDD43F1" w14:textId="1E87C301">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Experience of facilitation/co-facilitation of focus groups or similar groups involving people with lived experience</w:t>
            </w:r>
          </w:p>
        </w:tc>
        <w:tc>
          <w:tcPr>
            <w:tcW w:w="1935" w:type="dxa"/>
            <w:tcBorders>
              <w:bottom w:val="single" w:color="BFBFBF" w:themeColor="background1" w:themeShade="BF" w:sz="6"/>
            </w:tcBorders>
            <w:tcMar/>
            <w:vAlign w:val="top"/>
          </w:tcPr>
          <w:p w:rsidR="4CC54A24" w:rsidP="4CC54A24" w:rsidRDefault="4CC54A24" w14:paraId="112ED7BB" w14:textId="79CC437B">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CC54A24" w:rsidP="4CC54A24" w:rsidRDefault="4CC54A24" w14:paraId="36525372" w14:textId="70131CEA">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1DE979B7">
        <w:tc>
          <w:tcPr>
            <w:tcW w:w="3690" w:type="dxa"/>
            <w:tcBorders>
              <w:bottom w:val="single" w:color="BFBFBF" w:themeColor="background1" w:themeShade="BF" w:sz="6"/>
            </w:tcBorders>
            <w:tcMar/>
            <w:vAlign w:val="top"/>
          </w:tcPr>
          <w:p w:rsidR="4CC54A24" w:rsidP="4CC54A24" w:rsidRDefault="4CC54A24" w14:paraId="042B89EB" w14:textId="2C1DE5E5">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Excellent communication and interpersonal skills</w:t>
            </w:r>
          </w:p>
        </w:tc>
        <w:tc>
          <w:tcPr>
            <w:tcW w:w="1935" w:type="dxa"/>
            <w:tcBorders>
              <w:bottom w:val="single" w:color="BFBFBF" w:themeColor="background1" w:themeShade="BF" w:sz="6"/>
            </w:tcBorders>
            <w:tcMar/>
            <w:vAlign w:val="top"/>
          </w:tcPr>
          <w:p w:rsidR="4CC54A24" w:rsidP="4CC54A24" w:rsidRDefault="4CC54A24" w14:paraId="6EA8A18C" w14:textId="18C49C33">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CC54A24" w:rsidP="4CC54A24" w:rsidRDefault="4CC54A24" w14:paraId="2EC53820" w14:textId="4D3C8345">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615D35A2">
        <w:tc>
          <w:tcPr>
            <w:tcW w:w="3690" w:type="dxa"/>
            <w:tcMar/>
            <w:vAlign w:val="top"/>
          </w:tcPr>
          <w:p w:rsidR="4CC54A24" w:rsidP="4CC54A24" w:rsidRDefault="4CC54A24" w14:paraId="6D00AA58" w14:textId="7447DCB4">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Willingness to share personal experiences and to participate in meetings</w:t>
            </w:r>
          </w:p>
        </w:tc>
        <w:tc>
          <w:tcPr>
            <w:tcW w:w="1935" w:type="dxa"/>
            <w:tcBorders>
              <w:bottom w:val="single" w:color="BFBFBF" w:themeColor="background1" w:themeShade="BF" w:sz="6"/>
            </w:tcBorders>
            <w:tcMar/>
            <w:vAlign w:val="top"/>
          </w:tcPr>
          <w:p w:rsidR="4CC54A24" w:rsidP="4CC54A24" w:rsidRDefault="4CC54A24" w14:paraId="6A08949F" w14:textId="45B070F9">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CC54A24" w:rsidP="4CC54A24" w:rsidRDefault="4CC54A24" w14:paraId="5EE822D9" w14:textId="56EE9C09">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37CA6E97">
        <w:tc>
          <w:tcPr>
            <w:tcW w:w="3690" w:type="dxa"/>
            <w:tcMar/>
            <w:vAlign w:val="top"/>
          </w:tcPr>
          <w:p w:rsidR="4CC54A24" w:rsidP="4CC54A24" w:rsidRDefault="4CC54A24" w14:paraId="06796155" w14:textId="69C75999">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Understanding of the need for confidentiality where this is necessary</w:t>
            </w:r>
          </w:p>
        </w:tc>
        <w:tc>
          <w:tcPr>
            <w:tcW w:w="1935" w:type="dxa"/>
            <w:tcBorders>
              <w:bottom w:val="single" w:color="BFBFBF" w:themeColor="background1" w:themeShade="BF" w:sz="6"/>
            </w:tcBorders>
            <w:tcMar/>
            <w:vAlign w:val="top"/>
          </w:tcPr>
          <w:p w:rsidR="4CC54A24" w:rsidP="4CC54A24" w:rsidRDefault="4CC54A24" w14:paraId="5EE83719" w14:textId="5283F4BC">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CC54A24" w:rsidP="4CC54A24" w:rsidRDefault="4CC54A24" w14:paraId="4A0D6349" w14:textId="5FA52A1D">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00855DAD">
        <w:tc>
          <w:tcPr>
            <w:tcW w:w="3690" w:type="dxa"/>
            <w:tcMar/>
            <w:vAlign w:val="top"/>
          </w:tcPr>
          <w:p w:rsidR="4CC54A24" w:rsidP="4CC54A24" w:rsidRDefault="4CC54A24" w14:paraId="1593DFAD" w14:textId="5EEEFCCE">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An awareness of, and commitment to equality and diversity</w:t>
            </w:r>
          </w:p>
        </w:tc>
        <w:tc>
          <w:tcPr>
            <w:tcW w:w="1935" w:type="dxa"/>
            <w:tcBorders>
              <w:bottom w:val="single" w:color="BFBFBF" w:themeColor="background1" w:themeShade="BF" w:sz="6"/>
            </w:tcBorders>
            <w:tcMar/>
            <w:vAlign w:val="top"/>
          </w:tcPr>
          <w:p w:rsidR="4CC54A24" w:rsidP="4CC54A24" w:rsidRDefault="4CC54A24" w14:paraId="7693972C" w14:textId="78F93028">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4CC54A24" w:rsidP="4CC54A24" w:rsidRDefault="4CC54A24" w14:paraId="0CF927AC" w14:textId="09A2213E">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01BCD56E">
        <w:tc>
          <w:tcPr>
            <w:tcW w:w="3690" w:type="dxa"/>
            <w:tcMar/>
            <w:vAlign w:val="top"/>
          </w:tcPr>
          <w:p w:rsidR="4CC54A24" w:rsidP="4CC54A24" w:rsidRDefault="4CC54A24" w14:paraId="2893C087" w14:textId="114D90FF">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Willingness to undertake own administration with necessary keyboard skills</w:t>
            </w:r>
          </w:p>
        </w:tc>
        <w:tc>
          <w:tcPr>
            <w:tcW w:w="1935" w:type="dxa"/>
            <w:tcMar/>
            <w:vAlign w:val="top"/>
          </w:tcPr>
          <w:p w:rsidR="4CC54A24" w:rsidP="4CC54A24" w:rsidRDefault="4CC54A24" w14:paraId="623BB41A" w14:textId="5EB38333">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5BA84B76" w14:textId="6B3D6D70">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437B7584">
        <w:tc>
          <w:tcPr>
            <w:tcW w:w="3690" w:type="dxa"/>
            <w:tcMar/>
            <w:vAlign w:val="top"/>
          </w:tcPr>
          <w:p w:rsidR="4CC54A24" w:rsidP="4CC54A24" w:rsidRDefault="4CC54A24" w14:paraId="7B2EC7A1" w14:textId="288FA876">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1"/>
                <w:bCs w:val="1"/>
                <w:i w:val="0"/>
                <w:iCs w:val="0"/>
                <w:sz w:val="22"/>
                <w:szCs w:val="22"/>
                <w:lang w:val="en-GB"/>
              </w:rPr>
              <w:t>DESIRABLE</w:t>
            </w:r>
          </w:p>
        </w:tc>
        <w:tc>
          <w:tcPr>
            <w:tcW w:w="1935" w:type="dxa"/>
            <w:tcMar/>
            <w:vAlign w:val="top"/>
          </w:tcPr>
          <w:p w:rsidR="4CC54A24" w:rsidP="4CC54A24" w:rsidRDefault="4CC54A24" w14:paraId="3CAC99E9" w14:textId="44B9977D">
            <w:pPr>
              <w:spacing w:line="276" w:lineRule="auto"/>
              <w:jc w:val="center"/>
              <w:rPr>
                <w:rFonts w:ascii="Montserrat" w:hAnsi="Montserrat" w:eastAsia="Montserrat" w:cs="Montserrat"/>
                <w:b w:val="0"/>
                <w:bCs w:val="0"/>
                <w:i w:val="0"/>
                <w:iCs w:val="0"/>
                <w:sz w:val="22"/>
                <w:szCs w:val="22"/>
              </w:rPr>
            </w:pPr>
          </w:p>
        </w:tc>
        <w:tc>
          <w:tcPr>
            <w:tcW w:w="1755" w:type="dxa"/>
            <w:tcMar/>
            <w:vAlign w:val="top"/>
          </w:tcPr>
          <w:p w:rsidR="4CC54A24" w:rsidP="4CC54A24" w:rsidRDefault="4CC54A24" w14:paraId="199579B8" w14:textId="64D296C2">
            <w:pPr>
              <w:spacing w:line="276" w:lineRule="auto"/>
              <w:jc w:val="center"/>
              <w:rPr>
                <w:rFonts w:ascii="Montserrat" w:hAnsi="Montserrat" w:eastAsia="Montserrat" w:cs="Montserrat"/>
                <w:b w:val="0"/>
                <w:bCs w:val="0"/>
                <w:i w:val="0"/>
                <w:iCs w:val="0"/>
                <w:sz w:val="22"/>
                <w:szCs w:val="22"/>
              </w:rPr>
            </w:pPr>
          </w:p>
        </w:tc>
      </w:tr>
      <w:tr w:rsidR="4CC54A24" w:rsidTr="4CC54A24" w14:paraId="0C80299D">
        <w:tc>
          <w:tcPr>
            <w:tcW w:w="3690" w:type="dxa"/>
            <w:tcMar/>
            <w:vAlign w:val="top"/>
          </w:tcPr>
          <w:p w:rsidR="4CC54A24" w:rsidP="4CC54A24" w:rsidRDefault="4CC54A24" w14:paraId="70DBC2FD" w14:textId="1707EB1E">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Ability to signpost to wider constituency of patient/carer groups and individuals</w:t>
            </w:r>
          </w:p>
        </w:tc>
        <w:tc>
          <w:tcPr>
            <w:tcW w:w="1935" w:type="dxa"/>
            <w:tcMar/>
            <w:vAlign w:val="top"/>
          </w:tcPr>
          <w:p w:rsidR="4CC54A24" w:rsidP="4CC54A24" w:rsidRDefault="4CC54A24" w14:paraId="7BF2C6ED" w14:textId="545EEC7E">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5685CA74" w14:textId="514C5C2E">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181D72B0">
        <w:tc>
          <w:tcPr>
            <w:tcW w:w="3690" w:type="dxa"/>
            <w:tcMar/>
            <w:vAlign w:val="top"/>
          </w:tcPr>
          <w:p w:rsidR="4CC54A24" w:rsidP="4CC54A24" w:rsidRDefault="4CC54A24" w14:paraId="161F7F16" w14:textId="5E495C13">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Willingness to engage with the media when the opportunity arises</w:t>
            </w:r>
          </w:p>
        </w:tc>
        <w:tc>
          <w:tcPr>
            <w:tcW w:w="1935" w:type="dxa"/>
            <w:tcMar/>
            <w:vAlign w:val="top"/>
          </w:tcPr>
          <w:p w:rsidR="4CC54A24" w:rsidP="4CC54A24" w:rsidRDefault="4CC54A24" w14:paraId="640BED60" w14:textId="60FD5B2D">
            <w:pPr>
              <w:spacing w:line="276" w:lineRule="auto"/>
              <w:jc w:val="center"/>
              <w:rPr>
                <w:rFonts w:ascii="Montserrat" w:hAnsi="Montserrat" w:eastAsia="Montserrat" w:cs="Montserrat"/>
                <w:b w:val="0"/>
                <w:bCs w:val="0"/>
                <w:i w:val="0"/>
                <w:iCs w:val="0"/>
                <w:sz w:val="22"/>
                <w:szCs w:val="22"/>
              </w:rPr>
            </w:pPr>
          </w:p>
          <w:p w:rsidR="4CC54A24" w:rsidP="4CC54A24" w:rsidRDefault="4CC54A24" w14:paraId="5D198D5D" w14:textId="6EF0F2DC">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52814D83" w14:textId="60203D05">
            <w:pPr>
              <w:spacing w:line="276" w:lineRule="auto"/>
              <w:jc w:val="center"/>
              <w:rPr>
                <w:rFonts w:ascii="Montserrat" w:hAnsi="Montserrat" w:eastAsia="Montserrat" w:cs="Montserrat"/>
                <w:b w:val="0"/>
                <w:bCs w:val="0"/>
                <w:i w:val="0"/>
                <w:iCs w:val="0"/>
                <w:sz w:val="22"/>
                <w:szCs w:val="22"/>
              </w:rPr>
            </w:pPr>
          </w:p>
          <w:p w:rsidR="4CC54A24" w:rsidP="4CC54A24" w:rsidRDefault="4CC54A24" w14:paraId="4061B9DD" w14:textId="1CD3E2FE">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59D7A09A">
        <w:tc>
          <w:tcPr>
            <w:tcW w:w="3690" w:type="dxa"/>
            <w:tcMar/>
            <w:vAlign w:val="top"/>
          </w:tcPr>
          <w:p w:rsidR="4CC54A24" w:rsidP="4CC54A24" w:rsidRDefault="4CC54A24" w14:paraId="76FDDAB0" w14:textId="37FCF963">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Some experience of working on committees</w:t>
            </w:r>
          </w:p>
        </w:tc>
        <w:tc>
          <w:tcPr>
            <w:tcW w:w="1935" w:type="dxa"/>
            <w:tcMar/>
            <w:vAlign w:val="top"/>
          </w:tcPr>
          <w:p w:rsidR="4CC54A24" w:rsidP="4CC54A24" w:rsidRDefault="4CC54A24" w14:paraId="7BB311FF" w14:textId="0D1E7C67">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6077FE15" w14:textId="7FA19A67">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35F74FE9">
        <w:trPr>
          <w:trHeight w:val="585"/>
        </w:trPr>
        <w:tc>
          <w:tcPr>
            <w:tcW w:w="3690" w:type="dxa"/>
            <w:tcMar/>
            <w:vAlign w:val="top"/>
          </w:tcPr>
          <w:p w:rsidR="4CC54A24" w:rsidP="4CC54A24" w:rsidRDefault="4CC54A24" w14:paraId="7FB32DF1" w14:textId="570CF8A7">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 xml:space="preserve">Previous involvement in health service  evaluations </w:t>
            </w:r>
          </w:p>
        </w:tc>
        <w:tc>
          <w:tcPr>
            <w:tcW w:w="1935" w:type="dxa"/>
            <w:tcMar/>
            <w:vAlign w:val="top"/>
          </w:tcPr>
          <w:p w:rsidR="4CC54A24" w:rsidP="4CC54A24" w:rsidRDefault="4CC54A24" w14:paraId="1D30AE13" w14:textId="25CBBF73">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7C0B2988" w14:textId="49F66DB9">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3D0C87A2">
        <w:trPr>
          <w:trHeight w:val="585"/>
        </w:trPr>
        <w:tc>
          <w:tcPr>
            <w:tcW w:w="3690" w:type="dxa"/>
            <w:tcMar/>
            <w:vAlign w:val="top"/>
          </w:tcPr>
          <w:p w:rsidR="4CC54A24" w:rsidP="4CC54A24" w:rsidRDefault="4CC54A24" w14:paraId="2543F058" w14:textId="2645FC67">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Proven ability to assimilate complex information</w:t>
            </w:r>
          </w:p>
        </w:tc>
        <w:tc>
          <w:tcPr>
            <w:tcW w:w="1935" w:type="dxa"/>
            <w:tcMar/>
            <w:vAlign w:val="top"/>
          </w:tcPr>
          <w:p w:rsidR="4CC54A24" w:rsidP="4CC54A24" w:rsidRDefault="4CC54A24" w14:paraId="30D6BDC6" w14:textId="60EA5536">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35063DC6" w14:textId="22CD6F0D">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0F86D10F">
        <w:tc>
          <w:tcPr>
            <w:tcW w:w="3690" w:type="dxa"/>
            <w:tcMar/>
            <w:vAlign w:val="top"/>
          </w:tcPr>
          <w:p w:rsidR="4CC54A24" w:rsidP="4CC54A24" w:rsidRDefault="4CC54A24" w14:paraId="6894E383" w14:textId="21C53983">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Excellent time management skills</w:t>
            </w:r>
          </w:p>
        </w:tc>
        <w:tc>
          <w:tcPr>
            <w:tcW w:w="1935" w:type="dxa"/>
            <w:tcMar/>
            <w:vAlign w:val="top"/>
          </w:tcPr>
          <w:p w:rsidR="4CC54A24" w:rsidP="4CC54A24" w:rsidRDefault="4CC54A24" w14:paraId="3DE6F973" w14:textId="4421FFA5">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66A4085E" w14:textId="67018E94">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r w:rsidR="4CC54A24" w:rsidTr="4CC54A24" w14:paraId="66228CA9">
        <w:tc>
          <w:tcPr>
            <w:tcW w:w="3690" w:type="dxa"/>
            <w:tcMar/>
            <w:vAlign w:val="top"/>
          </w:tcPr>
          <w:p w:rsidR="4CC54A24" w:rsidP="4CC54A24" w:rsidRDefault="4CC54A24" w14:paraId="465B4835" w14:textId="6B83CA89">
            <w:pPr>
              <w:spacing w:line="276" w:lineRule="auto"/>
              <w:jc w:val="both"/>
              <w:rPr>
                <w:rFonts w:ascii="Montserrat" w:hAnsi="Montserrat" w:eastAsia="Montserrat" w:cs="Montserrat"/>
                <w:b w:val="0"/>
                <w:bCs w:val="0"/>
                <w:i w:val="0"/>
                <w:iCs w:val="0"/>
                <w:sz w:val="22"/>
                <w:szCs w:val="22"/>
              </w:rPr>
            </w:pPr>
            <w:r w:rsidRPr="4CC54A24" w:rsidR="4CC54A24">
              <w:rPr>
                <w:rFonts w:ascii="Montserrat" w:hAnsi="Montserrat" w:eastAsia="Montserrat" w:cs="Montserrat"/>
                <w:b w:val="0"/>
                <w:bCs w:val="0"/>
                <w:i w:val="0"/>
                <w:iCs w:val="0"/>
                <w:sz w:val="22"/>
                <w:szCs w:val="22"/>
                <w:lang w:val="en-GB"/>
              </w:rPr>
              <w:t>Proven experience of working on own and ability to manage own workload</w:t>
            </w:r>
          </w:p>
        </w:tc>
        <w:tc>
          <w:tcPr>
            <w:tcW w:w="1935" w:type="dxa"/>
            <w:tcMar/>
            <w:vAlign w:val="top"/>
          </w:tcPr>
          <w:p w:rsidR="4CC54A24" w:rsidP="4CC54A24" w:rsidRDefault="4CC54A24" w14:paraId="24A4A793" w14:textId="5C57AD25">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c>
          <w:tcPr>
            <w:tcW w:w="1755" w:type="dxa"/>
            <w:tcMar/>
            <w:vAlign w:val="top"/>
          </w:tcPr>
          <w:p w:rsidR="4CC54A24" w:rsidP="4CC54A24" w:rsidRDefault="4CC54A24" w14:paraId="7964EA2B" w14:textId="3AA15409">
            <w:pPr>
              <w:spacing w:line="276" w:lineRule="auto"/>
              <w:jc w:val="center"/>
              <w:rPr>
                <w:rFonts w:ascii="Wingdings" w:hAnsi="Wingdings" w:eastAsia="Wingdings" w:cs="Wingdings"/>
                <w:b w:val="0"/>
                <w:bCs w:val="0"/>
                <w:i w:val="0"/>
                <w:iCs w:val="0"/>
                <w:sz w:val="22"/>
                <w:szCs w:val="22"/>
              </w:rPr>
            </w:pPr>
            <w:r w:rsidRPr="4CC54A24" w:rsidR="4CC54A24">
              <w:rPr>
                <w:rFonts w:ascii="Wingdings" w:hAnsi="Wingdings" w:eastAsia="Wingdings" w:cs="Wingdings"/>
                <w:b w:val="0"/>
                <w:bCs w:val="0"/>
                <w:i w:val="0"/>
                <w:iCs w:val="0"/>
                <w:sz w:val="22"/>
                <w:szCs w:val="22"/>
                <w:lang w:val="en-GB"/>
              </w:rPr>
              <w:t>ü</w:t>
            </w:r>
          </w:p>
        </w:tc>
      </w:tr>
    </w:tbl>
    <w:p w:rsidR="4CC54A24" w:rsidP="4CC54A24" w:rsidRDefault="4CC54A24" w14:paraId="0EF247A4" w14:textId="3951E00D">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3F6430E" w:rsidP="4CC54A24" w:rsidRDefault="33F6430E" w14:paraId="1D435810" w14:textId="76A37040">
      <w:pPr>
        <w:spacing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CC54A24" w:rsidR="33F6430E">
        <w:rPr>
          <w:rFonts w:ascii="Montserrat" w:hAnsi="Montserrat" w:eastAsia="Montserrat" w:cs="Montserrat"/>
          <w:b w:val="0"/>
          <w:bCs w:val="0"/>
          <w:i w:val="0"/>
          <w:iCs w:val="0"/>
          <w:caps w:val="0"/>
          <w:smallCaps w:val="0"/>
          <w:noProof w:val="0"/>
          <w:color w:val="000000" w:themeColor="text1" w:themeTint="FF" w:themeShade="FF"/>
          <w:sz w:val="22"/>
          <w:szCs w:val="22"/>
          <w:lang w:val="en-GB"/>
        </w:rPr>
        <w:t>Candidates are reminded that the shortlisting process is based on the evidence provided on the application form and CV.</w:t>
      </w:r>
    </w:p>
    <w:p w:rsidR="4CC54A24" w:rsidP="4CC54A24" w:rsidRDefault="4CC54A24" w14:paraId="0606EF1F" w14:textId="34B2FAFA">
      <w:pPr>
        <w:pStyle w:val="ListParagraph"/>
        <w:widowControl w:val="0"/>
        <w:ind w:left="567"/>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4CC54A24"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2559E5EC">
            <w:pPr>
              <w:spacing w:before="120" w:after="120" w:line="300" w:lineRule="auto"/>
              <w:ind w:right="567"/>
              <w:rPr>
                <w:rFonts w:ascii="Montserrat" w:hAnsi="Montserrat"/>
                <w:sz w:val="22"/>
                <w:szCs w:val="22"/>
              </w:rPr>
            </w:pPr>
            <w:r w:rsidRPr="4CC54A24" w:rsidR="00864677">
              <w:rPr>
                <w:rFonts w:ascii="Montserrat" w:hAnsi="Montserrat"/>
                <w:sz w:val="22"/>
                <w:szCs w:val="22"/>
              </w:rPr>
              <w:t>1</w:t>
            </w:r>
            <w:r w:rsidRPr="4CC54A24" w:rsidR="2FDE4966">
              <w:rPr>
                <w:rFonts w:ascii="Montserrat" w:hAnsi="Montserrat"/>
                <w:sz w:val="22"/>
                <w:szCs w:val="22"/>
              </w:rPr>
              <w:t>-</w:t>
            </w:r>
            <w:r w:rsidRPr="4CC54A24" w:rsidR="00864677">
              <w:rPr>
                <w:rFonts w:ascii="Montserrat" w:hAnsi="Montserrat"/>
                <w:sz w:val="22"/>
                <w:szCs w:val="22"/>
              </w:rPr>
              <w:t>year</w:t>
            </w:r>
            <w:r w:rsidRPr="4CC54A24" w:rsidR="00EA3D42">
              <w:rPr>
                <w:rFonts w:ascii="Montserrat" w:hAnsi="Montserrat"/>
                <w:sz w:val="22"/>
                <w:szCs w:val="22"/>
              </w:rPr>
              <w:t xml:space="preserve"> Fixed Term Contract </w:t>
            </w:r>
          </w:p>
        </w:tc>
      </w:tr>
      <w:tr w:rsidRPr="00871798" w:rsidR="00EA3D42" w:rsidTr="4CC54A24"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4CC54A24" w:rsidRDefault="00EA3D42" w14:paraId="7130EADA" w14:textId="7B4DBBFE">
            <w:pPr>
              <w:rPr>
                <w:rFonts w:ascii="Montserrat" w:hAnsi="Montserrat"/>
                <w:color w:val="1F497D"/>
                <w:sz w:val="22"/>
                <w:szCs w:val="22"/>
              </w:rPr>
            </w:pPr>
            <w:r w:rsidRPr="4CC54A24" w:rsidR="00EA3D42">
              <w:rPr>
                <w:rFonts w:ascii="Montserrat" w:hAnsi="Montserrat"/>
                <w:sz w:val="22"/>
                <w:szCs w:val="22"/>
              </w:rPr>
              <w:t>£140</w:t>
            </w:r>
            <w:r w:rsidRPr="4CC54A24" w:rsidR="4A021606">
              <w:rPr>
                <w:rFonts w:ascii="Montserrat" w:hAnsi="Montserrat"/>
                <w:sz w:val="22"/>
                <w:szCs w:val="22"/>
              </w:rPr>
              <w:t xml:space="preserve"> </w:t>
            </w:r>
            <w:r w:rsidRPr="4CC54A24" w:rsidR="00EA3D42">
              <w:rPr>
                <w:rFonts w:ascii="Montserrat" w:hAnsi="Montserrat"/>
                <w:sz w:val="22"/>
                <w:szCs w:val="22"/>
              </w:rPr>
              <w:t>per day</w:t>
            </w:r>
          </w:p>
        </w:tc>
      </w:tr>
      <w:tr w:rsidRPr="00871798" w:rsidR="00EA3D42" w:rsidTr="4CC54A24"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4CC54A24"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4CC54A24"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4CC54A24"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4CC54A24"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4CC54A24"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D45056" w14:paraId="50A60FC9" w14:textId="58714BF5">
            <w:pPr>
              <w:rPr>
                <w:rFonts w:ascii="Montserrat" w:hAnsi="Montserrat"/>
                <w:b/>
                <w:bCs/>
              </w:rPr>
            </w:pPr>
            <w:proofErr w:type="spellStart"/>
            <w:r w:rsidRPr="00D45056">
              <w:rPr>
                <w:rFonts w:ascii="Montserrat" w:hAnsi="Montserrat"/>
                <w:b/>
                <w:bCs/>
              </w:rPr>
              <w:t>WeCare</w:t>
            </w:r>
            <w:proofErr w:type="spellEnd"/>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20">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1">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3">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4"/>
      <w:headerReference w:type="default" r:id="rId25"/>
      <w:footerReference w:type="even" r:id="rId26"/>
      <w:footerReference w:type="default" r:id="rId27"/>
      <w:headerReference w:type="first" r:id="rId28"/>
      <w:footerReference w:type="first" r:id="rId29"/>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3069AE9"/>
    <w:rsid w:val="0391E758"/>
    <w:rsid w:val="07DFB1C1"/>
    <w:rsid w:val="09D62263"/>
    <w:rsid w:val="0BBD48BB"/>
    <w:rsid w:val="0E5207B8"/>
    <w:rsid w:val="116E8822"/>
    <w:rsid w:val="12129CC1"/>
    <w:rsid w:val="13093B14"/>
    <w:rsid w:val="15657C56"/>
    <w:rsid w:val="175A5B44"/>
    <w:rsid w:val="1F968E4C"/>
    <w:rsid w:val="1FFCDF7A"/>
    <w:rsid w:val="2048D474"/>
    <w:rsid w:val="252EED3E"/>
    <w:rsid w:val="27C20E2B"/>
    <w:rsid w:val="2923423E"/>
    <w:rsid w:val="29729CA5"/>
    <w:rsid w:val="2DA10669"/>
    <w:rsid w:val="2FDE4966"/>
    <w:rsid w:val="311729DE"/>
    <w:rsid w:val="33F6430E"/>
    <w:rsid w:val="387AC160"/>
    <w:rsid w:val="393203B7"/>
    <w:rsid w:val="39D8A750"/>
    <w:rsid w:val="39F3E994"/>
    <w:rsid w:val="3A873D25"/>
    <w:rsid w:val="3D15C621"/>
    <w:rsid w:val="4055437C"/>
    <w:rsid w:val="435ACBA3"/>
    <w:rsid w:val="4703EB0A"/>
    <w:rsid w:val="4A021606"/>
    <w:rsid w:val="4B3946C1"/>
    <w:rsid w:val="4CC54A24"/>
    <w:rsid w:val="4F437C56"/>
    <w:rsid w:val="503E2FE2"/>
    <w:rsid w:val="50782444"/>
    <w:rsid w:val="564D83EA"/>
    <w:rsid w:val="58C57B9C"/>
    <w:rsid w:val="59DD109E"/>
    <w:rsid w:val="5A78041A"/>
    <w:rsid w:val="5BBC8DE9"/>
    <w:rsid w:val="5EEF64C5"/>
    <w:rsid w:val="6569C5AD"/>
    <w:rsid w:val="66CF2F5D"/>
    <w:rsid w:val="66E641EA"/>
    <w:rsid w:val="677AF203"/>
    <w:rsid w:val="6D344FD6"/>
    <w:rsid w:val="6D8ABAD9"/>
    <w:rsid w:val="6F7FE2EB"/>
    <w:rsid w:val="709497AC"/>
    <w:rsid w:val="7246B673"/>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cpsych.ac.uk" TargetMode="External" Id="rId13" /><Relationship Type="http://schemas.openxmlformats.org/officeDocument/2006/relationships/header" Target="header3.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pb.rcpsych.org/" TargetMode="External" Id="rId21" /><Relationship Type="http://schemas.openxmlformats.org/officeDocument/2006/relationships/webSettings" Target="webSettings.xml" Id="rId7" /><Relationship Type="http://schemas.openxmlformats.org/officeDocument/2006/relationships/hyperlink" Target="mailto:HRrecruitment@rcpsych.ac.uk" TargetMode="External" Id="rId12" /><Relationship Type="http://schemas.openxmlformats.org/officeDocument/2006/relationships/footer" Target="footer2.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bjp.rcpsych.org/"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4.xml" Id="rId24"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rcpsych.ac.uk/publications/journals/ipinfo1.aspx" TargetMode="External" Id="rId23" /><Relationship Type="http://schemas.openxmlformats.org/officeDocument/2006/relationships/header" Target="header6.xml" Id="rId28"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apt.rcpsych.org/" TargetMode="External" Id="rId22" /><Relationship Type="http://schemas.openxmlformats.org/officeDocument/2006/relationships/footer" Target="footer5.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DE04-AB68-4ACE-8EF5-CA1F0F2D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FF22A-49A9-4A7C-8546-8AB24A0614B9}">
  <ds:schemaRefs>
    <ds:schemaRef ds:uri="http://purl.org/dc/elements/1.1/"/>
    <ds:schemaRef ds:uri="http://schemas.microsoft.com/office/2006/documentManagement/types"/>
    <ds:schemaRef ds:uri="http://schemas.microsoft.com/sharepoint/v3"/>
    <ds:schemaRef ds:uri="613a656c-bcce-4986-863b-206e02d21a19"/>
    <ds:schemaRef ds:uri="http://schemas.openxmlformats.org/package/2006/metadata/core-properties"/>
    <ds:schemaRef ds:uri="http://purl.org/dc/terms/"/>
    <ds:schemaRef ds:uri="http://schemas.microsoft.com/office/infopath/2007/PartnerControls"/>
    <ds:schemaRef ds:uri="http://purl.org/dc/dcmitype/"/>
    <ds:schemaRef ds:uri="adb095a0-7d15-45be-ab83-3fd6fad71c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44</revision>
  <lastPrinted>2020-03-05T02:11:00.0000000Z</lastPrinted>
  <dcterms:created xsi:type="dcterms:W3CDTF">2021-09-23T17:06:00.0000000Z</dcterms:created>
  <dcterms:modified xsi:type="dcterms:W3CDTF">2021-11-04T11:40:05.8935624Z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