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936"/>
        <w:gridCol w:w="9240"/>
      </w:tblGrid>
      <w:tr w:rsidR="00D74C64" w14:paraId="05BDADF3" w14:textId="77777777">
        <w:trPr>
          <w:trHeight w:val="567"/>
        </w:trPr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3939EEAE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 author:</w:t>
            </w:r>
          </w:p>
        </w:tc>
        <w:tc>
          <w:tcPr>
            <w:tcW w:w="9240" w:type="dxa"/>
            <w:tcBorders>
              <w:left w:val="single" w:sz="4" w:space="0" w:color="A6A6A6"/>
            </w:tcBorders>
            <w:vAlign w:val="center"/>
          </w:tcPr>
          <w:p w14:paraId="7E866AD7" w14:textId="77777777" w:rsidR="00D74C64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  <w:tr w:rsidR="00D74C64" w14:paraId="2BE9B978" w14:textId="77777777">
        <w:trPr>
          <w:trHeight w:val="567"/>
        </w:trPr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58C6EFDC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Peer reviewer:</w:t>
            </w:r>
          </w:p>
        </w:tc>
        <w:tc>
          <w:tcPr>
            <w:tcW w:w="9240" w:type="dxa"/>
            <w:tcBorders>
              <w:left w:val="single" w:sz="4" w:space="0" w:color="A6A6A6"/>
            </w:tcBorders>
            <w:vAlign w:val="center"/>
          </w:tcPr>
          <w:p w14:paraId="62ECA7AE" w14:textId="77777777" w:rsidR="00D74C64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  <w:tr w:rsidR="00D74C64" w14:paraId="428DE2E2" w14:textId="77777777">
        <w:trPr>
          <w:trHeight w:val="567"/>
        </w:trPr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07D02B7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Nature of case:</w:t>
            </w:r>
          </w:p>
          <w:p w14:paraId="16DE0352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Criminal/family/civil/other (specify)</w:t>
            </w:r>
          </w:p>
        </w:tc>
        <w:tc>
          <w:tcPr>
            <w:tcW w:w="9240" w:type="dxa"/>
            <w:tcBorders>
              <w:left w:val="single" w:sz="4" w:space="0" w:color="A6A6A6"/>
            </w:tcBorders>
            <w:vAlign w:val="center"/>
          </w:tcPr>
          <w:p w14:paraId="5E321649" w14:textId="77777777" w:rsidR="00D74C64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</w:tbl>
    <w:p w14:paraId="5845D550" w14:textId="77777777" w:rsidR="00D74C64" w:rsidRDefault="00D74C64" w:rsidP="00D74C64">
      <w:pPr>
        <w:spacing w:after="0"/>
        <w:rPr>
          <w:b/>
          <w:sz w:val="24"/>
          <w:szCs w:val="24"/>
        </w:rPr>
      </w:pPr>
    </w:p>
    <w:p w14:paraId="0A153668" w14:textId="77777777" w:rsidR="00D74C64" w:rsidRDefault="00D74C64" w:rsidP="00D74C64">
      <w:pPr>
        <w:spacing w:after="0"/>
        <w:rPr>
          <w:b/>
          <w:sz w:val="24"/>
          <w:szCs w:val="24"/>
        </w:rPr>
      </w:pPr>
    </w:p>
    <w:p w14:paraId="6AD4ED2D" w14:textId="77777777" w:rsidR="00D74C64" w:rsidRDefault="00D74C64" w:rsidP="00D74C6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Boxes with the label ‘Inapplicable’ relate to standards which are either ‘Adequate’ or ‘Requires attention/improvement’</w:t>
      </w:r>
    </w:p>
    <w:p w14:paraId="059BB670" w14:textId="77777777" w:rsidR="00D74C64" w:rsidRPr="009847D1" w:rsidRDefault="00D74C64" w:rsidP="00D74C64">
      <w:pPr>
        <w:spacing w:after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59"/>
        <w:gridCol w:w="4311"/>
        <w:gridCol w:w="2635"/>
        <w:gridCol w:w="2635"/>
        <w:gridCol w:w="2636"/>
      </w:tblGrid>
      <w:tr w:rsidR="00700FD6" w:rsidRPr="00904D8B" w14:paraId="64478D8A" w14:textId="77777777">
        <w:tc>
          <w:tcPr>
            <w:tcW w:w="959" w:type="dxa"/>
            <w:shd w:val="clear" w:color="auto" w:fill="F2F2F2"/>
            <w:vAlign w:val="center"/>
          </w:tcPr>
          <w:p w14:paraId="41B28722" w14:textId="77777777" w:rsidR="00700FD6" w:rsidRPr="00904D8B" w:rsidRDefault="00700FD6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shd w:val="clear" w:color="auto" w:fill="F2F2F2"/>
          </w:tcPr>
          <w:p w14:paraId="78F6EFC6" w14:textId="77777777" w:rsidR="00700FD6" w:rsidRPr="00904D8B" w:rsidRDefault="00700FD6" w:rsidP="00904D8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Standards assessed</w:t>
            </w:r>
          </w:p>
        </w:tc>
        <w:tc>
          <w:tcPr>
            <w:tcW w:w="2635" w:type="dxa"/>
            <w:shd w:val="clear" w:color="auto" w:fill="F2F2F2"/>
          </w:tcPr>
          <w:p w14:paraId="3459899F" w14:textId="77777777" w:rsidR="00700FD6" w:rsidRPr="00904D8B" w:rsidRDefault="00581AD7" w:rsidP="00904D8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Requires attention/ improvement</w:t>
            </w:r>
          </w:p>
        </w:tc>
        <w:tc>
          <w:tcPr>
            <w:tcW w:w="2635" w:type="dxa"/>
            <w:shd w:val="clear" w:color="auto" w:fill="F2F2F2"/>
          </w:tcPr>
          <w:p w14:paraId="6A017AFE" w14:textId="77777777" w:rsidR="00700FD6" w:rsidRPr="00904D8B" w:rsidRDefault="00581AD7" w:rsidP="00904D8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Adequate</w:t>
            </w:r>
          </w:p>
        </w:tc>
        <w:tc>
          <w:tcPr>
            <w:tcW w:w="2636" w:type="dxa"/>
            <w:shd w:val="clear" w:color="auto" w:fill="F2F2F2"/>
          </w:tcPr>
          <w:p w14:paraId="55D84122" w14:textId="77777777" w:rsidR="00700FD6" w:rsidRPr="00904D8B" w:rsidRDefault="00581AD7" w:rsidP="00904D8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An example to others</w:t>
            </w:r>
          </w:p>
        </w:tc>
      </w:tr>
      <w:tr w:rsidR="00700FD6" w:rsidRPr="00904D8B" w14:paraId="27262F1E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280DDF52" w14:textId="77777777" w:rsidR="00700FD6" w:rsidRPr="00904D8B" w:rsidRDefault="00581AD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1.</w:t>
            </w:r>
          </w:p>
          <w:p w14:paraId="373D0DC1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3C456B19" w14:textId="77777777" w:rsidR="00700FD6" w:rsidRPr="00904D8B" w:rsidRDefault="00581AD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Within expertise</w:t>
            </w:r>
          </w:p>
        </w:tc>
        <w:tc>
          <w:tcPr>
            <w:tcW w:w="2635" w:type="dxa"/>
            <w:vAlign w:val="center"/>
          </w:tcPr>
          <w:p w14:paraId="4E2A6A95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C47C16D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77D450A1" w14:textId="77777777" w:rsidR="00700FD6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700FD6" w:rsidRPr="00904D8B" w14:paraId="127510C9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7EEA6AD6" w14:textId="77777777" w:rsidR="00700FD6" w:rsidRPr="00904D8B" w:rsidRDefault="00581AD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2.</w:t>
            </w:r>
          </w:p>
          <w:p w14:paraId="021184E3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7523B6BA" w14:textId="77777777" w:rsidR="00700FD6" w:rsidRPr="00904D8B" w:rsidRDefault="00581AD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Consent (if appropriate)</w:t>
            </w:r>
          </w:p>
        </w:tc>
        <w:tc>
          <w:tcPr>
            <w:tcW w:w="2635" w:type="dxa"/>
            <w:vAlign w:val="center"/>
          </w:tcPr>
          <w:p w14:paraId="7625FB99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2A32216E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603954BF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4A48CB39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3011A9FD" w14:textId="77777777" w:rsidR="00700FD6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311" w:type="dxa"/>
            <w:vAlign w:val="center"/>
          </w:tcPr>
          <w:p w14:paraId="30B326E1" w14:textId="77777777" w:rsidR="008B140F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Acceptable structure and properly presented</w:t>
            </w:r>
          </w:p>
        </w:tc>
        <w:tc>
          <w:tcPr>
            <w:tcW w:w="2635" w:type="dxa"/>
            <w:vAlign w:val="center"/>
          </w:tcPr>
          <w:p w14:paraId="63E742A7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9F4F45C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054F3249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434399F3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65A92617" w14:textId="77777777" w:rsidR="00700FD6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4.</w:t>
            </w:r>
          </w:p>
          <w:p w14:paraId="25273F23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6DADE213" w14:textId="77777777" w:rsidR="00700FD6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‘User-friendly’</w:t>
            </w:r>
          </w:p>
        </w:tc>
        <w:tc>
          <w:tcPr>
            <w:tcW w:w="2635" w:type="dxa"/>
            <w:vAlign w:val="center"/>
          </w:tcPr>
          <w:p w14:paraId="42C6F43B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659442B0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03CF502E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7DA1B787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1375E3AF" w14:textId="77777777" w:rsidR="00700FD6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311" w:type="dxa"/>
            <w:vAlign w:val="center"/>
          </w:tcPr>
          <w:p w14:paraId="2CAC7356" w14:textId="77777777" w:rsidR="00700FD6" w:rsidRPr="00904D8B" w:rsidRDefault="00CC0D1E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Compliance with relevant rules</w:t>
            </w:r>
          </w:p>
        </w:tc>
        <w:tc>
          <w:tcPr>
            <w:tcW w:w="2635" w:type="dxa"/>
            <w:vAlign w:val="center"/>
          </w:tcPr>
          <w:p w14:paraId="6ED17E02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75DC15C6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173C414C" w14:textId="77777777" w:rsidR="00700FD6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700FD6" w:rsidRPr="00904D8B" w14:paraId="64A4D947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400ABBB7" w14:textId="77777777" w:rsidR="00700FD6" w:rsidRPr="00904D8B" w:rsidRDefault="00D26F2C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311" w:type="dxa"/>
            <w:vAlign w:val="center"/>
          </w:tcPr>
          <w:p w14:paraId="76D0371D" w14:textId="77777777" w:rsidR="00700FD6" w:rsidRPr="00904D8B" w:rsidRDefault="00CC0D1E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Know</w:t>
            </w:r>
            <w:r w:rsidR="00EB0388" w:rsidRPr="00904D8B">
              <w:rPr>
                <w:b/>
                <w:sz w:val="24"/>
                <w:szCs w:val="24"/>
              </w:rPr>
              <w:t>ledge, understanding</w:t>
            </w:r>
            <w:r w:rsidR="003F05A0" w:rsidRPr="00904D8B">
              <w:rPr>
                <w:b/>
                <w:sz w:val="24"/>
                <w:szCs w:val="24"/>
              </w:rPr>
              <w:t xml:space="preserve"> and correct applic</w:t>
            </w:r>
            <w:r w:rsidR="00D237DD" w:rsidRPr="00904D8B">
              <w:rPr>
                <w:b/>
                <w:sz w:val="24"/>
                <w:szCs w:val="24"/>
              </w:rPr>
              <w:t>ation of legal tests</w:t>
            </w:r>
          </w:p>
        </w:tc>
        <w:tc>
          <w:tcPr>
            <w:tcW w:w="2635" w:type="dxa"/>
            <w:vAlign w:val="center"/>
          </w:tcPr>
          <w:p w14:paraId="2CDF595C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0F73E1C9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6BA99ACF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8B140F" w:rsidRPr="00904D8B" w14:paraId="2746661F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23307028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311" w:type="dxa"/>
            <w:vAlign w:val="center"/>
          </w:tcPr>
          <w:p w14:paraId="144B6F92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Methodology explained</w:t>
            </w:r>
            <w:r w:rsidR="007B1FC7">
              <w:rPr>
                <w:b/>
                <w:sz w:val="24"/>
                <w:szCs w:val="24"/>
              </w:rPr>
              <w:t xml:space="preserve"> and </w:t>
            </w:r>
            <w:proofErr w:type="gramStart"/>
            <w:r w:rsidR="007B1FC7">
              <w:rPr>
                <w:b/>
                <w:sz w:val="24"/>
                <w:szCs w:val="24"/>
              </w:rPr>
              <w:t>includes</w:t>
            </w:r>
            <w:proofErr w:type="gramEnd"/>
            <w:r w:rsidR="007B1FC7">
              <w:rPr>
                <w:b/>
                <w:sz w:val="24"/>
                <w:szCs w:val="24"/>
              </w:rPr>
              <w:t xml:space="preserve"> sufficient information as may be needed to decide whether opinion sufficiently reliable to be admissible</w:t>
            </w:r>
          </w:p>
        </w:tc>
        <w:tc>
          <w:tcPr>
            <w:tcW w:w="2635" w:type="dxa"/>
            <w:vAlign w:val="center"/>
          </w:tcPr>
          <w:p w14:paraId="2D0400FE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0DA6D8A8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54D26A57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025ABBAA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52C876EC" w14:textId="77777777" w:rsidR="00700FD6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D237DD" w:rsidRPr="00904D8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11" w:type="dxa"/>
            <w:vAlign w:val="center"/>
          </w:tcPr>
          <w:p w14:paraId="6F871665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Facts and opinions clearly separated</w:t>
            </w:r>
          </w:p>
        </w:tc>
        <w:tc>
          <w:tcPr>
            <w:tcW w:w="2635" w:type="dxa"/>
            <w:vAlign w:val="center"/>
          </w:tcPr>
          <w:p w14:paraId="2C7318A7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685912A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5D1ED192" w14:textId="77777777" w:rsidR="00700FD6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700FD6" w:rsidRPr="00904D8B" w14:paraId="5D074C0C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6DDE1244" w14:textId="77777777" w:rsidR="00700FD6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</w:t>
            </w:r>
            <w:r w:rsidR="00D237DD" w:rsidRPr="00904D8B">
              <w:rPr>
                <w:b/>
                <w:sz w:val="24"/>
                <w:szCs w:val="24"/>
              </w:rPr>
              <w:t>.</w:t>
            </w:r>
          </w:p>
          <w:p w14:paraId="7B6FACAB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06401788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Issues addressed</w:t>
            </w:r>
          </w:p>
        </w:tc>
        <w:tc>
          <w:tcPr>
            <w:tcW w:w="2635" w:type="dxa"/>
            <w:vAlign w:val="center"/>
          </w:tcPr>
          <w:p w14:paraId="63D3762D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26977E9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6329FE22" w14:textId="77777777" w:rsidR="00700FD6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8B140F" w:rsidRPr="00904D8B" w14:paraId="4BB7DE5E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7BFD3F33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311" w:type="dxa"/>
            <w:vAlign w:val="center"/>
          </w:tcPr>
          <w:p w14:paraId="3D6E755F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Evaluation of quality of evidence</w:t>
            </w:r>
            <w:r w:rsidR="009F2D4D">
              <w:rPr>
                <w:b/>
                <w:sz w:val="24"/>
                <w:szCs w:val="24"/>
              </w:rPr>
              <w:t>/clinical veracity</w:t>
            </w:r>
          </w:p>
        </w:tc>
        <w:tc>
          <w:tcPr>
            <w:tcW w:w="2635" w:type="dxa"/>
            <w:vAlign w:val="center"/>
          </w:tcPr>
          <w:p w14:paraId="5199A270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0DF9963B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3B050C5B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016AE210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67DA97C9" w14:textId="77777777" w:rsidR="00700FD6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D237DD" w:rsidRPr="00904D8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11" w:type="dxa"/>
            <w:vAlign w:val="center"/>
          </w:tcPr>
          <w:p w14:paraId="47FDD97A" w14:textId="77777777" w:rsidR="009D525E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 xml:space="preserve">Opinions reasoned and </w:t>
            </w:r>
            <w:proofErr w:type="gramStart"/>
            <w:r w:rsidRPr="00904D8B">
              <w:rPr>
                <w:b/>
                <w:sz w:val="24"/>
                <w:szCs w:val="24"/>
              </w:rPr>
              <w:t>withstand</w:t>
            </w:r>
            <w:proofErr w:type="gramEnd"/>
            <w:r w:rsidRPr="00904D8B">
              <w:rPr>
                <w:b/>
                <w:sz w:val="24"/>
                <w:szCs w:val="24"/>
              </w:rPr>
              <w:t xml:space="preserve"> logical analysis</w:t>
            </w:r>
          </w:p>
        </w:tc>
        <w:tc>
          <w:tcPr>
            <w:tcW w:w="2635" w:type="dxa"/>
            <w:vAlign w:val="center"/>
          </w:tcPr>
          <w:p w14:paraId="708D06E4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6D4E5668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7155BE1A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8B140F" w:rsidRPr="00904D8B" w14:paraId="1DE759D2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7C6F219A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311" w:type="dxa"/>
            <w:vAlign w:val="center"/>
          </w:tcPr>
          <w:p w14:paraId="4E690E14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Includes range of reasonable opinion</w:t>
            </w:r>
          </w:p>
        </w:tc>
        <w:tc>
          <w:tcPr>
            <w:tcW w:w="2635" w:type="dxa"/>
            <w:vAlign w:val="center"/>
          </w:tcPr>
          <w:p w14:paraId="2F4DE152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9C9C846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2D151C31" w14:textId="77777777" w:rsidR="008B140F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700FD6" w:rsidRPr="00904D8B" w14:paraId="64922562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4F6D94D8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1</w:t>
            </w:r>
            <w:r w:rsidR="008B140F">
              <w:rPr>
                <w:b/>
                <w:sz w:val="24"/>
                <w:szCs w:val="24"/>
              </w:rPr>
              <w:t>3</w:t>
            </w:r>
            <w:r w:rsidRPr="00904D8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11" w:type="dxa"/>
            <w:vAlign w:val="center"/>
          </w:tcPr>
          <w:p w14:paraId="39F40E37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Summary of opinion/conclusions</w:t>
            </w:r>
          </w:p>
        </w:tc>
        <w:tc>
          <w:tcPr>
            <w:tcW w:w="2635" w:type="dxa"/>
            <w:vAlign w:val="center"/>
          </w:tcPr>
          <w:p w14:paraId="62D23576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559D5C5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526AC19A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1E7F5502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55B104C8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1</w:t>
            </w:r>
            <w:r w:rsidR="008B140F">
              <w:rPr>
                <w:b/>
                <w:sz w:val="24"/>
                <w:szCs w:val="24"/>
              </w:rPr>
              <w:t>4</w:t>
            </w:r>
            <w:r w:rsidRPr="00904D8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311" w:type="dxa"/>
            <w:vAlign w:val="center"/>
          </w:tcPr>
          <w:p w14:paraId="031140E1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Evidence of independence and impartiality</w:t>
            </w:r>
          </w:p>
        </w:tc>
        <w:tc>
          <w:tcPr>
            <w:tcW w:w="2635" w:type="dxa"/>
            <w:vAlign w:val="center"/>
          </w:tcPr>
          <w:p w14:paraId="47F2B182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4490A3CB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7BE86BDF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8B140F" w:rsidRPr="00904D8B" w14:paraId="793350C3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15ECDF1B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311" w:type="dxa"/>
            <w:vAlign w:val="center"/>
          </w:tcPr>
          <w:p w14:paraId="3B37DD2F" w14:textId="77777777" w:rsidR="008B140F" w:rsidRPr="00904D8B" w:rsidRDefault="008B140F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Glossary (if applicable)/Terms explained</w:t>
            </w:r>
          </w:p>
        </w:tc>
        <w:tc>
          <w:tcPr>
            <w:tcW w:w="2635" w:type="dxa"/>
            <w:vAlign w:val="center"/>
          </w:tcPr>
          <w:p w14:paraId="692D2DC3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05417BF1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3C3C87D2" w14:textId="77777777" w:rsidR="008B140F" w:rsidRPr="00F86E59" w:rsidRDefault="008B140F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700FD6" w:rsidRPr="00904D8B" w14:paraId="69224701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40AE4200" w14:textId="77777777" w:rsidR="00700FD6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1</w:t>
            </w:r>
            <w:r w:rsidR="008B140F">
              <w:rPr>
                <w:b/>
                <w:sz w:val="24"/>
                <w:szCs w:val="24"/>
              </w:rPr>
              <w:t>4</w:t>
            </w:r>
            <w:r w:rsidRPr="00904D8B">
              <w:rPr>
                <w:b/>
                <w:sz w:val="24"/>
                <w:szCs w:val="24"/>
              </w:rPr>
              <w:t>.</w:t>
            </w:r>
          </w:p>
          <w:p w14:paraId="7826C8E5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02F603AA" w14:textId="77777777" w:rsidR="00EF02BB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Expedition and timeliness</w:t>
            </w:r>
          </w:p>
        </w:tc>
        <w:tc>
          <w:tcPr>
            <w:tcW w:w="2635" w:type="dxa"/>
            <w:vAlign w:val="center"/>
          </w:tcPr>
          <w:p w14:paraId="32F737A6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11E9932" w14:textId="77777777" w:rsidR="00700FD6" w:rsidRPr="00F86E59" w:rsidRDefault="00700FD6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1DE8055B" w14:textId="77777777" w:rsidR="00700FD6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  <w:tr w:rsidR="00D237DD" w:rsidRPr="00904D8B" w14:paraId="2F378CE0" w14:textId="77777777">
        <w:trPr>
          <w:trHeight w:val="567"/>
        </w:trPr>
        <w:tc>
          <w:tcPr>
            <w:tcW w:w="959" w:type="dxa"/>
            <w:shd w:val="clear" w:color="auto" w:fill="F2F2F2"/>
            <w:vAlign w:val="center"/>
          </w:tcPr>
          <w:p w14:paraId="630ACE1F" w14:textId="77777777" w:rsidR="00D237DD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1</w:t>
            </w:r>
            <w:r w:rsidR="008B140F">
              <w:rPr>
                <w:b/>
                <w:sz w:val="24"/>
                <w:szCs w:val="24"/>
              </w:rPr>
              <w:t>5</w:t>
            </w:r>
            <w:r w:rsidRPr="00904D8B">
              <w:rPr>
                <w:b/>
                <w:sz w:val="24"/>
                <w:szCs w:val="24"/>
              </w:rPr>
              <w:t>.</w:t>
            </w:r>
          </w:p>
          <w:p w14:paraId="30927685" w14:textId="77777777" w:rsidR="006513E7" w:rsidRPr="00904D8B" w:rsidRDefault="006513E7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311" w:type="dxa"/>
            <w:vAlign w:val="center"/>
          </w:tcPr>
          <w:p w14:paraId="7DD99E6F" w14:textId="77777777" w:rsidR="00D237DD" w:rsidRPr="00904D8B" w:rsidRDefault="00D237DD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4D8B">
              <w:rPr>
                <w:b/>
                <w:sz w:val="24"/>
                <w:szCs w:val="24"/>
              </w:rPr>
              <w:t>Probity</w:t>
            </w:r>
          </w:p>
          <w:p w14:paraId="20A00B87" w14:textId="77777777" w:rsidR="00EF02BB" w:rsidRPr="00904D8B" w:rsidRDefault="00EF02BB" w:rsidP="00D74C6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36E6EF9E" w14:textId="77777777" w:rsidR="00D237DD" w:rsidRPr="00F86E59" w:rsidRDefault="00D237D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5" w:type="dxa"/>
            <w:vAlign w:val="center"/>
          </w:tcPr>
          <w:p w14:paraId="5483555E" w14:textId="77777777" w:rsidR="00D237DD" w:rsidRPr="00F86E59" w:rsidRDefault="00D237D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2636" w:type="dxa"/>
            <w:vAlign w:val="center"/>
          </w:tcPr>
          <w:p w14:paraId="4D6ED03D" w14:textId="77777777" w:rsidR="00D237DD" w:rsidRPr="00F86E59" w:rsidRDefault="00EA705D" w:rsidP="00D74C6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86E59">
              <w:rPr>
                <w:bCs/>
                <w:sz w:val="24"/>
                <w:szCs w:val="24"/>
              </w:rPr>
              <w:t>In</w:t>
            </w:r>
            <w:r w:rsidR="00560EF8" w:rsidRPr="00F86E59">
              <w:rPr>
                <w:bCs/>
                <w:sz w:val="24"/>
                <w:szCs w:val="24"/>
              </w:rPr>
              <w:t>applicable</w:t>
            </w:r>
          </w:p>
        </w:tc>
      </w:tr>
    </w:tbl>
    <w:p w14:paraId="0124499E" w14:textId="77777777" w:rsidR="007B1FC7" w:rsidRDefault="007B1FC7">
      <w:pPr>
        <w:rPr>
          <w:b/>
          <w:sz w:val="24"/>
          <w:szCs w:val="24"/>
        </w:rPr>
      </w:pPr>
    </w:p>
    <w:p w14:paraId="6828D683" w14:textId="77777777" w:rsidR="00D237DD" w:rsidRPr="009847D1" w:rsidRDefault="007B1FC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3176"/>
      </w:tblGrid>
      <w:tr w:rsidR="00D74C64" w14:paraId="637E0434" w14:textId="77777777">
        <w:tc>
          <w:tcPr>
            <w:tcW w:w="13176" w:type="dxa"/>
          </w:tcPr>
          <w:p w14:paraId="01BA4E90" w14:textId="77777777" w:rsidR="00D74C64" w:rsidRDefault="00D74C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Good practice:</w:t>
            </w:r>
          </w:p>
          <w:p w14:paraId="6364A9A0" w14:textId="77777777" w:rsidR="00D74C64" w:rsidRPr="00F86E59" w:rsidRDefault="00D74C64">
            <w:pPr>
              <w:spacing w:after="120"/>
              <w:rPr>
                <w:bCs/>
                <w:sz w:val="24"/>
                <w:szCs w:val="24"/>
              </w:rPr>
            </w:pPr>
          </w:p>
          <w:p w14:paraId="27CC4BA0" w14:textId="77777777" w:rsidR="00D74C64" w:rsidRDefault="00D74C64">
            <w:pPr>
              <w:spacing w:after="120"/>
              <w:rPr>
                <w:b/>
                <w:sz w:val="24"/>
                <w:szCs w:val="24"/>
              </w:rPr>
            </w:pPr>
          </w:p>
        </w:tc>
      </w:tr>
    </w:tbl>
    <w:p w14:paraId="747418E0" w14:textId="77777777" w:rsidR="00D237DD" w:rsidRPr="009847D1" w:rsidRDefault="00D237DD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3176"/>
      </w:tblGrid>
      <w:tr w:rsidR="00D74C64" w14:paraId="73316B40" w14:textId="77777777">
        <w:tc>
          <w:tcPr>
            <w:tcW w:w="13176" w:type="dxa"/>
          </w:tcPr>
          <w:p w14:paraId="24EB4F59" w14:textId="77777777" w:rsidR="00D74C64" w:rsidRDefault="00D74C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Suggested for improved practice:</w:t>
            </w:r>
          </w:p>
          <w:p w14:paraId="724FDA7A" w14:textId="77777777" w:rsidR="00D74C64" w:rsidRPr="00F86E59" w:rsidRDefault="00D74C64">
            <w:pPr>
              <w:spacing w:after="120"/>
              <w:rPr>
                <w:bCs/>
                <w:sz w:val="24"/>
                <w:szCs w:val="24"/>
              </w:rPr>
            </w:pPr>
          </w:p>
          <w:p w14:paraId="7C7D6FA8" w14:textId="77777777" w:rsidR="00D74C64" w:rsidRDefault="00D74C64">
            <w:pPr>
              <w:spacing w:after="120"/>
              <w:rPr>
                <w:b/>
                <w:sz w:val="24"/>
                <w:szCs w:val="24"/>
              </w:rPr>
            </w:pPr>
          </w:p>
        </w:tc>
      </w:tr>
    </w:tbl>
    <w:p w14:paraId="49EC73C1" w14:textId="77777777" w:rsidR="00D74C64" w:rsidRDefault="00D74C64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242"/>
        <w:gridCol w:w="3261"/>
        <w:gridCol w:w="1417"/>
        <w:gridCol w:w="3544"/>
        <w:gridCol w:w="1134"/>
        <w:gridCol w:w="2578"/>
      </w:tblGrid>
      <w:tr w:rsidR="00D74C64" w14:paraId="1DC41FD9" w14:textId="77777777">
        <w:trPr>
          <w:trHeight w:val="567"/>
        </w:trPr>
        <w:tc>
          <w:tcPr>
            <w:tcW w:w="1242" w:type="dxa"/>
            <w:shd w:val="clear" w:color="auto" w:fill="F2F2F2"/>
            <w:vAlign w:val="center"/>
          </w:tcPr>
          <w:p w14:paraId="0F21968C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Signed:</w:t>
            </w:r>
          </w:p>
        </w:tc>
        <w:tc>
          <w:tcPr>
            <w:tcW w:w="3261" w:type="dxa"/>
            <w:vAlign w:val="center"/>
          </w:tcPr>
          <w:p w14:paraId="16992DC3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0D7D4E76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  <w:vAlign w:val="center"/>
          </w:tcPr>
          <w:p w14:paraId="1B37B653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435A3D22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GMC No:</w:t>
            </w:r>
          </w:p>
        </w:tc>
        <w:tc>
          <w:tcPr>
            <w:tcW w:w="2578" w:type="dxa"/>
            <w:vAlign w:val="center"/>
          </w:tcPr>
          <w:p w14:paraId="77E816EB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  <w:tr w:rsidR="00D74C64" w14:paraId="10F68604" w14:textId="77777777">
        <w:trPr>
          <w:trHeight w:val="567"/>
        </w:trPr>
        <w:tc>
          <w:tcPr>
            <w:tcW w:w="1242" w:type="dxa"/>
            <w:shd w:val="clear" w:color="auto" w:fill="F2F2F2"/>
            <w:vAlign w:val="center"/>
          </w:tcPr>
          <w:p w14:paraId="08067FA8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Signed:</w:t>
            </w:r>
          </w:p>
        </w:tc>
        <w:tc>
          <w:tcPr>
            <w:tcW w:w="3261" w:type="dxa"/>
            <w:vAlign w:val="center"/>
          </w:tcPr>
          <w:p w14:paraId="7C5C0FDE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72D9AE8F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3544" w:type="dxa"/>
            <w:vAlign w:val="center"/>
          </w:tcPr>
          <w:p w14:paraId="240A87FB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430F6E8B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GMC No:</w:t>
            </w:r>
          </w:p>
        </w:tc>
        <w:tc>
          <w:tcPr>
            <w:tcW w:w="2578" w:type="dxa"/>
            <w:vAlign w:val="center"/>
          </w:tcPr>
          <w:p w14:paraId="4210937A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  <w:tr w:rsidR="00D74C64" w14:paraId="346BC8E3" w14:textId="77777777">
        <w:trPr>
          <w:gridAfter w:val="4"/>
          <w:wAfter w:w="8673" w:type="dxa"/>
          <w:trHeight w:val="567"/>
        </w:trPr>
        <w:tc>
          <w:tcPr>
            <w:tcW w:w="1242" w:type="dxa"/>
            <w:shd w:val="clear" w:color="auto" w:fill="F2F2F2"/>
            <w:vAlign w:val="center"/>
          </w:tcPr>
          <w:p w14:paraId="5C8000FF" w14:textId="77777777" w:rsidR="00D74C64" w:rsidRDefault="00D74C64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3261" w:type="dxa"/>
            <w:vAlign w:val="center"/>
          </w:tcPr>
          <w:p w14:paraId="35B323A9" w14:textId="77777777" w:rsidR="00D74C64" w:rsidRPr="00F86E59" w:rsidRDefault="00D74C64">
            <w:pPr>
              <w:spacing w:after="0"/>
              <w:rPr>
                <w:bCs/>
                <w:sz w:val="24"/>
                <w:szCs w:val="24"/>
              </w:rPr>
            </w:pPr>
          </w:p>
        </w:tc>
      </w:tr>
    </w:tbl>
    <w:p w14:paraId="260672AD" w14:textId="77777777" w:rsidR="006513E7" w:rsidRPr="009847D1" w:rsidRDefault="006513E7">
      <w:pPr>
        <w:rPr>
          <w:b/>
          <w:sz w:val="24"/>
          <w:szCs w:val="24"/>
        </w:rPr>
      </w:pPr>
    </w:p>
    <w:sectPr w:rsidR="006513E7" w:rsidRPr="009847D1" w:rsidSect="00700FD6">
      <w:headerReference w:type="default" r:id="rId7"/>
      <w:foot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BA6AE" w14:textId="77777777" w:rsidR="00A437BD" w:rsidRDefault="00A437BD" w:rsidP="00F2333B">
      <w:pPr>
        <w:spacing w:after="0" w:line="240" w:lineRule="auto"/>
      </w:pPr>
      <w:r>
        <w:separator/>
      </w:r>
    </w:p>
  </w:endnote>
  <w:endnote w:type="continuationSeparator" w:id="0">
    <w:p w14:paraId="4AF51B99" w14:textId="77777777" w:rsidR="00A437BD" w:rsidRDefault="00A437BD" w:rsidP="00F2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9F65" w14:textId="77777777" w:rsidR="00F2333B" w:rsidRPr="00B468E4" w:rsidRDefault="00C833C1">
    <w:pPr>
      <w:pStyle w:val="Footer"/>
      <w:rPr>
        <w:lang w:val="en-GB"/>
      </w:rPr>
    </w:pPr>
    <w:r>
      <w:rPr>
        <w:lang w:val="en-GB"/>
      </w:rPr>
      <w:t>B</w:t>
    </w:r>
    <w:r w:rsidR="00B468E4">
      <w:rPr>
        <w:lang w:val="en-GB"/>
      </w:rPr>
      <w:t xml:space="preserve">ased on Box </w:t>
    </w:r>
    <w:r>
      <w:rPr>
        <w:lang w:val="en-GB"/>
      </w:rPr>
      <w:t>3.4</w:t>
    </w:r>
    <w:r w:rsidR="00B468E4">
      <w:rPr>
        <w:lang w:val="en-GB"/>
      </w:rPr>
      <w:t>, p.</w:t>
    </w:r>
    <w:r>
      <w:rPr>
        <w:lang w:val="en-GB"/>
      </w:rPr>
      <w:t xml:space="preserve"> 51</w:t>
    </w:r>
    <w:r w:rsidR="00B468E4">
      <w:rPr>
        <w:lang w:val="en-GB"/>
      </w:rPr>
      <w:t xml:space="preserve"> in K.J.B. Rix </w:t>
    </w:r>
    <w:r>
      <w:rPr>
        <w:lang w:val="en-GB"/>
      </w:rPr>
      <w:t xml:space="preserve">‘Training, development and maintenance of expertise’, in K. Rix. L. Mynors-Wallis and C. Craven, </w:t>
    </w:r>
    <w:r>
      <w:rPr>
        <w:i/>
        <w:iCs/>
        <w:lang w:val="en-GB"/>
      </w:rPr>
      <w:t>Rix’s</w:t>
    </w:r>
    <w:r w:rsidR="00082D01">
      <w:rPr>
        <w:i/>
        <w:iCs/>
        <w:lang w:val="en-GB"/>
      </w:rPr>
      <w:t xml:space="preserve"> </w:t>
    </w:r>
    <w:r w:rsidR="00B468E4">
      <w:rPr>
        <w:i/>
        <w:lang w:val="en-GB"/>
      </w:rPr>
      <w:t>Expert Psychiatric Evidence</w:t>
    </w:r>
    <w:r w:rsidR="00B468E4">
      <w:rPr>
        <w:lang w:val="en-GB"/>
      </w:rPr>
      <w:t xml:space="preserve">, </w:t>
    </w:r>
    <w:r>
      <w:rPr>
        <w:lang w:val="en-GB"/>
      </w:rPr>
      <w:t>CUP,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2610" w14:textId="77777777" w:rsidR="00A437BD" w:rsidRDefault="00A437BD" w:rsidP="00F2333B">
      <w:pPr>
        <w:spacing w:after="0" w:line="240" w:lineRule="auto"/>
      </w:pPr>
      <w:r>
        <w:separator/>
      </w:r>
    </w:p>
  </w:footnote>
  <w:footnote w:type="continuationSeparator" w:id="0">
    <w:p w14:paraId="10656DF1" w14:textId="77777777" w:rsidR="00A437BD" w:rsidRDefault="00A437BD" w:rsidP="00F2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5339" w14:textId="77777777" w:rsidR="00C833C1" w:rsidRPr="00D74C64" w:rsidRDefault="00D74C64">
    <w:pPr>
      <w:pStyle w:val="Header"/>
      <w:rPr>
        <w:b/>
        <w:bCs/>
        <w:u w:val="single"/>
      </w:rPr>
    </w:pPr>
    <w:r w:rsidRPr="00D74C64">
      <w:rPr>
        <w:b/>
        <w:bCs/>
        <w:u w:val="single"/>
      </w:rPr>
      <w:t>Case base</w:t>
    </w:r>
    <w:r>
      <w:rPr>
        <w:b/>
        <w:bCs/>
        <w:u w:val="single"/>
      </w:rPr>
      <w:t>d</w:t>
    </w:r>
    <w:r w:rsidRPr="00D74C64">
      <w:rPr>
        <w:b/>
        <w:bCs/>
        <w:u w:val="single"/>
      </w:rPr>
      <w:t xml:space="preserve"> discussion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B79CE"/>
    <w:multiLevelType w:val="hybridMultilevel"/>
    <w:tmpl w:val="0D68C5C4"/>
    <w:lvl w:ilvl="0" w:tplc="CBBEC02C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4118D"/>
    <w:multiLevelType w:val="hybridMultilevel"/>
    <w:tmpl w:val="BB4830FE"/>
    <w:lvl w:ilvl="0" w:tplc="509A7840">
      <w:start w:val="1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7639807">
    <w:abstractNumId w:val="0"/>
  </w:num>
  <w:num w:numId="2" w16cid:durableId="677345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0FD6"/>
    <w:rsid w:val="00043A14"/>
    <w:rsid w:val="00077F70"/>
    <w:rsid w:val="00082D01"/>
    <w:rsid w:val="00087D99"/>
    <w:rsid w:val="000A3317"/>
    <w:rsid w:val="000D5442"/>
    <w:rsid w:val="000E71F1"/>
    <w:rsid w:val="001F6508"/>
    <w:rsid w:val="002A70D4"/>
    <w:rsid w:val="003A587C"/>
    <w:rsid w:val="003F05A0"/>
    <w:rsid w:val="00487D6E"/>
    <w:rsid w:val="00560EF8"/>
    <w:rsid w:val="00581AD7"/>
    <w:rsid w:val="006513E7"/>
    <w:rsid w:val="00656B96"/>
    <w:rsid w:val="00692462"/>
    <w:rsid w:val="00700FD6"/>
    <w:rsid w:val="00705BBF"/>
    <w:rsid w:val="00775FC7"/>
    <w:rsid w:val="007B1FC7"/>
    <w:rsid w:val="00897D0F"/>
    <w:rsid w:val="008B140F"/>
    <w:rsid w:val="008D69B2"/>
    <w:rsid w:val="00904D8B"/>
    <w:rsid w:val="009847D1"/>
    <w:rsid w:val="009D525E"/>
    <w:rsid w:val="009F2D4D"/>
    <w:rsid w:val="00A437BD"/>
    <w:rsid w:val="00B468E4"/>
    <w:rsid w:val="00C15979"/>
    <w:rsid w:val="00C17EEF"/>
    <w:rsid w:val="00C833C1"/>
    <w:rsid w:val="00CC0D1E"/>
    <w:rsid w:val="00D000FD"/>
    <w:rsid w:val="00D1440F"/>
    <w:rsid w:val="00D237DD"/>
    <w:rsid w:val="00D26F2C"/>
    <w:rsid w:val="00D74C64"/>
    <w:rsid w:val="00E77BBE"/>
    <w:rsid w:val="00EA705D"/>
    <w:rsid w:val="00EB0388"/>
    <w:rsid w:val="00EF02BB"/>
    <w:rsid w:val="00EF27C0"/>
    <w:rsid w:val="00F2333B"/>
    <w:rsid w:val="00F76C3E"/>
    <w:rsid w:val="00F86E59"/>
    <w:rsid w:val="00FC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1F860"/>
  <w15:chartTrackingRefBased/>
  <w15:docId w15:val="{002C3FDE-D1EE-4904-B84F-5AEAB3D4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97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0F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2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33B"/>
  </w:style>
  <w:style w:type="paragraph" w:styleId="Footer">
    <w:name w:val="footer"/>
    <w:basedOn w:val="Normal"/>
    <w:link w:val="FooterChar"/>
    <w:uiPriority w:val="99"/>
    <w:unhideWhenUsed/>
    <w:rsid w:val="00F2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Gavin Herrington</cp:lastModifiedBy>
  <cp:revision>2</cp:revision>
  <cp:lastPrinted>2011-08-10T14:20:00Z</cp:lastPrinted>
  <dcterms:created xsi:type="dcterms:W3CDTF">2026-09-21T15:48:00Z</dcterms:created>
  <dcterms:modified xsi:type="dcterms:W3CDTF">2026-09-21T15:48:00Z</dcterms:modified>
</cp:coreProperties>
</file>