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AD2779" w:rsidR="00257F0D" w:rsidRDefault="00257F0D" w14:paraId="5C619B2E" w14:textId="1C9CA01D">
      <w:pPr>
        <w:rPr>
          <w:rFonts w:ascii="Montserrat" w:hAnsi="Montserrat"/>
        </w:rPr>
      </w:pPr>
      <w:r w:rsidRPr="00AD2779">
        <w:rPr>
          <w:rFonts w:ascii="Montserrat" w:hAnsi="Montserrat"/>
          <w:noProof/>
        </w:rPr>
        <w:drawing>
          <wp:anchor distT="0" distB="0" distL="114300" distR="114300" simplePos="0" relativeHeight="251658240" behindDoc="0" locked="0" layoutInCell="1" allowOverlap="1" wp14:anchorId="3FB7330E" wp14:editId="73C2E843">
            <wp:simplePos x="0" y="0"/>
            <wp:positionH relativeFrom="column">
              <wp:posOffset>5153261</wp:posOffset>
            </wp:positionH>
            <wp:positionV relativeFrom="paragraph">
              <wp:posOffset>-247886</wp:posOffset>
            </wp:positionV>
            <wp:extent cx="1683385" cy="847288"/>
            <wp:effectExtent l="0" t="0" r="0" b="0"/>
            <wp:wrapNone/>
            <wp:docPr id="1907062148" name="Picture 1" descr="A black and blu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062148" name="Picture 1" descr="A black and blue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83385" cy="847288"/>
                    </a:xfrm>
                    <a:prstGeom prst="rect">
                      <a:avLst/>
                    </a:prstGeom>
                  </pic:spPr>
                </pic:pic>
              </a:graphicData>
            </a:graphic>
          </wp:anchor>
        </w:drawing>
      </w:r>
    </w:p>
    <w:p w:rsidR="00ED16C4" w:rsidP="00C72CC7" w:rsidRDefault="00ED16C4" w14:paraId="7E8F98E9" w14:textId="77777777">
      <w:pPr>
        <w:pStyle w:val="paragraph"/>
        <w:shd w:val="clear" w:color="auto" w:fill="FFFFFF"/>
        <w:spacing w:before="0" w:beforeAutospacing="0" w:after="0" w:afterAutospacing="0"/>
        <w:jc w:val="center"/>
        <w:textAlignment w:val="baseline"/>
        <w:rPr>
          <w:rStyle w:val="normaltextrun"/>
          <w:rFonts w:ascii="Montserrat" w:hAnsi="Montserrat" w:eastAsiaTheme="majorEastAsia"/>
          <w:b/>
          <w:bCs/>
          <w:color w:val="595959" w:themeColor="text1" w:themeTint="A6"/>
          <w:sz w:val="28"/>
          <w:szCs w:val="28"/>
        </w:rPr>
      </w:pPr>
    </w:p>
    <w:p w:rsidR="00434B7E" w:rsidP="00C72CC7" w:rsidRDefault="00434B7E" w14:paraId="6850AE18" w14:textId="67A9F7AD">
      <w:pPr>
        <w:pStyle w:val="paragraph"/>
        <w:shd w:val="clear" w:color="auto" w:fill="FFFFFF"/>
        <w:spacing w:before="0" w:beforeAutospacing="0" w:after="0" w:afterAutospacing="0"/>
        <w:jc w:val="center"/>
        <w:textAlignment w:val="baseline"/>
        <w:rPr>
          <w:rStyle w:val="normaltextrun"/>
          <w:rFonts w:ascii="Montserrat" w:hAnsi="Montserrat" w:eastAsiaTheme="majorEastAsia"/>
          <w:b/>
          <w:bCs/>
          <w:color w:val="595959" w:themeColor="text1" w:themeTint="A6"/>
          <w:sz w:val="28"/>
          <w:szCs w:val="28"/>
        </w:rPr>
      </w:pPr>
      <w:r>
        <w:rPr>
          <w:rStyle w:val="normaltextrun"/>
          <w:rFonts w:ascii="Montserrat" w:hAnsi="Montserrat" w:eastAsiaTheme="majorEastAsia"/>
          <w:b/>
          <w:bCs/>
          <w:color w:val="595959" w:themeColor="text1" w:themeTint="A6"/>
          <w:sz w:val="28"/>
          <w:szCs w:val="28"/>
        </w:rPr>
        <w:t>National Audit of Dementia 2025</w:t>
      </w:r>
    </w:p>
    <w:p w:rsidR="00C72CC7" w:rsidP="7A93A450" w:rsidRDefault="00434B7E" w14:paraId="235D085A" w14:textId="1496DD33">
      <w:pPr>
        <w:pStyle w:val="paragraph"/>
        <w:shd w:val="clear" w:color="auto" w:fill="FFFFFF" w:themeFill="background1"/>
        <w:spacing w:before="0" w:beforeAutospacing="0" w:after="0" w:afterAutospacing="0"/>
        <w:jc w:val="center"/>
        <w:textAlignment w:val="baseline"/>
        <w:rPr>
          <w:rStyle w:val="normaltextrun"/>
          <w:rFonts w:ascii="Montserrat" w:hAnsi="Montserrat" w:eastAsiaTheme="majorEastAsia"/>
          <w:b/>
          <w:bCs/>
          <w:color w:val="595959" w:themeColor="text1" w:themeTint="A6"/>
          <w:sz w:val="28"/>
          <w:szCs w:val="28"/>
        </w:rPr>
      </w:pPr>
      <w:r>
        <w:rPr>
          <w:rStyle w:val="normaltextrun"/>
          <w:rFonts w:ascii="Montserrat" w:hAnsi="Montserrat" w:eastAsiaTheme="majorEastAsia"/>
          <w:b/>
          <w:bCs/>
          <w:color w:val="595959" w:themeColor="text1" w:themeTint="A6"/>
          <w:sz w:val="28"/>
          <w:szCs w:val="28"/>
        </w:rPr>
        <w:t xml:space="preserve">Audit </w:t>
      </w:r>
      <w:r w:rsidR="00043ACD">
        <w:rPr>
          <w:rStyle w:val="normaltextrun"/>
          <w:rFonts w:ascii="Montserrat" w:hAnsi="Montserrat" w:eastAsiaTheme="majorEastAsia"/>
          <w:b/>
          <w:bCs/>
          <w:color w:val="595959" w:themeColor="text1" w:themeTint="A6"/>
          <w:sz w:val="28"/>
          <w:szCs w:val="28"/>
        </w:rPr>
        <w:t xml:space="preserve">in general </w:t>
      </w:r>
      <w:r w:rsidR="00ED16C4">
        <w:rPr>
          <w:rStyle w:val="normaltextrun"/>
          <w:rFonts w:ascii="Montserrat" w:hAnsi="Montserrat" w:eastAsiaTheme="majorEastAsia"/>
          <w:b/>
          <w:bCs/>
          <w:color w:val="595959" w:themeColor="text1" w:themeTint="A6"/>
          <w:sz w:val="28"/>
          <w:szCs w:val="28"/>
        </w:rPr>
        <w:t>hospitals</w:t>
      </w:r>
    </w:p>
    <w:p w:rsidRPr="00DB06D0" w:rsidR="00043ACD" w:rsidP="7A93A450" w:rsidRDefault="00043ACD" w14:paraId="47F43167" w14:textId="0E9C08C3">
      <w:pPr>
        <w:pStyle w:val="paragraph"/>
        <w:shd w:val="clear" w:color="auto" w:fill="FFFFFF" w:themeFill="background1"/>
        <w:spacing w:before="0" w:beforeAutospacing="0" w:after="0" w:afterAutospacing="0"/>
        <w:jc w:val="center"/>
        <w:textAlignment w:val="baseline"/>
        <w:rPr>
          <w:rFonts w:ascii="Montserrat" w:hAnsi="Montserrat"/>
          <w:color w:val="595959" w:themeColor="text1" w:themeTint="A6"/>
          <w:sz w:val="22"/>
          <w:szCs w:val="22"/>
        </w:rPr>
      </w:pPr>
      <w:r>
        <w:rPr>
          <w:rStyle w:val="normaltextrun"/>
          <w:rFonts w:ascii="Montserrat" w:hAnsi="Montserrat" w:eastAsiaTheme="majorEastAsia"/>
          <w:b/>
          <w:bCs/>
          <w:color w:val="595959" w:themeColor="text1" w:themeTint="A6"/>
          <w:sz w:val="28"/>
          <w:szCs w:val="28"/>
        </w:rPr>
        <w:t>General consultation on priority topics</w:t>
      </w:r>
    </w:p>
    <w:p w:rsidRPr="00DB06D0" w:rsidR="00C72CC7" w:rsidP="00C72CC7" w:rsidRDefault="00C72CC7" w14:paraId="43161A92" w14:textId="7AB0B202">
      <w:pPr>
        <w:pStyle w:val="paragraph"/>
        <w:shd w:val="clear" w:color="auto" w:fill="FFFFFF"/>
        <w:spacing w:before="0" w:beforeAutospacing="0" w:after="0" w:afterAutospacing="0"/>
        <w:textAlignment w:val="baseline"/>
        <w:rPr>
          <w:rFonts w:ascii="Montserrat" w:hAnsi="Montserrat"/>
          <w:color w:val="595959" w:themeColor="text1" w:themeTint="A6"/>
          <w:sz w:val="22"/>
          <w:szCs w:val="22"/>
        </w:rPr>
      </w:pPr>
    </w:p>
    <w:p w:rsidR="00EC3F08" w:rsidRDefault="00B92D6E" w14:paraId="3A8DA33B" w14:textId="648B83C1">
      <w:pPr>
        <w:rPr>
          <w:rFonts w:ascii="Montserrat" w:hAnsi="Montserrat"/>
          <w:b/>
          <w:bCs/>
          <w:color w:val="584C95"/>
        </w:rPr>
      </w:pPr>
      <w:r w:rsidRPr="001825D3">
        <w:rPr>
          <w:rFonts w:ascii="Montserrat" w:hAnsi="Montserrat"/>
          <w:b/>
          <w:bCs/>
          <w:color w:val="584C95"/>
        </w:rPr>
        <w:t>General consultation</w:t>
      </w:r>
      <w:r w:rsidR="000407BF">
        <w:rPr>
          <w:rFonts w:ascii="Montserrat" w:hAnsi="Montserrat"/>
          <w:b/>
          <w:bCs/>
          <w:color w:val="584C95"/>
        </w:rPr>
        <w:t xml:space="preserve"> – background information</w:t>
      </w:r>
    </w:p>
    <w:p w:rsidRPr="00BB47B7" w:rsidR="00BB47B7" w:rsidP="00BB47B7" w:rsidRDefault="00BB47B7" w14:paraId="7F8D6B37" w14:textId="77777777">
      <w:pPr>
        <w:rPr>
          <w:rFonts w:ascii="Montserrat" w:hAnsi="Montserrat"/>
        </w:rPr>
      </w:pPr>
      <w:r w:rsidRPr="00BB47B7">
        <w:rPr>
          <w:rFonts w:ascii="Montserrat" w:hAnsi="Montserrat"/>
        </w:rPr>
        <w:t xml:space="preserve">The National Audit of Dementia (NAD) (care in general hospitals) was originally established to examine the care provided to people with dementia when admitted to a general hospital. </w:t>
      </w:r>
    </w:p>
    <w:p w:rsidRPr="00BB47B7" w:rsidR="00BB47B7" w:rsidP="00BB47B7" w:rsidRDefault="00BB47B7" w14:paraId="6F57287F" w14:textId="63509B37">
      <w:pPr>
        <w:rPr>
          <w:rFonts w:ascii="Montserrat" w:hAnsi="Montserrat"/>
        </w:rPr>
      </w:pPr>
      <w:r w:rsidRPr="00BB47B7">
        <w:rPr>
          <w:rFonts w:ascii="Montserrat" w:hAnsi="Montserrat"/>
        </w:rPr>
        <w:t>Since 2011 six rounds of the audit in hospitals have taken place and reported</w:t>
      </w:r>
      <w:r w:rsidR="00BE0708">
        <w:rPr>
          <w:rFonts w:ascii="Montserrat" w:hAnsi="Montserrat"/>
        </w:rPr>
        <w:t xml:space="preserve"> (NAD Report</w:t>
      </w:r>
      <w:r w:rsidR="004B50AA">
        <w:rPr>
          <w:rFonts w:ascii="Montserrat" w:hAnsi="Montserrat"/>
        </w:rPr>
        <w:t>s</w:t>
      </w:r>
      <w:r w:rsidR="00BE0708">
        <w:rPr>
          <w:rFonts w:ascii="Montserrat" w:hAnsi="Montserrat"/>
        </w:rPr>
        <w:t xml:space="preserve"> and Resources</w:t>
      </w:r>
      <w:r w:rsidRPr="00BB47B7">
        <w:rPr>
          <w:rFonts w:ascii="Montserrat" w:hAnsi="Montserrat"/>
        </w:rPr>
        <w:t xml:space="preserve">. </w:t>
      </w:r>
    </w:p>
    <w:p w:rsidRPr="00BB47B7" w:rsidR="00BB47B7" w:rsidP="00BB47B7" w:rsidRDefault="00BB47B7" w14:paraId="4E655F15" w14:textId="77777777">
      <w:pPr>
        <w:rPr>
          <w:rFonts w:ascii="Montserrat" w:hAnsi="Montserrat"/>
        </w:rPr>
      </w:pPr>
      <w:r w:rsidRPr="00BB47B7">
        <w:rPr>
          <w:rFonts w:ascii="Montserrat" w:hAnsi="Montserrat"/>
        </w:rPr>
        <w:t>The National Audit of Dementia has now been commissioned to redesign the format and content of the audit in general hospitals.  Our remit is to work with routine data.  This means data which is already collected at a national level.  This would greatly reduce the amount of time staff in hospitals need to spend to collect data for the audit about the care they provide to people living with dementia.</w:t>
      </w:r>
    </w:p>
    <w:p w:rsidRPr="00BB47B7" w:rsidR="00BB47B7" w:rsidP="00BB47B7" w:rsidRDefault="00BB47B7" w14:paraId="1651FDF5" w14:textId="77777777">
      <w:pPr>
        <w:rPr>
          <w:rFonts w:ascii="Montserrat" w:hAnsi="Montserrat"/>
        </w:rPr>
      </w:pPr>
      <w:r w:rsidRPr="00BB47B7">
        <w:rPr>
          <w:rFonts w:ascii="Montserrat" w:hAnsi="Montserrat"/>
        </w:rPr>
        <w:t xml:space="preserve">Our first step is to ask for your feedback about priority items which will measure the quality of care received by patients living with dementia using general hospitals.  We are working with a panel of people living with dementia and carers (Lived Experience Advisory Group) and a Steering Group representing clinicians, dementia charities and other major stakeholders.  Together, we have identified a </w:t>
      </w:r>
      <w:proofErr w:type="gramStart"/>
      <w:r w:rsidRPr="00BB47B7">
        <w:rPr>
          <w:rFonts w:ascii="Montserrat" w:hAnsi="Montserrat"/>
        </w:rPr>
        <w:t>long-list</w:t>
      </w:r>
      <w:proofErr w:type="gramEnd"/>
      <w:r w:rsidRPr="00BB47B7">
        <w:rPr>
          <w:rFonts w:ascii="Montserrat" w:hAnsi="Montserrat"/>
        </w:rPr>
        <w:t xml:space="preserve"> of items which we could include, shown below. We are asking you to rate these items each of these items in terms of how important they are and how well they will measure care.  Background information about the items is attached.</w:t>
      </w:r>
    </w:p>
    <w:p w:rsidRPr="00BB47B7" w:rsidR="00BB47B7" w:rsidP="00BB47B7" w:rsidRDefault="00BB47B7" w14:paraId="62885D38" w14:textId="77777777">
      <w:pPr>
        <w:rPr>
          <w:rFonts w:ascii="Montserrat" w:hAnsi="Montserrat"/>
        </w:rPr>
      </w:pPr>
      <w:r w:rsidRPr="00603574">
        <w:rPr>
          <w:rFonts w:ascii="Montserrat" w:hAnsi="Montserrat"/>
          <w:b/>
          <w:bCs/>
        </w:rPr>
        <w:t xml:space="preserve">Please </w:t>
      </w:r>
      <w:proofErr w:type="gramStart"/>
      <w:r w:rsidRPr="00603574">
        <w:rPr>
          <w:rFonts w:ascii="Montserrat" w:hAnsi="Montserrat"/>
          <w:b/>
          <w:bCs/>
        </w:rPr>
        <w:t>note:</w:t>
      </w:r>
      <w:proofErr w:type="gramEnd"/>
      <w:r w:rsidRPr="00BB47B7">
        <w:rPr>
          <w:rFonts w:ascii="Montserrat" w:hAnsi="Montserrat"/>
        </w:rPr>
        <w:t xml:space="preserve"> these are items which would be collected from patient health records or at organisation level from the hospital.  We are </w:t>
      </w:r>
      <w:r w:rsidRPr="00603574">
        <w:rPr>
          <w:rFonts w:ascii="Montserrat" w:hAnsi="Montserrat"/>
          <w:b/>
          <w:bCs/>
        </w:rPr>
        <w:t>separately</w:t>
      </w:r>
      <w:r w:rsidRPr="00BB47B7">
        <w:rPr>
          <w:rFonts w:ascii="Montserrat" w:hAnsi="Montserrat"/>
        </w:rPr>
        <w:t xml:space="preserve"> evaluating methods of collecting feedback directly from people living with dementia and their </w:t>
      </w:r>
      <w:proofErr w:type="spellStart"/>
      <w:r w:rsidRPr="00BB47B7">
        <w:rPr>
          <w:rFonts w:ascii="Montserrat" w:hAnsi="Montserrat"/>
        </w:rPr>
        <w:t>carers</w:t>
      </w:r>
      <w:proofErr w:type="spellEnd"/>
      <w:r w:rsidRPr="00BB47B7">
        <w:rPr>
          <w:rFonts w:ascii="Montserrat" w:hAnsi="Montserrat"/>
        </w:rPr>
        <w:t>, so this type of information is not included here.</w:t>
      </w:r>
    </w:p>
    <w:p w:rsidRPr="004B1778" w:rsidR="00D54A2C" w:rsidP="00BB47B7" w:rsidRDefault="00603574" w14:paraId="4D49FB77" w14:textId="513C7B67">
      <w:pPr>
        <w:rPr>
          <w:rFonts w:ascii="Montserrat" w:hAnsi="Montserrat"/>
          <w:b/>
          <w:bCs/>
          <w:color w:val="584C95"/>
        </w:rPr>
      </w:pPr>
      <w:r w:rsidRPr="004B1778">
        <w:rPr>
          <w:rFonts w:ascii="Montserrat" w:hAnsi="Montserrat" w:cs="Times New Roman"/>
          <w:b/>
          <w:bCs/>
          <w:color w:val="584C95"/>
        </w:rPr>
        <w:t xml:space="preserve">Contact us: </w:t>
      </w:r>
      <w:r w:rsidRPr="004B1778" w:rsidR="00BB47B7">
        <w:rPr>
          <w:rFonts w:ascii="Times New Roman" w:hAnsi="Times New Roman" w:cs="Times New Roman"/>
          <w:b/>
          <w:bCs/>
          <w:color w:val="584C95"/>
        </w:rPr>
        <w:t> </w:t>
      </w:r>
      <w:r w:rsidRPr="004B1778" w:rsidR="00BB47B7">
        <w:rPr>
          <w:rFonts w:ascii="Montserrat" w:hAnsi="Montserrat"/>
          <w:b/>
          <w:bCs/>
          <w:color w:val="584C95"/>
        </w:rPr>
        <w:t>nad@rcpsych.ac.uk.</w:t>
      </w:r>
    </w:p>
    <w:p w:rsidRPr="001825D3" w:rsidR="00D54A2C" w:rsidRDefault="00603574" w14:paraId="1612A486" w14:textId="57AD473F">
      <w:pPr>
        <w:rPr>
          <w:rFonts w:ascii="Montserrat" w:hAnsi="Montserrat"/>
          <w:b/>
          <w:bCs/>
          <w:color w:val="584C95"/>
        </w:rPr>
      </w:pPr>
      <w:r>
        <w:rPr>
          <w:rFonts w:ascii="Montserrat" w:hAnsi="Montserrat"/>
          <w:b/>
          <w:bCs/>
          <w:color w:val="584C95"/>
        </w:rPr>
        <w:t>Responding</w:t>
      </w:r>
    </w:p>
    <w:p w:rsidRPr="00AD2779" w:rsidR="005C70FD" w:rsidRDefault="27C20387" w14:paraId="5A6F1306" w14:textId="48F41C8E">
      <w:pPr>
        <w:rPr>
          <w:rFonts w:ascii="Montserrat" w:hAnsi="Montserrat"/>
        </w:rPr>
      </w:pPr>
      <w:r w:rsidRPr="4711B4BD" w:rsidR="27C20387">
        <w:rPr>
          <w:rFonts w:ascii="Montserrat" w:hAnsi="Montserrat"/>
        </w:rPr>
        <w:t xml:space="preserve">To </w:t>
      </w:r>
      <w:r w:rsidRPr="4711B4BD" w:rsidR="27C20387">
        <w:rPr>
          <w:rFonts w:ascii="Montserrat" w:hAnsi="Montserrat"/>
        </w:rPr>
        <w:t>submit</w:t>
      </w:r>
      <w:r w:rsidRPr="4711B4BD" w:rsidR="27C20387">
        <w:rPr>
          <w:rFonts w:ascii="Montserrat" w:hAnsi="Montserrat"/>
        </w:rPr>
        <w:t xml:space="preserve"> your responses, please </w:t>
      </w:r>
      <w:r w:rsidRPr="4711B4BD" w:rsidR="00427C3C">
        <w:rPr>
          <w:rFonts w:ascii="Montserrat" w:hAnsi="Montserrat"/>
        </w:rPr>
        <w:t>read through</w:t>
      </w:r>
      <w:r w:rsidRPr="4711B4BD" w:rsidR="00427C3C">
        <w:rPr>
          <w:rFonts w:ascii="Montserrat" w:hAnsi="Montserrat"/>
        </w:rPr>
        <w:t xml:space="preserve"> the information below, </w:t>
      </w:r>
      <w:r w:rsidRPr="4711B4BD" w:rsidR="050DB52D">
        <w:rPr>
          <w:rFonts w:ascii="Montserrat" w:hAnsi="Montserrat"/>
        </w:rPr>
        <w:t xml:space="preserve">go to </w:t>
      </w:r>
      <w:hyperlink r:id="Rd569ac1b755049cf">
        <w:r w:rsidRPr="4711B4BD" w:rsidR="050DB52D">
          <w:rPr>
            <w:rStyle w:val="Hyperlink"/>
            <w:rFonts w:ascii="Montserrat" w:hAnsi="Montserrat"/>
          </w:rPr>
          <w:t>this page</w:t>
        </w:r>
      </w:hyperlink>
      <w:r w:rsidRPr="4711B4BD" w:rsidR="050DB52D">
        <w:rPr>
          <w:rFonts w:ascii="Montserrat" w:hAnsi="Montserrat"/>
        </w:rPr>
        <w:t xml:space="preserve"> and </w:t>
      </w:r>
      <w:r w:rsidRPr="4711B4BD" w:rsidR="27C20387">
        <w:rPr>
          <w:rFonts w:ascii="Montserrat" w:hAnsi="Montserrat"/>
        </w:rPr>
        <w:t>answer the questions</w:t>
      </w:r>
      <w:r w:rsidRPr="4711B4BD" w:rsidR="6C78FB2E">
        <w:rPr>
          <w:rFonts w:ascii="Montserrat" w:hAnsi="Montserrat"/>
        </w:rPr>
        <w:t xml:space="preserve"> using the link under </w:t>
      </w:r>
      <w:r w:rsidRPr="4711B4BD" w:rsidR="6C78FB2E">
        <w:rPr>
          <w:rFonts w:ascii="Aptos" w:hAnsi="Aptos" w:eastAsia="Aptos" w:cs="Aptos"/>
          <w:b w:val="1"/>
          <w:bCs w:val="1"/>
          <w:noProof w:val="0"/>
          <w:sz w:val="24"/>
          <w:szCs w:val="24"/>
          <w:lang w:val="en-GB"/>
        </w:rPr>
        <w:t>General consultation key hospital metrics</w:t>
      </w:r>
      <w:r w:rsidRPr="4711B4BD" w:rsidR="78449624">
        <w:rPr>
          <w:rFonts w:ascii="Montserrat" w:hAnsi="Montserrat"/>
        </w:rPr>
        <w:t xml:space="preserve">.  The survey also asks about your job title and </w:t>
      </w:r>
      <w:r w:rsidRPr="4711B4BD" w:rsidR="4D0AF92E">
        <w:rPr>
          <w:rFonts w:ascii="Montserrat" w:hAnsi="Montserrat"/>
        </w:rPr>
        <w:t>whether</w:t>
      </w:r>
      <w:r w:rsidRPr="4711B4BD" w:rsidR="78449624">
        <w:rPr>
          <w:rFonts w:ascii="Montserrat" w:hAnsi="Montserrat"/>
        </w:rPr>
        <w:t xml:space="preserve"> you are responding on behalf of an organisation</w:t>
      </w:r>
      <w:r w:rsidRPr="4711B4BD" w:rsidR="5991E095">
        <w:rPr>
          <w:rFonts w:ascii="Montserrat" w:hAnsi="Montserrat"/>
        </w:rPr>
        <w:t>.  We wil</w:t>
      </w:r>
      <w:r w:rsidRPr="4711B4BD" w:rsidR="4D0AF92E">
        <w:rPr>
          <w:rFonts w:ascii="Montserrat" w:hAnsi="Montserrat"/>
        </w:rPr>
        <w:t>l</w:t>
      </w:r>
      <w:r w:rsidRPr="4711B4BD" w:rsidR="5991E095">
        <w:rPr>
          <w:rFonts w:ascii="Montserrat" w:hAnsi="Montserrat"/>
        </w:rPr>
        <w:t xml:space="preserve"> </w:t>
      </w:r>
      <w:r w:rsidRPr="4711B4BD" w:rsidR="5991E095">
        <w:rPr>
          <w:rFonts w:ascii="Montserrat" w:hAnsi="Montserrat"/>
          <w:b w:val="1"/>
          <w:bCs w:val="1"/>
        </w:rPr>
        <w:t xml:space="preserve">not </w:t>
      </w:r>
      <w:r w:rsidRPr="4711B4BD" w:rsidR="5991E095">
        <w:rPr>
          <w:rFonts w:ascii="Montserrat" w:hAnsi="Montserrat"/>
        </w:rPr>
        <w:t>identify</w:t>
      </w:r>
      <w:r w:rsidRPr="4711B4BD" w:rsidR="5991E095">
        <w:rPr>
          <w:rFonts w:ascii="Montserrat" w:hAnsi="Montserrat"/>
        </w:rPr>
        <w:t xml:space="preserve"> any </w:t>
      </w:r>
      <w:r w:rsidRPr="4711B4BD" w:rsidR="4D0AF92E">
        <w:rPr>
          <w:rFonts w:ascii="Montserrat" w:hAnsi="Montserrat"/>
        </w:rPr>
        <w:t>individuals</w:t>
      </w:r>
      <w:r w:rsidRPr="4711B4BD" w:rsidR="5991E095">
        <w:rPr>
          <w:rFonts w:ascii="Montserrat" w:hAnsi="Montserrat"/>
        </w:rPr>
        <w:t xml:space="preserve"> or </w:t>
      </w:r>
      <w:r w:rsidRPr="4711B4BD" w:rsidR="4D0AF92E">
        <w:rPr>
          <w:rFonts w:ascii="Montserrat" w:hAnsi="Montserrat"/>
        </w:rPr>
        <w:t>circulate comments in compiling results.</w:t>
      </w:r>
    </w:p>
    <w:p w:rsidR="004538D6" w:rsidRDefault="004538D6" w14:paraId="61217E1F" w14:textId="77777777">
      <w:pPr>
        <w:rPr>
          <w:rFonts w:ascii="Montserrat" w:hAnsi="Montserrat"/>
        </w:rPr>
      </w:pPr>
    </w:p>
    <w:p w:rsidR="004B1778" w:rsidRDefault="004B1778" w14:paraId="45B73AE0" w14:textId="77777777">
      <w:pPr>
        <w:rPr>
          <w:rFonts w:ascii="Montserrat" w:hAnsi="Montserrat"/>
          <w:b/>
          <w:bCs/>
          <w:color w:val="584C95"/>
        </w:rPr>
      </w:pPr>
      <w:r>
        <w:rPr>
          <w:rFonts w:ascii="Montserrat" w:hAnsi="Montserrat"/>
          <w:b/>
          <w:bCs/>
          <w:color w:val="584C95"/>
        </w:rPr>
        <w:br w:type="page"/>
      </w:r>
    </w:p>
    <w:p w:rsidR="00B71B75" w:rsidRDefault="00B71B75" w14:paraId="3241B108" w14:textId="4E8E5748">
      <w:pPr>
        <w:rPr>
          <w:rFonts w:ascii="Montserrat" w:hAnsi="Montserrat"/>
          <w:b/>
          <w:bCs/>
          <w:color w:val="584C95"/>
        </w:rPr>
      </w:pPr>
      <w:r w:rsidRPr="00AC06D6">
        <w:rPr>
          <w:rFonts w:ascii="Montserrat" w:hAnsi="Montserrat"/>
          <w:b/>
          <w:bCs/>
          <w:color w:val="584C95"/>
        </w:rPr>
        <w:t>Further information about items in the consultation</w:t>
      </w:r>
    </w:p>
    <w:p w:rsidRPr="00AC06D6" w:rsidR="004B1778" w:rsidRDefault="004B1778" w14:paraId="0E7F7442" w14:textId="77777777">
      <w:pPr>
        <w:rPr>
          <w:rFonts w:ascii="Montserrat" w:hAnsi="Montserrat"/>
          <w:b/>
          <w:bCs/>
          <w:color w:val="584C95"/>
        </w:rPr>
      </w:pPr>
    </w:p>
    <w:tbl>
      <w:tblPr>
        <w:tblStyle w:val="TableGrid"/>
        <w:tblW w:w="10485" w:type="dxa"/>
        <w:tblLook w:val="04A0" w:firstRow="1" w:lastRow="0" w:firstColumn="1" w:lastColumn="0" w:noHBand="0" w:noVBand="1"/>
      </w:tblPr>
      <w:tblGrid>
        <w:gridCol w:w="2689"/>
        <w:gridCol w:w="3321"/>
        <w:gridCol w:w="4475"/>
      </w:tblGrid>
      <w:tr w:rsidRPr="00D7388B" w:rsidR="004538D6" w:rsidTr="4711B4BD" w14:paraId="28F60D21" w14:textId="77777777">
        <w:tc>
          <w:tcPr>
            <w:tcW w:w="2689" w:type="dxa"/>
            <w:tcMar/>
          </w:tcPr>
          <w:p w:rsidRPr="00D7388B" w:rsidR="004538D6" w:rsidRDefault="004538D6" w14:paraId="5595E512" w14:textId="635D523A">
            <w:pPr>
              <w:rPr>
                <w:rFonts w:ascii="Montserrat" w:hAnsi="Montserrat"/>
                <w:b/>
                <w:bCs/>
              </w:rPr>
            </w:pPr>
            <w:r w:rsidRPr="00D7388B">
              <w:rPr>
                <w:rFonts w:ascii="Montserrat" w:hAnsi="Montserrat"/>
                <w:b/>
                <w:bCs/>
              </w:rPr>
              <w:t>Item</w:t>
            </w:r>
          </w:p>
        </w:tc>
        <w:tc>
          <w:tcPr>
            <w:tcW w:w="3321" w:type="dxa"/>
            <w:tcMar/>
          </w:tcPr>
          <w:p w:rsidRPr="00D7388B" w:rsidR="004538D6" w:rsidRDefault="004538D6" w14:paraId="7281C2D8" w14:textId="3377016B">
            <w:pPr>
              <w:rPr>
                <w:rFonts w:ascii="Montserrat" w:hAnsi="Montserrat"/>
                <w:b/>
                <w:bCs/>
              </w:rPr>
            </w:pPr>
            <w:r w:rsidRPr="00D7388B">
              <w:rPr>
                <w:rFonts w:ascii="Montserrat" w:hAnsi="Montserrat"/>
                <w:b/>
                <w:bCs/>
              </w:rPr>
              <w:t>Definition</w:t>
            </w:r>
          </w:p>
        </w:tc>
        <w:tc>
          <w:tcPr>
            <w:tcW w:w="4475" w:type="dxa"/>
            <w:tcMar/>
          </w:tcPr>
          <w:p w:rsidRPr="00D7388B" w:rsidR="004538D6" w:rsidRDefault="008830BF" w14:paraId="771CDA77" w14:textId="1C5DA3A8">
            <w:pPr>
              <w:rPr>
                <w:rFonts w:ascii="Montserrat" w:hAnsi="Montserrat"/>
                <w:b/>
                <w:bCs/>
              </w:rPr>
            </w:pPr>
            <w:r w:rsidRPr="00D7388B">
              <w:rPr>
                <w:rFonts w:ascii="Montserrat" w:hAnsi="Montserrat"/>
                <w:b/>
                <w:bCs/>
              </w:rPr>
              <w:t xml:space="preserve">What would </w:t>
            </w:r>
            <w:r w:rsidRPr="00D7388B" w:rsidR="0054038F">
              <w:rPr>
                <w:rFonts w:ascii="Montserrat" w:hAnsi="Montserrat"/>
                <w:b/>
                <w:bCs/>
              </w:rPr>
              <w:t xml:space="preserve">reported </w:t>
            </w:r>
            <w:r w:rsidRPr="00D7388B">
              <w:rPr>
                <w:rFonts w:ascii="Montserrat" w:hAnsi="Montserrat"/>
                <w:b/>
                <w:bCs/>
              </w:rPr>
              <w:t xml:space="preserve">results </w:t>
            </w:r>
            <w:proofErr w:type="gramStart"/>
            <w:r w:rsidRPr="00D7388B">
              <w:rPr>
                <w:rFonts w:ascii="Montserrat" w:hAnsi="Montserrat"/>
                <w:b/>
                <w:bCs/>
              </w:rPr>
              <w:t>based</w:t>
            </w:r>
            <w:proofErr w:type="gramEnd"/>
            <w:r w:rsidRPr="00D7388B">
              <w:rPr>
                <w:rFonts w:ascii="Montserrat" w:hAnsi="Montserrat"/>
                <w:b/>
                <w:bCs/>
              </w:rPr>
              <w:t xml:space="preserve"> on this look like</w:t>
            </w:r>
            <w:r w:rsidRPr="00D7388B" w:rsidR="00BD48F1">
              <w:rPr>
                <w:rFonts w:ascii="Montserrat" w:hAnsi="Montserrat"/>
                <w:b/>
                <w:bCs/>
              </w:rPr>
              <w:t>?</w:t>
            </w:r>
            <w:r w:rsidRPr="00D7388B" w:rsidR="001E6719">
              <w:rPr>
                <w:rFonts w:ascii="Montserrat" w:hAnsi="Montserrat"/>
                <w:b/>
                <w:bCs/>
              </w:rPr>
              <w:t xml:space="preserve"> (examples below are </w:t>
            </w:r>
            <w:r w:rsidRPr="00D7388B" w:rsidR="001E6719">
              <w:rPr>
                <w:rFonts w:ascii="Montserrat" w:hAnsi="Montserrat"/>
                <w:b/>
                <w:bCs/>
                <w:u w:val="single"/>
              </w:rPr>
              <w:t>for illustration only</w:t>
            </w:r>
            <w:r w:rsidRPr="00D7388B" w:rsidR="00DF0076">
              <w:rPr>
                <w:rFonts w:ascii="Montserrat" w:hAnsi="Montserrat"/>
                <w:b/>
                <w:bCs/>
              </w:rPr>
              <w:t>)</w:t>
            </w:r>
          </w:p>
        </w:tc>
      </w:tr>
      <w:tr w:rsidRPr="00D7388B" w:rsidR="7A93A450" w:rsidTr="4711B4BD" w14:paraId="410B0676" w14:textId="77777777">
        <w:trPr>
          <w:trHeight w:val="300"/>
        </w:trPr>
        <w:tc>
          <w:tcPr>
            <w:tcW w:w="2689" w:type="dxa"/>
            <w:tcMar/>
          </w:tcPr>
          <w:p w:rsidRPr="00D7388B" w:rsidR="07E17D87" w:rsidP="7A93A450" w:rsidRDefault="009E2D1B" w14:paraId="3FBFBBE9" w14:textId="540E9727">
            <w:pPr>
              <w:rPr>
                <w:rFonts w:ascii="Montserrat" w:hAnsi="Montserrat"/>
              </w:rPr>
            </w:pPr>
            <w:r w:rsidRPr="4711B4BD" w:rsidR="53686971">
              <w:rPr>
                <w:rFonts w:ascii="Montserrat" w:hAnsi="Montserrat"/>
              </w:rPr>
              <w:t xml:space="preserve">Assessment for delirium using a specialised assessment </w:t>
            </w:r>
            <w:r w:rsidRPr="4711B4BD" w:rsidR="53686971">
              <w:rPr>
                <w:rFonts w:ascii="Montserrat" w:hAnsi="Montserrat"/>
              </w:rPr>
              <w:t>tool</w:t>
            </w:r>
            <w:r w:rsidRPr="4711B4BD" w:rsidR="57E7E5D7">
              <w:rPr>
                <w:rFonts w:ascii="Montserrat" w:hAnsi="Montserrat"/>
              </w:rPr>
              <w:t xml:space="preserve"> </w:t>
            </w:r>
            <w:r w:rsidRPr="4711B4BD" w:rsidR="53686971">
              <w:rPr>
                <w:rFonts w:ascii="Montserrat" w:hAnsi="Montserrat"/>
              </w:rPr>
              <w:t>(</w:t>
            </w:r>
            <w:r w:rsidRPr="4711B4BD" w:rsidR="53686971">
              <w:rPr>
                <w:rFonts w:ascii="Montserrat" w:hAnsi="Montserrat"/>
              </w:rPr>
              <w:t xml:space="preserve">e.g. 4AT) </w:t>
            </w:r>
          </w:p>
        </w:tc>
        <w:tc>
          <w:tcPr>
            <w:tcW w:w="3321" w:type="dxa"/>
            <w:tcMar/>
          </w:tcPr>
          <w:p w:rsidRPr="00D7388B" w:rsidR="07E17D87" w:rsidP="7A93A450" w:rsidRDefault="00F60152" w14:paraId="11BE4D54" w14:textId="31C4A3A9">
            <w:pPr>
              <w:rPr>
                <w:rFonts w:ascii="Montserrat" w:hAnsi="Montserrat"/>
              </w:rPr>
            </w:pPr>
            <w:r w:rsidRPr="00D7388B">
              <w:rPr>
                <w:rFonts w:ascii="Montserrat" w:hAnsi="Montserrat"/>
              </w:rPr>
              <w:t xml:space="preserve">People with </w:t>
            </w:r>
            <w:r w:rsidRPr="00D7388B" w:rsidR="00ED53C9">
              <w:rPr>
                <w:rFonts w:ascii="Montserrat" w:hAnsi="Montserrat"/>
              </w:rPr>
              <w:t>dementia</w:t>
            </w:r>
            <w:r w:rsidRPr="00D7388B">
              <w:rPr>
                <w:rFonts w:ascii="Montserrat" w:hAnsi="Montserrat"/>
              </w:rPr>
              <w:t xml:space="preserve"> are </w:t>
            </w:r>
            <w:r w:rsidRPr="00D7388B" w:rsidR="00ED53C9">
              <w:rPr>
                <w:rFonts w:ascii="Montserrat" w:hAnsi="Montserrat"/>
              </w:rPr>
              <w:t>a</w:t>
            </w:r>
            <w:r w:rsidRPr="00D7388B">
              <w:rPr>
                <w:rFonts w:ascii="Montserrat" w:hAnsi="Montserrat"/>
              </w:rPr>
              <w:t xml:space="preserve">t high risk of developing </w:t>
            </w:r>
            <w:r w:rsidRPr="00D7388B" w:rsidR="00ED53C9">
              <w:rPr>
                <w:rFonts w:ascii="Montserrat" w:hAnsi="Montserrat"/>
              </w:rPr>
              <w:t>delirium</w:t>
            </w:r>
            <w:r w:rsidRPr="00D7388B">
              <w:rPr>
                <w:rFonts w:ascii="Montserrat" w:hAnsi="Montserrat"/>
              </w:rPr>
              <w:t xml:space="preserve"> when in hospital.  Structured assessment (e.g. 4AT score) </w:t>
            </w:r>
            <w:r w:rsidRPr="00D7388B" w:rsidR="07E17D87">
              <w:rPr>
                <w:rFonts w:ascii="Montserrat" w:hAnsi="Montserrat"/>
              </w:rPr>
              <w:t>cou</w:t>
            </w:r>
            <w:r w:rsidRPr="00D7388B" w:rsidR="37D67E84">
              <w:rPr>
                <w:rFonts w:ascii="Montserrat" w:hAnsi="Montserrat"/>
              </w:rPr>
              <w:t>ld</w:t>
            </w:r>
            <w:r w:rsidRPr="00D7388B" w:rsidR="07E17D87">
              <w:rPr>
                <w:rFonts w:ascii="Montserrat" w:hAnsi="Montserrat"/>
              </w:rPr>
              <w:t xml:space="preserve"> help to </w:t>
            </w:r>
            <w:r w:rsidRPr="00D7388B" w:rsidR="4EDA56D8">
              <w:rPr>
                <w:rFonts w:ascii="Montserrat" w:hAnsi="Montserrat"/>
              </w:rPr>
              <w:t xml:space="preserve">determine severity overall in patients admitted, or link to other </w:t>
            </w:r>
            <w:r w:rsidRPr="00D7388B" w:rsidR="00ED53C9">
              <w:rPr>
                <w:rFonts w:ascii="Montserrat" w:hAnsi="Montserrat"/>
              </w:rPr>
              <w:t>information</w:t>
            </w:r>
            <w:r w:rsidRPr="00D7388B" w:rsidR="00BE5164">
              <w:rPr>
                <w:rFonts w:ascii="Montserrat" w:hAnsi="Montserrat"/>
              </w:rPr>
              <w:t xml:space="preserve"> </w:t>
            </w:r>
            <w:r w:rsidRPr="00D7388B" w:rsidR="00ED53C9">
              <w:rPr>
                <w:rFonts w:ascii="Montserrat" w:hAnsi="Montserrat"/>
              </w:rPr>
              <w:t>e.g.</w:t>
            </w:r>
            <w:r w:rsidRPr="00D7388B" w:rsidR="00BE5164">
              <w:rPr>
                <w:rFonts w:ascii="Montserrat" w:hAnsi="Montserrat"/>
              </w:rPr>
              <w:t xml:space="preserve"> Care plans</w:t>
            </w:r>
          </w:p>
        </w:tc>
        <w:tc>
          <w:tcPr>
            <w:tcW w:w="4475" w:type="dxa"/>
            <w:tcMar/>
          </w:tcPr>
          <w:p w:rsidRPr="00D7388B" w:rsidR="009157DE" w:rsidP="7A93A450" w:rsidRDefault="009157DE" w14:paraId="2EA725F0" w14:textId="77777777">
            <w:pPr>
              <w:rPr>
                <w:rFonts w:ascii="Montserrat" w:hAnsi="Montserrat"/>
              </w:rPr>
            </w:pPr>
          </w:p>
          <w:p w:rsidRPr="00D7388B" w:rsidR="009157DE" w:rsidP="7A93A450" w:rsidRDefault="009157DE" w14:paraId="1EF44FDD" w14:textId="77777777">
            <w:pPr>
              <w:rPr>
                <w:rFonts w:ascii="Montserrat" w:hAnsi="Montserrat"/>
              </w:rPr>
            </w:pPr>
            <w:r w:rsidRPr="00D7388B">
              <w:rPr>
                <w:rFonts w:ascii="Montserrat" w:hAnsi="Montserrat"/>
              </w:rPr>
              <w:t>50% o</w:t>
            </w:r>
            <w:r w:rsidRPr="00D7388B" w:rsidR="00BE5164">
              <w:rPr>
                <w:rFonts w:ascii="Montserrat" w:hAnsi="Montserrat"/>
              </w:rPr>
              <w:t>f</w:t>
            </w:r>
            <w:r w:rsidRPr="00D7388B">
              <w:rPr>
                <w:rFonts w:ascii="Montserrat" w:hAnsi="Montserrat"/>
              </w:rPr>
              <w:t xml:space="preserve"> people with </w:t>
            </w:r>
            <w:r w:rsidRPr="00D7388B" w:rsidR="00BE5164">
              <w:rPr>
                <w:rFonts w:ascii="Montserrat" w:hAnsi="Montserrat"/>
              </w:rPr>
              <w:t>dementia</w:t>
            </w:r>
            <w:r w:rsidRPr="00D7388B">
              <w:rPr>
                <w:rFonts w:ascii="Montserrat" w:hAnsi="Montserrat"/>
              </w:rPr>
              <w:t xml:space="preserve"> admitted to this hospital </w:t>
            </w:r>
            <w:r w:rsidRPr="00D7388B" w:rsidR="00BE5164">
              <w:rPr>
                <w:rFonts w:ascii="Montserrat" w:hAnsi="Montserrat"/>
              </w:rPr>
              <w:t>had a structured delirium assessment</w:t>
            </w:r>
            <w:r w:rsidRPr="00D7388B" w:rsidR="004F1BE0">
              <w:rPr>
                <w:rFonts w:ascii="Montserrat" w:hAnsi="Montserrat"/>
              </w:rPr>
              <w:t>.</w:t>
            </w:r>
          </w:p>
          <w:p w:rsidRPr="00D7388B" w:rsidR="004F1BE0" w:rsidP="7A93A450" w:rsidRDefault="004F1BE0" w14:paraId="4DA0A559" w14:textId="6F6DB140">
            <w:pPr>
              <w:rPr>
                <w:rFonts w:ascii="Montserrat" w:hAnsi="Montserrat"/>
              </w:rPr>
            </w:pPr>
            <w:r w:rsidRPr="00D7388B">
              <w:rPr>
                <w:rFonts w:ascii="Montserrat" w:hAnsi="Montserrat"/>
              </w:rPr>
              <w:t xml:space="preserve">25% of the patient had </w:t>
            </w:r>
            <w:r w:rsidRPr="00D7388B" w:rsidR="00ED53C9">
              <w:rPr>
                <w:rFonts w:ascii="Montserrat" w:hAnsi="Montserrat"/>
              </w:rPr>
              <w:t>delirium</w:t>
            </w:r>
            <w:r w:rsidRPr="00D7388B">
              <w:rPr>
                <w:rFonts w:ascii="Montserrat" w:hAnsi="Montserrat"/>
              </w:rPr>
              <w:t>, but only 12.5% had a care plan.</w:t>
            </w:r>
          </w:p>
        </w:tc>
      </w:tr>
      <w:tr w:rsidRPr="00D7388B" w:rsidR="00DA6078" w:rsidTr="4711B4BD" w14:paraId="7502B349" w14:textId="77777777">
        <w:tc>
          <w:tcPr>
            <w:tcW w:w="2689" w:type="dxa"/>
            <w:tcMar/>
          </w:tcPr>
          <w:p w:rsidRPr="00D7388B" w:rsidR="00DA6078" w:rsidRDefault="00DA6078" w14:paraId="12EAB655" w14:textId="19A76182">
            <w:pPr>
              <w:rPr>
                <w:rFonts w:ascii="Montserrat" w:hAnsi="Montserrat"/>
              </w:rPr>
            </w:pPr>
            <w:r w:rsidRPr="00D7388B">
              <w:rPr>
                <w:rFonts w:ascii="Montserrat" w:hAnsi="Montserrat"/>
              </w:rPr>
              <w:t>Pain</w:t>
            </w:r>
            <w:r w:rsidRPr="00D7388B" w:rsidR="00544F6D">
              <w:rPr>
                <w:rFonts w:ascii="Montserrat" w:hAnsi="Montserrat"/>
              </w:rPr>
              <w:t xml:space="preserve"> structured assessment,</w:t>
            </w:r>
            <w:r w:rsidRPr="00D7388B">
              <w:rPr>
                <w:rFonts w:ascii="Montserrat" w:hAnsi="Montserrat"/>
              </w:rPr>
              <w:t xml:space="preserve"> level or score</w:t>
            </w:r>
          </w:p>
        </w:tc>
        <w:tc>
          <w:tcPr>
            <w:tcW w:w="3321" w:type="dxa"/>
            <w:tcMar/>
          </w:tcPr>
          <w:p w:rsidRPr="00D7388B" w:rsidR="00DA6078" w:rsidRDefault="00DA6078" w14:paraId="5161A44F" w14:textId="37FB96A1">
            <w:pPr>
              <w:rPr>
                <w:rFonts w:ascii="Montserrat" w:hAnsi="Montserrat"/>
              </w:rPr>
            </w:pPr>
            <w:r w:rsidRPr="00D7388B">
              <w:rPr>
                <w:rFonts w:ascii="Montserrat" w:hAnsi="Montserrat"/>
              </w:rPr>
              <w:t xml:space="preserve">When pain is </w:t>
            </w:r>
            <w:r w:rsidRPr="00D7388B" w:rsidR="00807B69">
              <w:rPr>
                <w:rFonts w:ascii="Montserrat" w:hAnsi="Montserrat"/>
              </w:rPr>
              <w:t>assessed,</w:t>
            </w:r>
            <w:r w:rsidRPr="00D7388B">
              <w:rPr>
                <w:rFonts w:ascii="Montserrat" w:hAnsi="Montserrat"/>
              </w:rPr>
              <w:t xml:space="preserve"> it is often recorded as a level (No Pain, Mild Pain, Moderate Pain, Severe Pain) or a score (0-10)</w:t>
            </w:r>
          </w:p>
        </w:tc>
        <w:tc>
          <w:tcPr>
            <w:tcW w:w="4475" w:type="dxa"/>
            <w:tcMar/>
          </w:tcPr>
          <w:p w:rsidRPr="00D7388B" w:rsidR="00DA6078" w:rsidRDefault="00DF0076" w14:paraId="29E944D7" w14:textId="7BB95F02">
            <w:pPr>
              <w:rPr>
                <w:rFonts w:ascii="Montserrat" w:hAnsi="Montserrat"/>
              </w:rPr>
            </w:pPr>
            <w:r w:rsidRPr="00D7388B">
              <w:rPr>
                <w:rFonts w:ascii="Montserrat" w:hAnsi="Montserrat"/>
              </w:rPr>
              <w:t>95% of peop</w:t>
            </w:r>
            <w:r w:rsidRPr="00D7388B" w:rsidR="00791A84">
              <w:rPr>
                <w:rFonts w:ascii="Montserrat" w:hAnsi="Montserrat"/>
              </w:rPr>
              <w:t>l</w:t>
            </w:r>
            <w:r w:rsidRPr="00D7388B">
              <w:rPr>
                <w:rFonts w:ascii="Montserrat" w:hAnsi="Montserrat"/>
              </w:rPr>
              <w:t xml:space="preserve">e with </w:t>
            </w:r>
            <w:r w:rsidRPr="00D7388B" w:rsidR="00791A84">
              <w:rPr>
                <w:rFonts w:ascii="Montserrat" w:hAnsi="Montserrat"/>
              </w:rPr>
              <w:t>dementia</w:t>
            </w:r>
            <w:r w:rsidRPr="00D7388B">
              <w:rPr>
                <w:rFonts w:ascii="Montserrat" w:hAnsi="Montserrat"/>
              </w:rPr>
              <w:t xml:space="preserve"> had an assessment for pain, and all had a score or level recorded.  </w:t>
            </w:r>
            <w:r w:rsidRPr="00D7388B" w:rsidR="00ED53C9">
              <w:rPr>
                <w:rFonts w:ascii="Montserrat" w:hAnsi="Montserrat"/>
              </w:rPr>
              <w:t>25% of patients had very high levels of pain. 5% of these patient</w:t>
            </w:r>
            <w:r w:rsidRPr="00D7388B" w:rsidR="00791A84">
              <w:rPr>
                <w:rFonts w:ascii="Montserrat" w:hAnsi="Montserrat"/>
              </w:rPr>
              <w:t>s</w:t>
            </w:r>
            <w:r w:rsidRPr="00D7388B" w:rsidR="00ED53C9">
              <w:rPr>
                <w:rFonts w:ascii="Montserrat" w:hAnsi="Montserrat"/>
              </w:rPr>
              <w:t xml:space="preserve"> did not have a follow up assessment</w:t>
            </w:r>
            <w:r w:rsidRPr="00D7388B" w:rsidR="00791A84">
              <w:rPr>
                <w:rFonts w:ascii="Montserrat" w:hAnsi="Montserrat"/>
              </w:rPr>
              <w:t>.</w:t>
            </w:r>
          </w:p>
        </w:tc>
      </w:tr>
      <w:tr w:rsidRPr="00D7388B" w:rsidR="004538D6" w:rsidTr="4711B4BD" w14:paraId="47284513" w14:textId="77777777">
        <w:tc>
          <w:tcPr>
            <w:tcW w:w="2689" w:type="dxa"/>
            <w:tcMar/>
          </w:tcPr>
          <w:p w:rsidRPr="00D7388B" w:rsidR="004538D6" w:rsidRDefault="00994BBC" w14:paraId="3B778753" w14:textId="1AF78419">
            <w:pPr>
              <w:rPr>
                <w:rFonts w:ascii="Montserrat" w:hAnsi="Montserrat"/>
              </w:rPr>
            </w:pPr>
            <w:r w:rsidRPr="00D7388B">
              <w:rPr>
                <w:rFonts w:ascii="Montserrat" w:hAnsi="Montserrat"/>
              </w:rPr>
              <w:t>Pain management or intervention</w:t>
            </w:r>
          </w:p>
        </w:tc>
        <w:tc>
          <w:tcPr>
            <w:tcW w:w="3321" w:type="dxa"/>
            <w:tcMar/>
          </w:tcPr>
          <w:p w:rsidRPr="00D7388B" w:rsidR="004538D6" w:rsidRDefault="00994BBC" w14:paraId="738F3D29" w14:textId="5562EECE">
            <w:pPr>
              <w:rPr>
                <w:rFonts w:ascii="Montserrat" w:hAnsi="Montserrat"/>
              </w:rPr>
            </w:pPr>
            <w:r w:rsidRPr="00D7388B">
              <w:rPr>
                <w:rFonts w:ascii="Montserrat" w:hAnsi="Montserrat"/>
              </w:rPr>
              <w:t xml:space="preserve">What has been done to relieve pain (when a patient reports </w:t>
            </w:r>
            <w:proofErr w:type="gramStart"/>
            <w:r w:rsidRPr="00D7388B">
              <w:rPr>
                <w:rFonts w:ascii="Montserrat" w:hAnsi="Montserrat"/>
              </w:rPr>
              <w:t>it</w:t>
            </w:r>
            <w:proofErr w:type="gramEnd"/>
            <w:r w:rsidRPr="00D7388B">
              <w:rPr>
                <w:rFonts w:ascii="Montserrat" w:hAnsi="Montserrat"/>
              </w:rPr>
              <w:t xml:space="preserve"> or an assessment finds that they are in pain)</w:t>
            </w:r>
          </w:p>
        </w:tc>
        <w:tc>
          <w:tcPr>
            <w:tcW w:w="4475" w:type="dxa"/>
            <w:tcMar/>
          </w:tcPr>
          <w:p w:rsidRPr="00D7388B" w:rsidR="00DA6078" w:rsidP="00DA6078" w:rsidRDefault="00E3162C" w14:paraId="52D5CDDE" w14:textId="592C5C62">
            <w:pPr>
              <w:rPr>
                <w:rFonts w:ascii="Montserrat" w:hAnsi="Montserrat"/>
              </w:rPr>
            </w:pPr>
            <w:r w:rsidRPr="00D7388B">
              <w:rPr>
                <w:rFonts w:ascii="Montserrat" w:hAnsi="Montserrat"/>
              </w:rPr>
              <w:t>75</w:t>
            </w:r>
            <w:r w:rsidRPr="00D7388B" w:rsidR="00A4215F">
              <w:rPr>
                <w:rFonts w:ascii="Montserrat" w:hAnsi="Montserrat"/>
              </w:rPr>
              <w:t xml:space="preserve">% of </w:t>
            </w:r>
            <w:r w:rsidRPr="00D7388B">
              <w:rPr>
                <w:rFonts w:ascii="Montserrat" w:hAnsi="Montserrat"/>
              </w:rPr>
              <w:t>patients</w:t>
            </w:r>
            <w:r w:rsidRPr="00D7388B" w:rsidR="00A4215F">
              <w:rPr>
                <w:rFonts w:ascii="Montserrat" w:hAnsi="Montserrat"/>
              </w:rPr>
              <w:t xml:space="preserve"> </w:t>
            </w:r>
            <w:r w:rsidRPr="00D7388B">
              <w:rPr>
                <w:rFonts w:ascii="Montserrat" w:hAnsi="Montserrat"/>
              </w:rPr>
              <w:t>with any pain were</w:t>
            </w:r>
            <w:r w:rsidRPr="00D7388B" w:rsidR="00994BBC">
              <w:rPr>
                <w:rFonts w:ascii="Montserrat" w:hAnsi="Montserrat"/>
              </w:rPr>
              <w:t xml:space="preserve"> given </w:t>
            </w:r>
            <w:r w:rsidRPr="00D7388B" w:rsidR="00DA6078">
              <w:rPr>
                <w:rFonts w:ascii="Montserrat" w:hAnsi="Montserrat"/>
              </w:rPr>
              <w:t>relief for their pain (</w:t>
            </w:r>
            <w:r w:rsidRPr="00D7388B">
              <w:rPr>
                <w:rFonts w:ascii="Montserrat" w:hAnsi="Montserrat"/>
              </w:rPr>
              <w:t>e.g.</w:t>
            </w:r>
            <w:r w:rsidRPr="00D7388B" w:rsidR="00DA6078">
              <w:rPr>
                <w:rFonts w:ascii="Montserrat" w:hAnsi="Montserrat"/>
              </w:rPr>
              <w:t xml:space="preserve"> medication, stimulation, or other)</w:t>
            </w:r>
          </w:p>
          <w:p w:rsidRPr="00D7388B" w:rsidR="00EC3F08" w:rsidRDefault="00EC3F08" w14:paraId="592A4F12" w14:textId="38F5D007">
            <w:pPr>
              <w:rPr>
                <w:rFonts w:ascii="Montserrat" w:hAnsi="Montserrat"/>
              </w:rPr>
            </w:pPr>
          </w:p>
        </w:tc>
      </w:tr>
      <w:tr w:rsidRPr="00D7388B" w:rsidR="00565D80" w:rsidTr="4711B4BD" w14:paraId="1D550A4F" w14:textId="77777777">
        <w:tc>
          <w:tcPr>
            <w:tcW w:w="2689" w:type="dxa"/>
            <w:tcMar/>
          </w:tcPr>
          <w:p w:rsidRPr="00D7388B" w:rsidR="00565D80" w:rsidRDefault="00565D80" w14:paraId="209BF514" w14:textId="0CAE3530">
            <w:pPr>
              <w:rPr>
                <w:rFonts w:ascii="Montserrat" w:hAnsi="Montserrat"/>
              </w:rPr>
            </w:pPr>
            <w:r w:rsidRPr="00D7388B">
              <w:rPr>
                <w:rFonts w:ascii="Montserrat" w:hAnsi="Montserrat"/>
              </w:rPr>
              <w:t>Nutrition</w:t>
            </w:r>
            <w:r w:rsidRPr="00D7388B" w:rsidR="0079401C">
              <w:rPr>
                <w:rFonts w:ascii="Montserrat" w:hAnsi="Montserrat"/>
              </w:rPr>
              <w:t>al</w:t>
            </w:r>
            <w:r w:rsidRPr="00D7388B">
              <w:rPr>
                <w:rFonts w:ascii="Montserrat" w:hAnsi="Montserrat"/>
              </w:rPr>
              <w:t xml:space="preserve"> screen/ assessment &amp; management plan</w:t>
            </w:r>
          </w:p>
        </w:tc>
        <w:tc>
          <w:tcPr>
            <w:tcW w:w="3321" w:type="dxa"/>
            <w:tcMar/>
          </w:tcPr>
          <w:p w:rsidRPr="00D7388B" w:rsidR="00565D80" w:rsidRDefault="00EB3F55" w14:paraId="1A15B9BD" w14:textId="080370B1">
            <w:pPr>
              <w:rPr>
                <w:rFonts w:ascii="Montserrat" w:hAnsi="Montserrat"/>
              </w:rPr>
            </w:pPr>
            <w:r w:rsidRPr="00D7388B">
              <w:rPr>
                <w:rFonts w:ascii="Montserrat" w:hAnsi="Montserrat"/>
              </w:rPr>
              <w:t>A nutritional assessment helps to diagnose conditions such as malnutrition and underlying causes and plan treatment</w:t>
            </w:r>
          </w:p>
        </w:tc>
        <w:tc>
          <w:tcPr>
            <w:tcW w:w="4475" w:type="dxa"/>
            <w:tcMar/>
          </w:tcPr>
          <w:p w:rsidRPr="00D7388B" w:rsidR="00565D80" w:rsidP="00DA6078" w:rsidRDefault="000A6B15" w14:paraId="4E834759" w14:textId="2EDD4E9C">
            <w:pPr>
              <w:rPr>
                <w:rFonts w:ascii="Montserrat" w:hAnsi="Montserrat"/>
              </w:rPr>
            </w:pPr>
            <w:r w:rsidRPr="00D7388B">
              <w:rPr>
                <w:rFonts w:ascii="Montserrat" w:hAnsi="Montserrat"/>
              </w:rPr>
              <w:t>65% patient</w:t>
            </w:r>
            <w:r w:rsidRPr="00D7388B" w:rsidR="008474FC">
              <w:rPr>
                <w:rFonts w:ascii="Montserrat" w:hAnsi="Montserrat"/>
              </w:rPr>
              <w:t>s</w:t>
            </w:r>
            <w:r w:rsidRPr="00D7388B">
              <w:rPr>
                <w:rFonts w:ascii="Montserrat" w:hAnsi="Montserrat"/>
              </w:rPr>
              <w:t xml:space="preserve"> </w:t>
            </w:r>
            <w:r w:rsidRPr="00D7388B" w:rsidR="008474FC">
              <w:rPr>
                <w:rFonts w:ascii="Montserrat" w:hAnsi="Montserrat"/>
              </w:rPr>
              <w:t>with</w:t>
            </w:r>
            <w:r w:rsidRPr="00D7388B">
              <w:rPr>
                <w:rFonts w:ascii="Montserrat" w:hAnsi="Montserrat"/>
              </w:rPr>
              <w:t xml:space="preserve"> </w:t>
            </w:r>
            <w:r w:rsidRPr="00D7388B" w:rsidR="008474FC">
              <w:rPr>
                <w:rFonts w:ascii="Montserrat" w:hAnsi="Montserrat"/>
              </w:rPr>
              <w:t>dementia</w:t>
            </w:r>
            <w:r w:rsidRPr="00D7388B">
              <w:rPr>
                <w:rFonts w:ascii="Montserrat" w:hAnsi="Montserrat"/>
              </w:rPr>
              <w:t xml:space="preserve"> in this </w:t>
            </w:r>
            <w:r w:rsidRPr="00D7388B" w:rsidR="008474FC">
              <w:rPr>
                <w:rFonts w:ascii="Montserrat" w:hAnsi="Montserrat"/>
              </w:rPr>
              <w:t>hospital</w:t>
            </w:r>
            <w:r w:rsidRPr="00D7388B">
              <w:rPr>
                <w:rFonts w:ascii="Montserrat" w:hAnsi="Montserrat"/>
              </w:rPr>
              <w:t xml:space="preserve"> had a </w:t>
            </w:r>
            <w:r w:rsidRPr="00D7388B" w:rsidR="008474FC">
              <w:rPr>
                <w:rFonts w:ascii="Montserrat" w:hAnsi="Montserrat"/>
              </w:rPr>
              <w:t>nutritional</w:t>
            </w:r>
            <w:r w:rsidRPr="00D7388B">
              <w:rPr>
                <w:rFonts w:ascii="Montserrat" w:hAnsi="Montserrat"/>
              </w:rPr>
              <w:t xml:space="preserve"> assessment</w:t>
            </w:r>
            <w:r w:rsidRPr="00D7388B" w:rsidR="008474FC">
              <w:rPr>
                <w:rFonts w:ascii="Montserrat" w:hAnsi="Montserrat"/>
              </w:rPr>
              <w:t>.  50% had a nutritional management plan</w:t>
            </w:r>
          </w:p>
        </w:tc>
      </w:tr>
      <w:tr w:rsidRPr="00D7388B" w:rsidR="001011BE" w:rsidTr="4711B4BD" w14:paraId="12EA9A2D" w14:textId="77777777">
        <w:tc>
          <w:tcPr>
            <w:tcW w:w="2689" w:type="dxa"/>
            <w:tcMar/>
          </w:tcPr>
          <w:p w:rsidRPr="00D7388B" w:rsidR="001011BE" w:rsidRDefault="00C1683F" w14:paraId="3AEC5017" w14:textId="61F5848F">
            <w:pPr>
              <w:rPr>
                <w:rFonts w:ascii="Montserrat" w:hAnsi="Montserrat"/>
              </w:rPr>
            </w:pPr>
            <w:r w:rsidRPr="00D7388B">
              <w:rPr>
                <w:rFonts w:ascii="Montserrat" w:hAnsi="Montserrat"/>
              </w:rPr>
              <w:t>Ward moves</w:t>
            </w:r>
          </w:p>
        </w:tc>
        <w:tc>
          <w:tcPr>
            <w:tcW w:w="3321" w:type="dxa"/>
            <w:tcMar/>
          </w:tcPr>
          <w:p w:rsidRPr="00D7388B" w:rsidR="001011BE" w:rsidRDefault="001B2E08" w14:paraId="16C94FD6" w14:textId="72C23955">
            <w:pPr>
              <w:rPr>
                <w:rFonts w:ascii="Montserrat" w:hAnsi="Montserrat"/>
              </w:rPr>
            </w:pPr>
            <w:r w:rsidRPr="00D7388B">
              <w:rPr>
                <w:rFonts w:ascii="Montserrat" w:hAnsi="Montserrat"/>
              </w:rPr>
              <w:t xml:space="preserve">The number of times a person is moved from one area to another during their stay in hospital.  This should be avoided where possible to provide some continuity and </w:t>
            </w:r>
            <w:proofErr w:type="gramStart"/>
            <w:r w:rsidRPr="00D7388B">
              <w:rPr>
                <w:rFonts w:ascii="Montserrat" w:hAnsi="Montserrat"/>
              </w:rPr>
              <w:t>familiarity, and</w:t>
            </w:r>
            <w:proofErr w:type="gramEnd"/>
            <w:r w:rsidRPr="00D7388B">
              <w:rPr>
                <w:rFonts w:ascii="Montserrat" w:hAnsi="Montserrat"/>
              </w:rPr>
              <w:t xml:space="preserve"> help prevent delirium.  This does </w:t>
            </w:r>
            <w:r w:rsidRPr="00D7388B">
              <w:rPr>
                <w:rFonts w:ascii="Montserrat" w:hAnsi="Montserrat"/>
                <w:u w:val="single"/>
              </w:rPr>
              <w:t>not</w:t>
            </w:r>
            <w:r w:rsidRPr="00D7388B">
              <w:rPr>
                <w:rFonts w:ascii="Montserrat" w:hAnsi="Montserrat"/>
              </w:rPr>
              <w:t xml:space="preserve"> include clinically necessary bed moves – that is, from the assessment unit to a specialist ward, or any moves to or from Intensive Care</w:t>
            </w:r>
          </w:p>
        </w:tc>
        <w:tc>
          <w:tcPr>
            <w:tcW w:w="4475" w:type="dxa"/>
            <w:tcMar/>
          </w:tcPr>
          <w:p w:rsidRPr="00D7388B" w:rsidR="001011BE" w:rsidP="00DA6078" w:rsidRDefault="00855FC9" w14:paraId="4408712D" w14:textId="22EB4216">
            <w:pPr>
              <w:rPr>
                <w:rFonts w:ascii="Montserrat" w:hAnsi="Montserrat"/>
              </w:rPr>
            </w:pPr>
            <w:r w:rsidRPr="00D7388B">
              <w:rPr>
                <w:rFonts w:ascii="Montserrat" w:hAnsi="Montserrat"/>
              </w:rPr>
              <w:t>25% of patie</w:t>
            </w:r>
            <w:r w:rsidRPr="00D7388B" w:rsidR="0054038F">
              <w:rPr>
                <w:rFonts w:ascii="Montserrat" w:hAnsi="Montserrat"/>
              </w:rPr>
              <w:t>nt</w:t>
            </w:r>
            <w:r w:rsidRPr="00D7388B">
              <w:rPr>
                <w:rFonts w:ascii="Montserrat" w:hAnsi="Montserrat"/>
              </w:rPr>
              <w:t xml:space="preserve">s experienced 2 or more </w:t>
            </w:r>
            <w:r w:rsidRPr="00D7388B" w:rsidR="0054038F">
              <w:rPr>
                <w:rFonts w:ascii="Montserrat" w:hAnsi="Montserrat"/>
              </w:rPr>
              <w:t>war</w:t>
            </w:r>
            <w:r w:rsidRPr="00D7388B">
              <w:rPr>
                <w:rFonts w:ascii="Montserrat" w:hAnsi="Montserrat"/>
              </w:rPr>
              <w:t>d moves</w:t>
            </w:r>
            <w:r w:rsidRPr="00D7388B" w:rsidR="0054038F">
              <w:rPr>
                <w:rFonts w:ascii="Montserrat" w:hAnsi="Montserrat"/>
              </w:rPr>
              <w:t xml:space="preserve"> during their admission</w:t>
            </w:r>
          </w:p>
        </w:tc>
      </w:tr>
      <w:tr w:rsidRPr="00D7388B" w:rsidR="004538D6" w:rsidTr="4711B4BD" w14:paraId="1612E3CE" w14:textId="77777777">
        <w:tc>
          <w:tcPr>
            <w:tcW w:w="2689" w:type="dxa"/>
            <w:tcMar/>
          </w:tcPr>
          <w:p w:rsidRPr="00D7388B" w:rsidR="004538D6" w:rsidRDefault="006C68DF" w14:paraId="6EEEB414" w14:textId="086B554E">
            <w:pPr>
              <w:rPr>
                <w:rFonts w:ascii="Montserrat" w:hAnsi="Montserrat"/>
              </w:rPr>
            </w:pPr>
            <w:r w:rsidRPr="00D7388B">
              <w:rPr>
                <w:rFonts w:ascii="Montserrat" w:hAnsi="Montserrat"/>
              </w:rPr>
              <w:t xml:space="preserve">Prevention of “deconditioning” </w:t>
            </w:r>
          </w:p>
        </w:tc>
        <w:tc>
          <w:tcPr>
            <w:tcW w:w="3321" w:type="dxa"/>
            <w:tcMar/>
          </w:tcPr>
          <w:p w:rsidRPr="00D7388B" w:rsidR="004538D6" w:rsidRDefault="002A1111" w14:paraId="567F5CB9" w14:textId="1E31ACEB">
            <w:pPr>
              <w:rPr>
                <w:rFonts w:ascii="Montserrat" w:hAnsi="Montserrat"/>
              </w:rPr>
            </w:pPr>
            <w:r w:rsidRPr="00D7388B">
              <w:rPr>
                <w:rFonts w:ascii="Montserrat" w:hAnsi="Montserrat"/>
              </w:rPr>
              <w:t xml:space="preserve">It is important that </w:t>
            </w:r>
            <w:r w:rsidRPr="00D7388B" w:rsidR="00EF4F2C">
              <w:rPr>
                <w:rFonts w:ascii="Montserrat" w:hAnsi="Montserrat"/>
              </w:rPr>
              <w:t>patients</w:t>
            </w:r>
            <w:r w:rsidRPr="00D7388B" w:rsidR="00210E6A">
              <w:rPr>
                <w:rFonts w:ascii="Montserrat" w:hAnsi="Montserrat"/>
              </w:rPr>
              <w:t xml:space="preserve">, </w:t>
            </w:r>
            <w:r w:rsidRPr="00D7388B" w:rsidR="00EF4F2C">
              <w:rPr>
                <w:rFonts w:ascii="Montserrat" w:hAnsi="Montserrat"/>
              </w:rPr>
              <w:t>particularly</w:t>
            </w:r>
            <w:r w:rsidRPr="00D7388B" w:rsidR="00210E6A">
              <w:rPr>
                <w:rFonts w:ascii="Montserrat" w:hAnsi="Montserrat"/>
              </w:rPr>
              <w:t xml:space="preserve"> frailer </w:t>
            </w:r>
            <w:r w:rsidRPr="00D7388B" w:rsidR="00EF4F2C">
              <w:rPr>
                <w:rFonts w:ascii="Montserrat" w:hAnsi="Montserrat"/>
              </w:rPr>
              <w:t>patients</w:t>
            </w:r>
            <w:r w:rsidRPr="00D7388B" w:rsidR="00210E6A">
              <w:rPr>
                <w:rFonts w:ascii="Montserrat" w:hAnsi="Montserrat"/>
              </w:rPr>
              <w:t xml:space="preserve">, are encouraged and helped to get </w:t>
            </w:r>
            <w:r w:rsidRPr="00D7388B" w:rsidR="00BE08B7">
              <w:rPr>
                <w:rFonts w:ascii="Montserrat" w:hAnsi="Montserrat"/>
              </w:rPr>
              <w:t xml:space="preserve">out of bed and get dressed </w:t>
            </w:r>
            <w:r w:rsidRPr="00D7388B" w:rsidR="00210E6A">
              <w:rPr>
                <w:rFonts w:ascii="Montserrat" w:hAnsi="Montserrat"/>
              </w:rPr>
              <w:t>during the day – this stops people f</w:t>
            </w:r>
            <w:r w:rsidRPr="00D7388B" w:rsidR="00BE08B7">
              <w:rPr>
                <w:rFonts w:ascii="Montserrat" w:hAnsi="Montserrat"/>
              </w:rPr>
              <w:t>ro</w:t>
            </w:r>
            <w:r w:rsidRPr="00D7388B" w:rsidR="00210E6A">
              <w:rPr>
                <w:rFonts w:ascii="Montserrat" w:hAnsi="Montserrat"/>
              </w:rPr>
              <w:t xml:space="preserve">m </w:t>
            </w:r>
            <w:r w:rsidRPr="00D7388B" w:rsidR="00EF4F2C">
              <w:rPr>
                <w:rFonts w:ascii="Montserrat" w:hAnsi="Montserrat"/>
              </w:rPr>
              <w:t>losing</w:t>
            </w:r>
            <w:r w:rsidRPr="00D7388B" w:rsidR="00210E6A">
              <w:rPr>
                <w:rFonts w:ascii="Montserrat" w:hAnsi="Montserrat"/>
              </w:rPr>
              <w:t xml:space="preserve"> </w:t>
            </w:r>
            <w:r w:rsidRPr="00D7388B" w:rsidR="00BE08B7">
              <w:rPr>
                <w:rFonts w:ascii="Montserrat" w:hAnsi="Montserrat"/>
              </w:rPr>
              <w:t xml:space="preserve">mobility and experiencing muscle loss, and </w:t>
            </w:r>
            <w:r w:rsidRPr="00E12124" w:rsidR="00E8723B">
              <w:rPr>
                <w:rFonts w:ascii="Montserrat" w:hAnsi="Montserrat"/>
              </w:rPr>
              <w:t>promotes independence</w:t>
            </w:r>
          </w:p>
        </w:tc>
        <w:tc>
          <w:tcPr>
            <w:tcW w:w="4475" w:type="dxa"/>
            <w:tcMar/>
          </w:tcPr>
          <w:p w:rsidRPr="00D7388B" w:rsidR="004538D6" w:rsidRDefault="00EF4F2C" w14:paraId="6F150FFA" w14:textId="24D327CF">
            <w:pPr>
              <w:rPr>
                <w:rFonts w:ascii="Montserrat" w:hAnsi="Montserrat"/>
              </w:rPr>
            </w:pPr>
            <w:r w:rsidRPr="00D7388B">
              <w:rPr>
                <w:rFonts w:ascii="Montserrat" w:hAnsi="Montserrat"/>
              </w:rPr>
              <w:t>During a spot check on care of the elderly wards, 97% patients were out of bed at 11 am.</w:t>
            </w:r>
          </w:p>
        </w:tc>
      </w:tr>
      <w:tr w:rsidRPr="00D7388B" w:rsidR="00EB3404" w:rsidTr="4711B4BD" w14:paraId="3BF7D632" w14:textId="77777777">
        <w:tc>
          <w:tcPr>
            <w:tcW w:w="2689" w:type="dxa"/>
            <w:tcMar/>
          </w:tcPr>
          <w:p w:rsidRPr="00D7388B" w:rsidR="00EB3404" w:rsidRDefault="00EB3404" w14:paraId="79135289" w14:textId="2787A71D">
            <w:pPr>
              <w:rPr>
                <w:rFonts w:ascii="Montserrat" w:hAnsi="Montserrat"/>
              </w:rPr>
            </w:pPr>
            <w:r w:rsidRPr="00D7388B">
              <w:rPr>
                <w:rFonts w:ascii="Montserrat" w:hAnsi="Montserrat"/>
              </w:rPr>
              <w:t>Comparing outcomes between groups of patients who do and do not have dementia</w:t>
            </w:r>
          </w:p>
        </w:tc>
        <w:tc>
          <w:tcPr>
            <w:tcW w:w="3321" w:type="dxa"/>
            <w:tcMar/>
          </w:tcPr>
          <w:p w:rsidRPr="00D7388B" w:rsidR="00EB3404" w:rsidRDefault="00EB3404" w14:paraId="75524C93" w14:textId="4C751ADA">
            <w:pPr>
              <w:rPr>
                <w:rFonts w:ascii="Montserrat" w:hAnsi="Montserrat"/>
              </w:rPr>
            </w:pPr>
            <w:r w:rsidRPr="00D7388B">
              <w:rPr>
                <w:rFonts w:ascii="Montserrat" w:hAnsi="Montserrat"/>
              </w:rPr>
              <w:t xml:space="preserve">Outcomes are </w:t>
            </w:r>
            <w:r w:rsidRPr="00D7388B" w:rsidR="001D0A52">
              <w:rPr>
                <w:rFonts w:ascii="Montserrat" w:hAnsi="Montserrat"/>
              </w:rPr>
              <w:t xml:space="preserve">what happens </w:t>
            </w:r>
            <w:proofErr w:type="gramStart"/>
            <w:r w:rsidRPr="00D7388B" w:rsidR="001D0A52">
              <w:rPr>
                <w:rFonts w:ascii="Montserrat" w:hAnsi="Montserrat"/>
              </w:rPr>
              <w:t>as a result of</w:t>
            </w:r>
            <w:proofErr w:type="gramEnd"/>
            <w:r w:rsidRPr="00D7388B" w:rsidR="001D0A52">
              <w:rPr>
                <w:rFonts w:ascii="Montserrat" w:hAnsi="Montserrat"/>
              </w:rPr>
              <w:t xml:space="preserve"> a stay in hospital.</w:t>
            </w:r>
            <w:r w:rsidRPr="00D7388B" w:rsidR="00C40B71">
              <w:rPr>
                <w:rFonts w:ascii="Montserrat" w:hAnsi="Montserrat"/>
              </w:rPr>
              <w:t xml:space="preserve">  </w:t>
            </w:r>
            <w:r w:rsidRPr="00D7388B" w:rsidR="000B7953">
              <w:rPr>
                <w:rFonts w:ascii="Montserrat" w:hAnsi="Montserrat"/>
              </w:rPr>
              <w:t>W</w:t>
            </w:r>
            <w:r w:rsidRPr="00D7388B" w:rsidR="00C40B71">
              <w:rPr>
                <w:rFonts w:ascii="Montserrat" w:hAnsi="Montserrat"/>
              </w:rPr>
              <w:t xml:space="preserve">e could compare between </w:t>
            </w:r>
            <w:r w:rsidRPr="00D7388B" w:rsidR="006C27A6">
              <w:rPr>
                <w:rFonts w:ascii="Montserrat" w:hAnsi="Montserrat"/>
              </w:rPr>
              <w:t>patients admitted with the same condition (</w:t>
            </w:r>
            <w:r w:rsidRPr="00D7388B" w:rsidR="003831DA">
              <w:rPr>
                <w:rFonts w:ascii="Montserrat" w:hAnsi="Montserrat"/>
              </w:rPr>
              <w:t>e.g.</w:t>
            </w:r>
            <w:r w:rsidRPr="00D7388B" w:rsidR="006C27A6">
              <w:rPr>
                <w:rFonts w:ascii="Montserrat" w:hAnsi="Montserrat"/>
              </w:rPr>
              <w:t xml:space="preserve"> broken hip) so see if </w:t>
            </w:r>
            <w:r w:rsidRPr="00D7388B" w:rsidR="000B7953">
              <w:rPr>
                <w:rFonts w:ascii="Montserrat" w:hAnsi="Montserrat"/>
              </w:rPr>
              <w:t>patients</w:t>
            </w:r>
            <w:r w:rsidRPr="00D7388B" w:rsidR="006C27A6">
              <w:rPr>
                <w:rFonts w:ascii="Montserrat" w:hAnsi="Montserrat"/>
              </w:rPr>
              <w:t xml:space="preserve"> with </w:t>
            </w:r>
            <w:r w:rsidRPr="00D7388B" w:rsidR="000B7953">
              <w:rPr>
                <w:rFonts w:ascii="Montserrat" w:hAnsi="Montserrat"/>
              </w:rPr>
              <w:t>dementia</w:t>
            </w:r>
            <w:r w:rsidRPr="00D7388B" w:rsidR="006C27A6">
              <w:rPr>
                <w:rFonts w:ascii="Montserrat" w:hAnsi="Montserrat"/>
              </w:rPr>
              <w:t xml:space="preserve"> had a longer length of stay</w:t>
            </w:r>
            <w:r w:rsidRPr="00D7388B" w:rsidR="00955FA1">
              <w:rPr>
                <w:rFonts w:ascii="Montserrat" w:hAnsi="Montserrat"/>
              </w:rPr>
              <w:t>, or needed more support, than other patients.</w:t>
            </w:r>
          </w:p>
        </w:tc>
        <w:tc>
          <w:tcPr>
            <w:tcW w:w="4475" w:type="dxa"/>
            <w:tcMar/>
          </w:tcPr>
          <w:p w:rsidRPr="00D7388B" w:rsidR="00EB3404" w:rsidRDefault="009E6025" w14:paraId="71509883" w14:textId="1FED9808">
            <w:pPr>
              <w:rPr>
                <w:rFonts w:ascii="Montserrat" w:hAnsi="Montserrat"/>
              </w:rPr>
            </w:pPr>
            <w:r w:rsidRPr="00D7388B">
              <w:rPr>
                <w:rFonts w:ascii="Montserrat" w:hAnsi="Montserrat"/>
              </w:rPr>
              <w:t xml:space="preserve">Out of </w:t>
            </w:r>
            <w:r w:rsidRPr="00D7388B" w:rsidR="00F67CCC">
              <w:rPr>
                <w:rFonts w:ascii="Montserrat" w:hAnsi="Montserrat"/>
              </w:rPr>
              <w:t>all</w:t>
            </w:r>
            <w:r w:rsidRPr="00D7388B" w:rsidR="00955FA1">
              <w:rPr>
                <w:rFonts w:ascii="Montserrat" w:hAnsi="Montserrat"/>
              </w:rPr>
              <w:t xml:space="preserve"> </w:t>
            </w:r>
            <w:r w:rsidRPr="00D7388B">
              <w:rPr>
                <w:rFonts w:ascii="Montserrat" w:hAnsi="Montserrat"/>
              </w:rPr>
              <w:t>patients with hip fractures, p</w:t>
            </w:r>
            <w:r w:rsidRPr="00D7388B" w:rsidR="007617D6">
              <w:rPr>
                <w:rFonts w:ascii="Montserrat" w:hAnsi="Montserrat"/>
              </w:rPr>
              <w:t xml:space="preserve">atients </w:t>
            </w:r>
            <w:r w:rsidRPr="00D7388B" w:rsidR="00F67CCC">
              <w:rPr>
                <w:rFonts w:ascii="Montserrat" w:hAnsi="Montserrat"/>
              </w:rPr>
              <w:t xml:space="preserve">who were also living with </w:t>
            </w:r>
            <w:r w:rsidRPr="00D7388B" w:rsidR="007617D6">
              <w:rPr>
                <w:rFonts w:ascii="Montserrat" w:hAnsi="Montserrat"/>
              </w:rPr>
              <w:t>dementia had on average 2 days longer in hospital than patients without dementia.</w:t>
            </w:r>
          </w:p>
        </w:tc>
      </w:tr>
      <w:tr w:rsidRPr="00D7388B" w:rsidR="009E6025" w:rsidTr="4711B4BD" w14:paraId="2280CF08" w14:textId="77777777">
        <w:tc>
          <w:tcPr>
            <w:tcW w:w="2689" w:type="dxa"/>
            <w:tcMar/>
          </w:tcPr>
          <w:p w:rsidRPr="00D7388B" w:rsidR="009E6025" w:rsidRDefault="00AC7D24" w14:paraId="47CA35A6" w14:textId="195F6D23">
            <w:pPr>
              <w:rPr>
                <w:rFonts w:ascii="Montserrat" w:hAnsi="Montserrat"/>
              </w:rPr>
            </w:pPr>
            <w:r w:rsidRPr="00D7388B">
              <w:rPr>
                <w:rFonts w:ascii="Montserrat" w:hAnsi="Montserrat"/>
              </w:rPr>
              <w:t>Discharge plan in place</w:t>
            </w:r>
            <w:r w:rsidRPr="00D7388B" w:rsidR="00280311">
              <w:rPr>
                <w:rFonts w:ascii="Montserrat" w:hAnsi="Montserrat"/>
              </w:rPr>
              <w:t xml:space="preserve">, </w:t>
            </w:r>
            <w:r w:rsidRPr="00D7388B" w:rsidR="00C015D0">
              <w:rPr>
                <w:rFonts w:ascii="Montserrat" w:hAnsi="Montserrat"/>
              </w:rPr>
              <w:t>within 24 hours of admission</w:t>
            </w:r>
          </w:p>
        </w:tc>
        <w:tc>
          <w:tcPr>
            <w:tcW w:w="3321" w:type="dxa"/>
            <w:tcMar/>
          </w:tcPr>
          <w:p w:rsidRPr="00D7388B" w:rsidR="009E6025" w:rsidRDefault="00365C64" w14:paraId="33790D94" w14:textId="022FBEC1">
            <w:pPr>
              <w:rPr>
                <w:rFonts w:ascii="Montserrat" w:hAnsi="Montserrat"/>
              </w:rPr>
            </w:pPr>
            <w:r w:rsidRPr="00D7388B">
              <w:rPr>
                <w:rFonts w:ascii="Montserrat" w:hAnsi="Montserrat"/>
              </w:rPr>
              <w:t>NHS guidance recommends beginning to plan for discharge as early as possible, ens</w:t>
            </w:r>
            <w:r w:rsidRPr="00D7388B" w:rsidR="00F67CCC">
              <w:rPr>
                <w:rFonts w:ascii="Montserrat" w:hAnsi="Montserrat"/>
              </w:rPr>
              <w:t>ur</w:t>
            </w:r>
            <w:r w:rsidRPr="00D7388B">
              <w:rPr>
                <w:rFonts w:ascii="Montserrat" w:hAnsi="Montserrat"/>
              </w:rPr>
              <w:t>ing all is in place</w:t>
            </w:r>
            <w:r w:rsidRPr="00D7388B" w:rsidR="00F67CCC">
              <w:rPr>
                <w:rFonts w:ascii="Montserrat" w:hAnsi="Montserrat"/>
              </w:rPr>
              <w:t xml:space="preserve"> for successful discharge.</w:t>
            </w:r>
          </w:p>
        </w:tc>
        <w:tc>
          <w:tcPr>
            <w:tcW w:w="4475" w:type="dxa"/>
            <w:tcMar/>
          </w:tcPr>
          <w:p w:rsidRPr="00D7388B" w:rsidR="009E6025" w:rsidRDefault="001002C6" w14:paraId="460AAC4D" w14:textId="492E76D7">
            <w:pPr>
              <w:rPr>
                <w:rFonts w:ascii="Montserrat" w:hAnsi="Montserrat"/>
              </w:rPr>
            </w:pPr>
            <w:r w:rsidRPr="00D7388B">
              <w:rPr>
                <w:rFonts w:ascii="Montserrat" w:hAnsi="Montserrat"/>
              </w:rPr>
              <w:t>For patients who were living with dementia, 50% had a discharge plan</w:t>
            </w:r>
            <w:r w:rsidRPr="00D7388B" w:rsidR="0016114A">
              <w:rPr>
                <w:rFonts w:ascii="Montserrat" w:hAnsi="Montserrat"/>
              </w:rPr>
              <w:t xml:space="preserve"> </w:t>
            </w:r>
            <w:r w:rsidR="00E12124">
              <w:rPr>
                <w:rFonts w:ascii="Montserrat" w:hAnsi="Montserrat"/>
              </w:rPr>
              <w:t>started within 24 hours of their admission</w:t>
            </w:r>
          </w:p>
        </w:tc>
      </w:tr>
      <w:tr w:rsidRPr="00D7388B" w:rsidR="004538D6" w:rsidTr="4711B4BD" w14:paraId="6F8DB3B5" w14:textId="77777777">
        <w:tc>
          <w:tcPr>
            <w:tcW w:w="2689" w:type="dxa"/>
            <w:tcMar/>
          </w:tcPr>
          <w:p w:rsidRPr="00D7388B" w:rsidR="004538D6" w:rsidRDefault="00AC7D24" w14:paraId="6DBA2495" w14:textId="3EFA8ABB">
            <w:pPr>
              <w:rPr>
                <w:rFonts w:ascii="Montserrat" w:hAnsi="Montserrat"/>
              </w:rPr>
            </w:pPr>
            <w:r w:rsidRPr="00D7388B">
              <w:rPr>
                <w:rFonts w:ascii="Montserrat" w:hAnsi="Montserrat"/>
              </w:rPr>
              <w:t>Carer/family advised of discharge plan</w:t>
            </w:r>
          </w:p>
        </w:tc>
        <w:tc>
          <w:tcPr>
            <w:tcW w:w="3321" w:type="dxa"/>
            <w:tcMar/>
          </w:tcPr>
          <w:p w:rsidRPr="00D7388B" w:rsidR="004538D6" w:rsidRDefault="00DA6078" w14:paraId="191A64AA" w14:textId="2652F12C">
            <w:pPr>
              <w:rPr>
                <w:rFonts w:ascii="Montserrat" w:hAnsi="Montserrat"/>
              </w:rPr>
            </w:pPr>
            <w:r w:rsidRPr="00D7388B">
              <w:rPr>
                <w:rFonts w:ascii="Montserrat" w:hAnsi="Montserrat"/>
              </w:rPr>
              <w:t>If the patient has a family member or friend involved in their care, have they been properly informed about what will happen at discharge and given notice of when it will be</w:t>
            </w:r>
          </w:p>
        </w:tc>
        <w:tc>
          <w:tcPr>
            <w:tcW w:w="4475" w:type="dxa"/>
            <w:tcMar/>
          </w:tcPr>
          <w:p w:rsidRPr="00D7388B" w:rsidR="004538D6" w:rsidRDefault="004F3269" w14:paraId="5E17C676" w14:textId="3CD03588">
            <w:pPr>
              <w:rPr>
                <w:rFonts w:ascii="Montserrat" w:hAnsi="Montserrat"/>
              </w:rPr>
            </w:pPr>
            <w:r>
              <w:rPr>
                <w:rFonts w:ascii="Montserrat" w:hAnsi="Montserrat"/>
              </w:rPr>
              <w:t>60% of patients and 50% of family members had been given information about what would happen at discharge from hospital.</w:t>
            </w:r>
          </w:p>
          <w:p w:rsidRPr="00D7388B" w:rsidR="00DA6078" w:rsidRDefault="00DA6078" w14:paraId="24947D0A" w14:textId="55A7571F">
            <w:pPr>
              <w:rPr>
                <w:rFonts w:ascii="Montserrat" w:hAnsi="Montserrat"/>
              </w:rPr>
            </w:pPr>
          </w:p>
        </w:tc>
      </w:tr>
      <w:tr w:rsidRPr="00D7388B" w:rsidR="00C606E6" w:rsidTr="4711B4BD" w14:paraId="2FA32E1D" w14:textId="77777777">
        <w:tc>
          <w:tcPr>
            <w:tcW w:w="2689" w:type="dxa"/>
            <w:tcMar/>
          </w:tcPr>
          <w:p w:rsidRPr="00D7388B" w:rsidR="00C606E6" w:rsidRDefault="00C606E6" w14:paraId="0669B934" w14:textId="45B3C353">
            <w:pPr>
              <w:rPr>
                <w:rFonts w:ascii="Montserrat" w:hAnsi="Montserrat"/>
              </w:rPr>
            </w:pPr>
            <w:r w:rsidRPr="00D7388B">
              <w:rPr>
                <w:rFonts w:ascii="Montserrat" w:hAnsi="Montserrat"/>
              </w:rPr>
              <w:t xml:space="preserve">Identifying the number of patients with </w:t>
            </w:r>
            <w:r w:rsidRPr="00D7388B" w:rsidR="003831DA">
              <w:rPr>
                <w:rFonts w:ascii="Montserrat" w:hAnsi="Montserrat"/>
              </w:rPr>
              <w:t>dementia</w:t>
            </w:r>
            <w:r w:rsidRPr="00D7388B">
              <w:rPr>
                <w:rFonts w:ascii="Montserrat" w:hAnsi="Montserrat"/>
              </w:rPr>
              <w:t xml:space="preserve"> in the </w:t>
            </w:r>
            <w:r w:rsidRPr="00D7388B" w:rsidR="003831DA">
              <w:rPr>
                <w:rFonts w:ascii="Montserrat" w:hAnsi="Montserrat"/>
              </w:rPr>
              <w:t>hospital</w:t>
            </w:r>
          </w:p>
        </w:tc>
        <w:tc>
          <w:tcPr>
            <w:tcW w:w="3321" w:type="dxa"/>
            <w:tcMar/>
          </w:tcPr>
          <w:p w:rsidRPr="00D7388B" w:rsidR="00C606E6" w:rsidRDefault="001E04A8" w14:paraId="20F2A97A" w14:textId="6BE36A32">
            <w:pPr>
              <w:rPr>
                <w:rFonts w:ascii="Montserrat" w:hAnsi="Montserrat"/>
              </w:rPr>
            </w:pPr>
            <w:r w:rsidRPr="00D7388B">
              <w:rPr>
                <w:rFonts w:ascii="Montserrat" w:hAnsi="Montserrat"/>
              </w:rPr>
              <w:t>It is important that hospitals have accurate estimates of the number of people who have dementia or suspected dementia, to plan staffing and resources</w:t>
            </w:r>
          </w:p>
        </w:tc>
        <w:tc>
          <w:tcPr>
            <w:tcW w:w="4475" w:type="dxa"/>
            <w:tcMar/>
          </w:tcPr>
          <w:p w:rsidRPr="00D7388B" w:rsidR="00C606E6" w:rsidRDefault="00007C14" w14:paraId="185C7FE5" w14:textId="04967153">
            <w:pPr>
              <w:rPr>
                <w:rFonts w:ascii="Montserrat" w:hAnsi="Montserrat"/>
              </w:rPr>
            </w:pPr>
            <w:r w:rsidRPr="00D7388B">
              <w:rPr>
                <w:rFonts w:ascii="Montserrat" w:hAnsi="Montserrat"/>
              </w:rPr>
              <w:t>During a ward-based census on 1 April</w:t>
            </w:r>
            <w:r w:rsidRPr="00D7388B" w:rsidR="006E49EA">
              <w:rPr>
                <w:rFonts w:ascii="Montserrat" w:hAnsi="Montserrat"/>
              </w:rPr>
              <w:t xml:space="preserve">, </w:t>
            </w:r>
            <w:r w:rsidRPr="00D7388B">
              <w:rPr>
                <w:rFonts w:ascii="Montserrat" w:hAnsi="Montserrat"/>
              </w:rPr>
              <w:t xml:space="preserve">25-35% of beds per ward </w:t>
            </w:r>
            <w:r w:rsidRPr="00D7388B" w:rsidR="006E49EA">
              <w:rPr>
                <w:rFonts w:ascii="Montserrat" w:hAnsi="Montserrat"/>
              </w:rPr>
              <w:t>were occupied by people living with dementia/ suspected dementia</w:t>
            </w:r>
          </w:p>
        </w:tc>
      </w:tr>
      <w:tr w:rsidRPr="00D7388B" w:rsidR="00845966" w:rsidTr="4711B4BD" w14:paraId="0BC3BC5D" w14:textId="77777777">
        <w:tc>
          <w:tcPr>
            <w:tcW w:w="2689" w:type="dxa"/>
            <w:tcMar/>
          </w:tcPr>
          <w:p w:rsidRPr="00D7388B" w:rsidR="00845966" w:rsidRDefault="00845966" w14:paraId="1972D4E1" w14:textId="62CA73BB">
            <w:pPr>
              <w:rPr>
                <w:rFonts w:ascii="Montserrat" w:hAnsi="Montserrat"/>
              </w:rPr>
            </w:pPr>
            <w:r w:rsidRPr="00D7388B">
              <w:rPr>
                <w:rFonts w:ascii="Montserrat" w:hAnsi="Montserrat"/>
              </w:rPr>
              <w:t xml:space="preserve">Percentage of staff with </w:t>
            </w:r>
            <w:r w:rsidRPr="00D7388B" w:rsidR="003831DA">
              <w:rPr>
                <w:rFonts w:ascii="Montserrat" w:hAnsi="Montserrat"/>
              </w:rPr>
              <w:t>dementia</w:t>
            </w:r>
            <w:r w:rsidRPr="00D7388B">
              <w:rPr>
                <w:rFonts w:ascii="Montserrat" w:hAnsi="Montserrat"/>
              </w:rPr>
              <w:t xml:space="preserve"> awareness training/ higher level dementia training</w:t>
            </w:r>
          </w:p>
        </w:tc>
        <w:tc>
          <w:tcPr>
            <w:tcW w:w="3321" w:type="dxa"/>
            <w:tcMar/>
          </w:tcPr>
          <w:p w:rsidRPr="00D7388B" w:rsidR="00845966" w:rsidRDefault="006B11AC" w14:paraId="655D773B" w14:textId="4B1AA61B">
            <w:pPr>
              <w:rPr>
                <w:rFonts w:ascii="Montserrat" w:hAnsi="Montserrat"/>
              </w:rPr>
            </w:pPr>
            <w:r w:rsidRPr="00D7388B">
              <w:rPr>
                <w:rFonts w:ascii="Montserrat" w:hAnsi="Montserrat"/>
              </w:rPr>
              <w:t xml:space="preserve">This would look at whether all staff had </w:t>
            </w:r>
            <w:r w:rsidRPr="00D7388B" w:rsidR="00846558">
              <w:rPr>
                <w:rFonts w:ascii="Montserrat" w:hAnsi="Montserrat"/>
              </w:rPr>
              <w:t>dementia</w:t>
            </w:r>
            <w:r w:rsidRPr="00D7388B">
              <w:rPr>
                <w:rFonts w:ascii="Montserrat" w:hAnsi="Montserrat"/>
              </w:rPr>
              <w:t xml:space="preserve"> awareness </w:t>
            </w:r>
            <w:r w:rsidRPr="00D7388B" w:rsidR="00846558">
              <w:rPr>
                <w:rFonts w:ascii="Montserrat" w:hAnsi="Montserrat"/>
              </w:rPr>
              <w:t>training</w:t>
            </w:r>
            <w:r w:rsidRPr="00D7388B">
              <w:rPr>
                <w:rFonts w:ascii="Montserrat" w:hAnsi="Montserrat"/>
              </w:rPr>
              <w:t xml:space="preserve">, and staff working on adult wards had higher level training.  </w:t>
            </w:r>
            <w:r w:rsidR="004F3269">
              <w:rPr>
                <w:rFonts w:ascii="Montserrat" w:hAnsi="Montserrat"/>
              </w:rPr>
              <w:t>With</w:t>
            </w:r>
            <w:r w:rsidRPr="00D7388B" w:rsidR="00846558">
              <w:rPr>
                <w:rFonts w:ascii="Montserrat" w:hAnsi="Montserrat"/>
              </w:rPr>
              <w:t xml:space="preserve"> accurate figures, training levels could be compared with outcomes</w:t>
            </w:r>
          </w:p>
        </w:tc>
        <w:tc>
          <w:tcPr>
            <w:tcW w:w="4475" w:type="dxa"/>
            <w:tcMar/>
          </w:tcPr>
          <w:p w:rsidRPr="00D7388B" w:rsidR="00845966" w:rsidRDefault="00A3613B" w14:paraId="4DB3F4D0" w14:textId="7D38A056">
            <w:pPr>
              <w:rPr>
                <w:rFonts w:ascii="Montserrat" w:hAnsi="Montserrat"/>
              </w:rPr>
            </w:pPr>
            <w:r w:rsidRPr="00D7388B">
              <w:rPr>
                <w:rFonts w:ascii="Montserrat" w:hAnsi="Montserrat"/>
              </w:rPr>
              <w:t>Across all hospitals 75% of staff including support staff have dementia awareness training.  This ranges from 50%-100% of staff per hospital</w:t>
            </w:r>
          </w:p>
        </w:tc>
      </w:tr>
      <w:tr w:rsidRPr="00D7388B" w:rsidR="00845966" w:rsidTr="4711B4BD" w14:paraId="2367BC8E" w14:textId="77777777">
        <w:tc>
          <w:tcPr>
            <w:tcW w:w="2689" w:type="dxa"/>
            <w:tcMar/>
          </w:tcPr>
          <w:p w:rsidRPr="00D7388B" w:rsidR="00845966" w:rsidRDefault="00BC4BAC" w14:paraId="2C52DB4C" w14:textId="622EE69D">
            <w:pPr>
              <w:rPr>
                <w:rFonts w:ascii="Montserrat" w:hAnsi="Montserrat"/>
              </w:rPr>
            </w:pPr>
            <w:r w:rsidRPr="00D7388B">
              <w:rPr>
                <w:rFonts w:ascii="Montserrat" w:hAnsi="Montserrat"/>
              </w:rPr>
              <w:t xml:space="preserve">Percentage of </w:t>
            </w:r>
            <w:r w:rsidRPr="00D7388B" w:rsidR="003831DA">
              <w:rPr>
                <w:rFonts w:ascii="Montserrat" w:hAnsi="Montserrat"/>
              </w:rPr>
              <w:t>patients</w:t>
            </w:r>
            <w:r w:rsidRPr="00D7388B">
              <w:rPr>
                <w:rFonts w:ascii="Montserrat" w:hAnsi="Montserrat"/>
              </w:rPr>
              <w:t xml:space="preserve"> who have a “This is me” document or other information document in place</w:t>
            </w:r>
          </w:p>
        </w:tc>
        <w:tc>
          <w:tcPr>
            <w:tcW w:w="3321" w:type="dxa"/>
            <w:tcMar/>
          </w:tcPr>
          <w:p w:rsidRPr="00D7388B" w:rsidR="00845966" w:rsidRDefault="000750BB" w14:paraId="01B3BBBE" w14:textId="30DDE79C">
            <w:pPr>
              <w:rPr>
                <w:rFonts w:ascii="Montserrat" w:hAnsi="Montserrat"/>
              </w:rPr>
            </w:pPr>
            <w:r w:rsidRPr="00D7388B">
              <w:rPr>
                <w:rFonts w:ascii="Montserrat" w:hAnsi="Montserrat"/>
              </w:rPr>
              <w:t xml:space="preserve">“This is Me” and other personal information documents are important to ensure that staff providing care have the details they need about the person’s </w:t>
            </w:r>
            <w:r w:rsidRPr="00D7388B" w:rsidR="00491455">
              <w:rPr>
                <w:rFonts w:ascii="Montserrat" w:hAnsi="Montserrat"/>
              </w:rPr>
              <w:t>care needs, preferences and personal history.  E.g. preferred name, occupation or former occupation.</w:t>
            </w:r>
          </w:p>
        </w:tc>
        <w:tc>
          <w:tcPr>
            <w:tcW w:w="4475" w:type="dxa"/>
            <w:tcMar/>
          </w:tcPr>
          <w:p w:rsidRPr="00D7388B" w:rsidR="00845966" w:rsidRDefault="00D7388B" w14:paraId="67362649" w14:textId="1678449E">
            <w:pPr>
              <w:rPr>
                <w:rFonts w:ascii="Montserrat" w:hAnsi="Montserrat"/>
              </w:rPr>
            </w:pPr>
            <w:r w:rsidRPr="00D7388B">
              <w:rPr>
                <w:rFonts w:ascii="Montserrat" w:hAnsi="Montserrat"/>
              </w:rPr>
              <w:t>During a spot check 50% of patients living with dementia had a personal information document at their bedside accessible to staff.</w:t>
            </w:r>
          </w:p>
        </w:tc>
      </w:tr>
    </w:tbl>
    <w:p w:rsidRPr="00AD2779" w:rsidR="004538D6" w:rsidRDefault="004538D6" w14:paraId="0D23F3BE" w14:textId="3B88BA87">
      <w:pPr>
        <w:rPr>
          <w:rFonts w:ascii="Montserrat" w:hAnsi="Montserrat"/>
        </w:rPr>
      </w:pPr>
    </w:p>
    <w:p w:rsidRPr="00AD2779" w:rsidR="009A548C" w:rsidRDefault="009A548C" w14:paraId="3F3CC688" w14:textId="77777777">
      <w:pPr>
        <w:rPr>
          <w:rFonts w:ascii="Montserrat" w:hAnsi="Montserrat"/>
        </w:rPr>
      </w:pPr>
    </w:p>
    <w:sectPr w:rsidRPr="00AD2779" w:rsidR="009A548C" w:rsidSect="004B1778">
      <w:pgSz w:w="11906" w:h="16838" w:orient="portrait"/>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0000000000000000000"/>
    <w:charset w:val="00"/>
    <w:family w:val="roman"/>
    <w:notTrueType/>
    <w:pitch w:val="default"/>
  </w:font>
  <w:font w:name="Aptos Display">
    <w:panose1 w:val="00000000000000000000"/>
    <w:charset w:val="00"/>
    <w:family w:val="roman"/>
    <w:notTrueType/>
    <w:pitch w:val="default"/>
  </w:font>
  <w:font w:name="Montserrat">
    <w:altName w:val="Calibri"/>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F3547"/>
    <w:multiLevelType w:val="multilevel"/>
    <w:tmpl w:val="60A067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7104F3"/>
    <w:multiLevelType w:val="multilevel"/>
    <w:tmpl w:val="19F4F2D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581F25"/>
    <w:multiLevelType w:val="multilevel"/>
    <w:tmpl w:val="2F8A1AA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972B2C"/>
    <w:multiLevelType w:val="multilevel"/>
    <w:tmpl w:val="D1D0984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EE1FB3"/>
    <w:multiLevelType w:val="multilevel"/>
    <w:tmpl w:val="7DBE587A"/>
    <w:lvl w:ilvl="0">
      <w:start w:val="1"/>
      <w:numFmt w:val="bullet"/>
      <w:lvlText w:val=""/>
      <w:lvlJc w:val="left"/>
      <w:pPr>
        <w:tabs>
          <w:tab w:val="num" w:pos="720"/>
        </w:tabs>
        <w:ind w:left="0" w:hanging="360"/>
      </w:pPr>
      <w:rPr>
        <w:rFonts w:hint="default" w:ascii="Symbol" w:hAnsi="Symbol"/>
        <w:sz w:val="20"/>
      </w:rPr>
    </w:lvl>
    <w:lvl w:ilvl="1" w:tentative="1">
      <w:start w:val="1"/>
      <w:numFmt w:val="bullet"/>
      <w:lvlText w:val=""/>
      <w:lvlJc w:val="left"/>
      <w:pPr>
        <w:tabs>
          <w:tab w:val="num" w:pos="1440"/>
        </w:tabs>
        <w:ind w:left="720" w:hanging="360"/>
      </w:pPr>
      <w:rPr>
        <w:rFonts w:hint="default" w:ascii="Symbol" w:hAnsi="Symbol"/>
        <w:sz w:val="20"/>
      </w:rPr>
    </w:lvl>
    <w:lvl w:ilvl="2" w:tentative="1">
      <w:start w:val="1"/>
      <w:numFmt w:val="bullet"/>
      <w:lvlText w:val=""/>
      <w:lvlJc w:val="left"/>
      <w:pPr>
        <w:tabs>
          <w:tab w:val="num" w:pos="2160"/>
        </w:tabs>
        <w:ind w:left="1440" w:hanging="360"/>
      </w:pPr>
      <w:rPr>
        <w:rFonts w:hint="default" w:ascii="Symbol" w:hAnsi="Symbol"/>
        <w:sz w:val="20"/>
      </w:rPr>
    </w:lvl>
    <w:lvl w:ilvl="3" w:tentative="1">
      <w:start w:val="1"/>
      <w:numFmt w:val="bullet"/>
      <w:lvlText w:val=""/>
      <w:lvlJc w:val="left"/>
      <w:pPr>
        <w:tabs>
          <w:tab w:val="num" w:pos="2880"/>
        </w:tabs>
        <w:ind w:left="2160" w:hanging="360"/>
      </w:pPr>
      <w:rPr>
        <w:rFonts w:hint="default" w:ascii="Symbol" w:hAnsi="Symbol"/>
        <w:sz w:val="20"/>
      </w:rPr>
    </w:lvl>
    <w:lvl w:ilvl="4" w:tentative="1">
      <w:start w:val="1"/>
      <w:numFmt w:val="bullet"/>
      <w:lvlText w:val=""/>
      <w:lvlJc w:val="left"/>
      <w:pPr>
        <w:tabs>
          <w:tab w:val="num" w:pos="3600"/>
        </w:tabs>
        <w:ind w:left="2880" w:hanging="360"/>
      </w:pPr>
      <w:rPr>
        <w:rFonts w:hint="default" w:ascii="Symbol" w:hAnsi="Symbol"/>
        <w:sz w:val="20"/>
      </w:rPr>
    </w:lvl>
    <w:lvl w:ilvl="5" w:tentative="1">
      <w:start w:val="1"/>
      <w:numFmt w:val="bullet"/>
      <w:lvlText w:val=""/>
      <w:lvlJc w:val="left"/>
      <w:pPr>
        <w:tabs>
          <w:tab w:val="num" w:pos="4320"/>
        </w:tabs>
        <w:ind w:left="3600" w:hanging="360"/>
      </w:pPr>
      <w:rPr>
        <w:rFonts w:hint="default" w:ascii="Symbol" w:hAnsi="Symbol"/>
        <w:sz w:val="20"/>
      </w:rPr>
    </w:lvl>
    <w:lvl w:ilvl="6" w:tentative="1">
      <w:start w:val="1"/>
      <w:numFmt w:val="bullet"/>
      <w:lvlText w:val=""/>
      <w:lvlJc w:val="left"/>
      <w:pPr>
        <w:tabs>
          <w:tab w:val="num" w:pos="5040"/>
        </w:tabs>
        <w:ind w:left="4320" w:hanging="360"/>
      </w:pPr>
      <w:rPr>
        <w:rFonts w:hint="default" w:ascii="Symbol" w:hAnsi="Symbol"/>
        <w:sz w:val="20"/>
      </w:rPr>
    </w:lvl>
    <w:lvl w:ilvl="7" w:tentative="1">
      <w:start w:val="1"/>
      <w:numFmt w:val="bullet"/>
      <w:lvlText w:val=""/>
      <w:lvlJc w:val="left"/>
      <w:pPr>
        <w:tabs>
          <w:tab w:val="num" w:pos="5760"/>
        </w:tabs>
        <w:ind w:left="5040" w:hanging="360"/>
      </w:pPr>
      <w:rPr>
        <w:rFonts w:hint="default" w:ascii="Symbol" w:hAnsi="Symbol"/>
        <w:sz w:val="20"/>
      </w:rPr>
    </w:lvl>
    <w:lvl w:ilvl="8" w:tentative="1">
      <w:start w:val="1"/>
      <w:numFmt w:val="bullet"/>
      <w:lvlText w:val=""/>
      <w:lvlJc w:val="left"/>
      <w:pPr>
        <w:tabs>
          <w:tab w:val="num" w:pos="6480"/>
        </w:tabs>
        <w:ind w:left="5760" w:hanging="360"/>
      </w:pPr>
      <w:rPr>
        <w:rFonts w:hint="default" w:ascii="Symbol" w:hAnsi="Symbol"/>
        <w:sz w:val="20"/>
      </w:rPr>
    </w:lvl>
  </w:abstractNum>
  <w:abstractNum w:abstractNumId="5" w15:restartNumberingAfterBreak="0">
    <w:nsid w:val="1F0B1B2B"/>
    <w:multiLevelType w:val="multilevel"/>
    <w:tmpl w:val="F488B3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25C936FD"/>
    <w:multiLevelType w:val="multilevel"/>
    <w:tmpl w:val="B14E719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202F67F"/>
    <w:multiLevelType w:val="hybridMultilevel"/>
    <w:tmpl w:val="7AFC7AA2"/>
    <w:lvl w:ilvl="0" w:tplc="38A8F2AE">
      <w:start w:val="1"/>
      <w:numFmt w:val="bullet"/>
      <w:lvlText w:val=""/>
      <w:lvlJc w:val="left"/>
      <w:pPr>
        <w:ind w:left="720" w:hanging="360"/>
      </w:pPr>
      <w:rPr>
        <w:rFonts w:hint="default" w:ascii="Symbol" w:hAnsi="Symbol"/>
      </w:rPr>
    </w:lvl>
    <w:lvl w:ilvl="1" w:tplc="9E7437DA">
      <w:start w:val="1"/>
      <w:numFmt w:val="bullet"/>
      <w:lvlText w:val="o"/>
      <w:lvlJc w:val="left"/>
      <w:pPr>
        <w:ind w:left="1440" w:hanging="360"/>
      </w:pPr>
      <w:rPr>
        <w:rFonts w:hint="default" w:ascii="Courier New" w:hAnsi="Courier New"/>
      </w:rPr>
    </w:lvl>
    <w:lvl w:ilvl="2" w:tplc="03FE6F0C">
      <w:start w:val="1"/>
      <w:numFmt w:val="bullet"/>
      <w:lvlText w:val=""/>
      <w:lvlJc w:val="left"/>
      <w:pPr>
        <w:ind w:left="2160" w:hanging="360"/>
      </w:pPr>
      <w:rPr>
        <w:rFonts w:hint="default" w:ascii="Wingdings" w:hAnsi="Wingdings"/>
      </w:rPr>
    </w:lvl>
    <w:lvl w:ilvl="3" w:tplc="A6A0E4AE">
      <w:start w:val="1"/>
      <w:numFmt w:val="bullet"/>
      <w:lvlText w:val=""/>
      <w:lvlJc w:val="left"/>
      <w:pPr>
        <w:ind w:left="2880" w:hanging="360"/>
      </w:pPr>
      <w:rPr>
        <w:rFonts w:hint="default" w:ascii="Symbol" w:hAnsi="Symbol"/>
      </w:rPr>
    </w:lvl>
    <w:lvl w:ilvl="4" w:tplc="894C8D34">
      <w:start w:val="1"/>
      <w:numFmt w:val="bullet"/>
      <w:lvlText w:val="o"/>
      <w:lvlJc w:val="left"/>
      <w:pPr>
        <w:ind w:left="3600" w:hanging="360"/>
      </w:pPr>
      <w:rPr>
        <w:rFonts w:hint="default" w:ascii="Courier New" w:hAnsi="Courier New"/>
      </w:rPr>
    </w:lvl>
    <w:lvl w:ilvl="5" w:tplc="8F24DEAA">
      <w:start w:val="1"/>
      <w:numFmt w:val="bullet"/>
      <w:lvlText w:val=""/>
      <w:lvlJc w:val="left"/>
      <w:pPr>
        <w:ind w:left="4320" w:hanging="360"/>
      </w:pPr>
      <w:rPr>
        <w:rFonts w:hint="default" w:ascii="Wingdings" w:hAnsi="Wingdings"/>
      </w:rPr>
    </w:lvl>
    <w:lvl w:ilvl="6" w:tplc="CD18A5EE">
      <w:start w:val="1"/>
      <w:numFmt w:val="bullet"/>
      <w:lvlText w:val=""/>
      <w:lvlJc w:val="left"/>
      <w:pPr>
        <w:ind w:left="5040" w:hanging="360"/>
      </w:pPr>
      <w:rPr>
        <w:rFonts w:hint="default" w:ascii="Symbol" w:hAnsi="Symbol"/>
      </w:rPr>
    </w:lvl>
    <w:lvl w:ilvl="7" w:tplc="432A0F6C">
      <w:start w:val="1"/>
      <w:numFmt w:val="bullet"/>
      <w:lvlText w:val="o"/>
      <w:lvlJc w:val="left"/>
      <w:pPr>
        <w:ind w:left="5760" w:hanging="360"/>
      </w:pPr>
      <w:rPr>
        <w:rFonts w:hint="default" w:ascii="Courier New" w:hAnsi="Courier New"/>
      </w:rPr>
    </w:lvl>
    <w:lvl w:ilvl="8" w:tplc="EF726D60">
      <w:start w:val="1"/>
      <w:numFmt w:val="bullet"/>
      <w:lvlText w:val=""/>
      <w:lvlJc w:val="left"/>
      <w:pPr>
        <w:ind w:left="6480" w:hanging="360"/>
      </w:pPr>
      <w:rPr>
        <w:rFonts w:hint="default" w:ascii="Wingdings" w:hAnsi="Wingdings"/>
      </w:rPr>
    </w:lvl>
  </w:abstractNum>
  <w:abstractNum w:abstractNumId="8" w15:restartNumberingAfterBreak="0">
    <w:nsid w:val="36495046"/>
    <w:multiLevelType w:val="multilevel"/>
    <w:tmpl w:val="C3728C1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A35788F"/>
    <w:multiLevelType w:val="hybridMultilevel"/>
    <w:tmpl w:val="B3FA1398"/>
    <w:lvl w:ilvl="0" w:tplc="08C84702">
      <w:start w:val="1"/>
      <w:numFmt w:val="bullet"/>
      <w:lvlText w:val=""/>
      <w:lvlJc w:val="left"/>
      <w:pPr>
        <w:ind w:left="720" w:hanging="360"/>
      </w:pPr>
      <w:rPr>
        <w:rFonts w:hint="default" w:ascii="Symbol" w:hAnsi="Symbol"/>
      </w:rPr>
    </w:lvl>
    <w:lvl w:ilvl="1" w:tplc="8BC2F56A">
      <w:start w:val="1"/>
      <w:numFmt w:val="bullet"/>
      <w:lvlText w:val="o"/>
      <w:lvlJc w:val="left"/>
      <w:pPr>
        <w:ind w:left="1440" w:hanging="360"/>
      </w:pPr>
      <w:rPr>
        <w:rFonts w:hint="default" w:ascii="Courier New" w:hAnsi="Courier New"/>
      </w:rPr>
    </w:lvl>
    <w:lvl w:ilvl="2" w:tplc="A8D2F7B8">
      <w:start w:val="1"/>
      <w:numFmt w:val="bullet"/>
      <w:lvlText w:val=""/>
      <w:lvlJc w:val="left"/>
      <w:pPr>
        <w:ind w:left="2160" w:hanging="360"/>
      </w:pPr>
      <w:rPr>
        <w:rFonts w:hint="default" w:ascii="Wingdings" w:hAnsi="Wingdings"/>
      </w:rPr>
    </w:lvl>
    <w:lvl w:ilvl="3" w:tplc="177EC130">
      <w:start w:val="1"/>
      <w:numFmt w:val="bullet"/>
      <w:lvlText w:val=""/>
      <w:lvlJc w:val="left"/>
      <w:pPr>
        <w:ind w:left="2880" w:hanging="360"/>
      </w:pPr>
      <w:rPr>
        <w:rFonts w:hint="default" w:ascii="Symbol" w:hAnsi="Symbol"/>
      </w:rPr>
    </w:lvl>
    <w:lvl w:ilvl="4" w:tplc="C42659A6">
      <w:start w:val="1"/>
      <w:numFmt w:val="bullet"/>
      <w:lvlText w:val="o"/>
      <w:lvlJc w:val="left"/>
      <w:pPr>
        <w:ind w:left="3600" w:hanging="360"/>
      </w:pPr>
      <w:rPr>
        <w:rFonts w:hint="default" w:ascii="Courier New" w:hAnsi="Courier New"/>
      </w:rPr>
    </w:lvl>
    <w:lvl w:ilvl="5" w:tplc="A864A9A8">
      <w:start w:val="1"/>
      <w:numFmt w:val="bullet"/>
      <w:lvlText w:val=""/>
      <w:lvlJc w:val="left"/>
      <w:pPr>
        <w:ind w:left="4320" w:hanging="360"/>
      </w:pPr>
      <w:rPr>
        <w:rFonts w:hint="default" w:ascii="Wingdings" w:hAnsi="Wingdings"/>
      </w:rPr>
    </w:lvl>
    <w:lvl w:ilvl="6" w:tplc="30F2244C">
      <w:start w:val="1"/>
      <w:numFmt w:val="bullet"/>
      <w:lvlText w:val=""/>
      <w:lvlJc w:val="left"/>
      <w:pPr>
        <w:ind w:left="5040" w:hanging="360"/>
      </w:pPr>
      <w:rPr>
        <w:rFonts w:hint="default" w:ascii="Symbol" w:hAnsi="Symbol"/>
      </w:rPr>
    </w:lvl>
    <w:lvl w:ilvl="7" w:tplc="D20A55B2">
      <w:start w:val="1"/>
      <w:numFmt w:val="bullet"/>
      <w:lvlText w:val="o"/>
      <w:lvlJc w:val="left"/>
      <w:pPr>
        <w:ind w:left="5760" w:hanging="360"/>
      </w:pPr>
      <w:rPr>
        <w:rFonts w:hint="default" w:ascii="Courier New" w:hAnsi="Courier New"/>
      </w:rPr>
    </w:lvl>
    <w:lvl w:ilvl="8" w:tplc="F79CB70A">
      <w:start w:val="1"/>
      <w:numFmt w:val="bullet"/>
      <w:lvlText w:val=""/>
      <w:lvlJc w:val="left"/>
      <w:pPr>
        <w:ind w:left="6480" w:hanging="360"/>
      </w:pPr>
      <w:rPr>
        <w:rFonts w:hint="default" w:ascii="Wingdings" w:hAnsi="Wingdings"/>
      </w:rPr>
    </w:lvl>
  </w:abstractNum>
  <w:abstractNum w:abstractNumId="10" w15:restartNumberingAfterBreak="0">
    <w:nsid w:val="663F428F"/>
    <w:multiLevelType w:val="multilevel"/>
    <w:tmpl w:val="437414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CB81ACF"/>
    <w:multiLevelType w:val="hybridMultilevel"/>
    <w:tmpl w:val="47D2BED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7D102C6B"/>
    <w:multiLevelType w:val="multilevel"/>
    <w:tmpl w:val="98AC9CA8"/>
    <w:lvl w:ilvl="0">
      <w:start w:val="1"/>
      <w:numFmt w:val="bullet"/>
      <w:lvlText w:val=""/>
      <w:lvlJc w:val="left"/>
      <w:pPr>
        <w:tabs>
          <w:tab w:val="num" w:pos="720"/>
        </w:tabs>
        <w:ind w:left="0" w:hanging="360"/>
      </w:pPr>
      <w:rPr>
        <w:rFonts w:hint="default" w:ascii="Symbol" w:hAnsi="Symbol"/>
        <w:sz w:val="20"/>
      </w:rPr>
    </w:lvl>
    <w:lvl w:ilvl="1" w:tentative="1">
      <w:start w:val="1"/>
      <w:numFmt w:val="bullet"/>
      <w:lvlText w:val=""/>
      <w:lvlJc w:val="left"/>
      <w:pPr>
        <w:tabs>
          <w:tab w:val="num" w:pos="1440"/>
        </w:tabs>
        <w:ind w:left="720" w:hanging="360"/>
      </w:pPr>
      <w:rPr>
        <w:rFonts w:hint="default" w:ascii="Symbol" w:hAnsi="Symbol"/>
        <w:sz w:val="20"/>
      </w:rPr>
    </w:lvl>
    <w:lvl w:ilvl="2" w:tentative="1">
      <w:start w:val="1"/>
      <w:numFmt w:val="bullet"/>
      <w:lvlText w:val=""/>
      <w:lvlJc w:val="left"/>
      <w:pPr>
        <w:tabs>
          <w:tab w:val="num" w:pos="2160"/>
        </w:tabs>
        <w:ind w:left="1440" w:hanging="360"/>
      </w:pPr>
      <w:rPr>
        <w:rFonts w:hint="default" w:ascii="Symbol" w:hAnsi="Symbol"/>
        <w:sz w:val="20"/>
      </w:rPr>
    </w:lvl>
    <w:lvl w:ilvl="3" w:tentative="1">
      <w:start w:val="1"/>
      <w:numFmt w:val="bullet"/>
      <w:lvlText w:val=""/>
      <w:lvlJc w:val="left"/>
      <w:pPr>
        <w:tabs>
          <w:tab w:val="num" w:pos="2880"/>
        </w:tabs>
        <w:ind w:left="2160" w:hanging="360"/>
      </w:pPr>
      <w:rPr>
        <w:rFonts w:hint="default" w:ascii="Symbol" w:hAnsi="Symbol"/>
        <w:sz w:val="20"/>
      </w:rPr>
    </w:lvl>
    <w:lvl w:ilvl="4" w:tentative="1">
      <w:start w:val="1"/>
      <w:numFmt w:val="bullet"/>
      <w:lvlText w:val=""/>
      <w:lvlJc w:val="left"/>
      <w:pPr>
        <w:tabs>
          <w:tab w:val="num" w:pos="3600"/>
        </w:tabs>
        <w:ind w:left="2880" w:hanging="360"/>
      </w:pPr>
      <w:rPr>
        <w:rFonts w:hint="default" w:ascii="Symbol" w:hAnsi="Symbol"/>
        <w:sz w:val="20"/>
      </w:rPr>
    </w:lvl>
    <w:lvl w:ilvl="5" w:tentative="1">
      <w:start w:val="1"/>
      <w:numFmt w:val="bullet"/>
      <w:lvlText w:val=""/>
      <w:lvlJc w:val="left"/>
      <w:pPr>
        <w:tabs>
          <w:tab w:val="num" w:pos="4320"/>
        </w:tabs>
        <w:ind w:left="3600" w:hanging="360"/>
      </w:pPr>
      <w:rPr>
        <w:rFonts w:hint="default" w:ascii="Symbol" w:hAnsi="Symbol"/>
        <w:sz w:val="20"/>
      </w:rPr>
    </w:lvl>
    <w:lvl w:ilvl="6" w:tentative="1">
      <w:start w:val="1"/>
      <w:numFmt w:val="bullet"/>
      <w:lvlText w:val=""/>
      <w:lvlJc w:val="left"/>
      <w:pPr>
        <w:tabs>
          <w:tab w:val="num" w:pos="5040"/>
        </w:tabs>
        <w:ind w:left="4320" w:hanging="360"/>
      </w:pPr>
      <w:rPr>
        <w:rFonts w:hint="default" w:ascii="Symbol" w:hAnsi="Symbol"/>
        <w:sz w:val="20"/>
      </w:rPr>
    </w:lvl>
    <w:lvl w:ilvl="7" w:tentative="1">
      <w:start w:val="1"/>
      <w:numFmt w:val="bullet"/>
      <w:lvlText w:val=""/>
      <w:lvlJc w:val="left"/>
      <w:pPr>
        <w:tabs>
          <w:tab w:val="num" w:pos="5760"/>
        </w:tabs>
        <w:ind w:left="5040" w:hanging="360"/>
      </w:pPr>
      <w:rPr>
        <w:rFonts w:hint="default" w:ascii="Symbol" w:hAnsi="Symbol"/>
        <w:sz w:val="20"/>
      </w:rPr>
    </w:lvl>
    <w:lvl w:ilvl="8" w:tentative="1">
      <w:start w:val="1"/>
      <w:numFmt w:val="bullet"/>
      <w:lvlText w:val=""/>
      <w:lvlJc w:val="left"/>
      <w:pPr>
        <w:tabs>
          <w:tab w:val="num" w:pos="6480"/>
        </w:tabs>
        <w:ind w:left="5760" w:hanging="360"/>
      </w:pPr>
      <w:rPr>
        <w:rFonts w:hint="default" w:ascii="Symbol" w:hAnsi="Symbol"/>
        <w:sz w:val="20"/>
      </w:rPr>
    </w:lvl>
  </w:abstractNum>
  <w:num w:numId="1" w16cid:durableId="740755225">
    <w:abstractNumId w:val="7"/>
  </w:num>
  <w:num w:numId="2" w16cid:durableId="1998024472">
    <w:abstractNumId w:val="9"/>
  </w:num>
  <w:num w:numId="3" w16cid:durableId="1085687575">
    <w:abstractNumId w:val="10"/>
  </w:num>
  <w:num w:numId="4" w16cid:durableId="1180701843">
    <w:abstractNumId w:val="0"/>
  </w:num>
  <w:num w:numId="5" w16cid:durableId="1141923803">
    <w:abstractNumId w:val="1"/>
  </w:num>
  <w:num w:numId="6" w16cid:durableId="1410082842">
    <w:abstractNumId w:val="8"/>
  </w:num>
  <w:num w:numId="7" w16cid:durableId="1359432552">
    <w:abstractNumId w:val="3"/>
  </w:num>
  <w:num w:numId="8" w16cid:durableId="1835797603">
    <w:abstractNumId w:val="2"/>
  </w:num>
  <w:num w:numId="9" w16cid:durableId="2119371628">
    <w:abstractNumId w:val="6"/>
  </w:num>
  <w:num w:numId="10" w16cid:durableId="1063220185">
    <w:abstractNumId w:val="12"/>
  </w:num>
  <w:num w:numId="11" w16cid:durableId="1508640179">
    <w:abstractNumId w:val="4"/>
  </w:num>
  <w:num w:numId="12" w16cid:durableId="243222767">
    <w:abstractNumId w:val="5"/>
  </w:num>
  <w:num w:numId="13" w16cid:durableId="39308696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8D6"/>
    <w:rsid w:val="00007C14"/>
    <w:rsid w:val="0001435D"/>
    <w:rsid w:val="000234BA"/>
    <w:rsid w:val="00036270"/>
    <w:rsid w:val="000407BF"/>
    <w:rsid w:val="00043ACD"/>
    <w:rsid w:val="0006455D"/>
    <w:rsid w:val="000750BB"/>
    <w:rsid w:val="000A22AE"/>
    <w:rsid w:val="000A6B15"/>
    <w:rsid w:val="000B7953"/>
    <w:rsid w:val="001002C6"/>
    <w:rsid w:val="001011BE"/>
    <w:rsid w:val="0014480D"/>
    <w:rsid w:val="0016114A"/>
    <w:rsid w:val="00180FB8"/>
    <w:rsid w:val="001825D3"/>
    <w:rsid w:val="00193F72"/>
    <w:rsid w:val="001B2E08"/>
    <w:rsid w:val="001C590B"/>
    <w:rsid w:val="001D0A52"/>
    <w:rsid w:val="001E04A8"/>
    <w:rsid w:val="001E6719"/>
    <w:rsid w:val="00210E6A"/>
    <w:rsid w:val="00257F0D"/>
    <w:rsid w:val="00267996"/>
    <w:rsid w:val="0027053F"/>
    <w:rsid w:val="00280311"/>
    <w:rsid w:val="002A1111"/>
    <w:rsid w:val="002A3B90"/>
    <w:rsid w:val="002A7411"/>
    <w:rsid w:val="002E70AF"/>
    <w:rsid w:val="00316909"/>
    <w:rsid w:val="003174E1"/>
    <w:rsid w:val="0034C90B"/>
    <w:rsid w:val="003628CD"/>
    <w:rsid w:val="00364CC0"/>
    <w:rsid w:val="00365C64"/>
    <w:rsid w:val="00382A3B"/>
    <w:rsid w:val="003831DA"/>
    <w:rsid w:val="003F1C8D"/>
    <w:rsid w:val="00427C3C"/>
    <w:rsid w:val="00434B7E"/>
    <w:rsid w:val="004538D6"/>
    <w:rsid w:val="00461313"/>
    <w:rsid w:val="00465DA6"/>
    <w:rsid w:val="0047662A"/>
    <w:rsid w:val="00491455"/>
    <w:rsid w:val="004B1778"/>
    <w:rsid w:val="004B50AA"/>
    <w:rsid w:val="004F1BE0"/>
    <w:rsid w:val="004F3269"/>
    <w:rsid w:val="0051538C"/>
    <w:rsid w:val="00532D29"/>
    <w:rsid w:val="0054038F"/>
    <w:rsid w:val="00544F6D"/>
    <w:rsid w:val="005636A3"/>
    <w:rsid w:val="00565D80"/>
    <w:rsid w:val="005C70FD"/>
    <w:rsid w:val="005E2782"/>
    <w:rsid w:val="00601027"/>
    <w:rsid w:val="00603574"/>
    <w:rsid w:val="00635850"/>
    <w:rsid w:val="00685A89"/>
    <w:rsid w:val="006A073C"/>
    <w:rsid w:val="006B11AC"/>
    <w:rsid w:val="006B73D6"/>
    <w:rsid w:val="006C27A6"/>
    <w:rsid w:val="006C68DF"/>
    <w:rsid w:val="006E49EA"/>
    <w:rsid w:val="00723DAB"/>
    <w:rsid w:val="00750A2A"/>
    <w:rsid w:val="007617D6"/>
    <w:rsid w:val="00764F5F"/>
    <w:rsid w:val="00791A84"/>
    <w:rsid w:val="0079401C"/>
    <w:rsid w:val="007A36F2"/>
    <w:rsid w:val="00803DA9"/>
    <w:rsid w:val="00807B69"/>
    <w:rsid w:val="00845966"/>
    <w:rsid w:val="00846558"/>
    <w:rsid w:val="008474FC"/>
    <w:rsid w:val="00855FC9"/>
    <w:rsid w:val="008830BF"/>
    <w:rsid w:val="008F1A0A"/>
    <w:rsid w:val="009157DE"/>
    <w:rsid w:val="00925A08"/>
    <w:rsid w:val="0093150C"/>
    <w:rsid w:val="0093498D"/>
    <w:rsid w:val="00955FA1"/>
    <w:rsid w:val="00994BBC"/>
    <w:rsid w:val="009A548C"/>
    <w:rsid w:val="009E2D1B"/>
    <w:rsid w:val="009E6025"/>
    <w:rsid w:val="00A3613B"/>
    <w:rsid w:val="00A4215F"/>
    <w:rsid w:val="00A42450"/>
    <w:rsid w:val="00AC06D6"/>
    <w:rsid w:val="00AC7D24"/>
    <w:rsid w:val="00AD2779"/>
    <w:rsid w:val="00AE344C"/>
    <w:rsid w:val="00B51DD9"/>
    <w:rsid w:val="00B71B75"/>
    <w:rsid w:val="00B92D6E"/>
    <w:rsid w:val="00BB47B7"/>
    <w:rsid w:val="00BC4BAC"/>
    <w:rsid w:val="00BD48F1"/>
    <w:rsid w:val="00BE0708"/>
    <w:rsid w:val="00BE08B7"/>
    <w:rsid w:val="00BE5164"/>
    <w:rsid w:val="00C00CB3"/>
    <w:rsid w:val="00C015D0"/>
    <w:rsid w:val="00C15C2B"/>
    <w:rsid w:val="00C1683F"/>
    <w:rsid w:val="00C23475"/>
    <w:rsid w:val="00C353E1"/>
    <w:rsid w:val="00C40B71"/>
    <w:rsid w:val="00C606E6"/>
    <w:rsid w:val="00C72CC7"/>
    <w:rsid w:val="00CB5C36"/>
    <w:rsid w:val="00D37B35"/>
    <w:rsid w:val="00D54A2C"/>
    <w:rsid w:val="00D7388B"/>
    <w:rsid w:val="00DA6078"/>
    <w:rsid w:val="00DB06D0"/>
    <w:rsid w:val="00DB4A7A"/>
    <w:rsid w:val="00DF0076"/>
    <w:rsid w:val="00E12124"/>
    <w:rsid w:val="00E3162C"/>
    <w:rsid w:val="00E74D9B"/>
    <w:rsid w:val="00E8723B"/>
    <w:rsid w:val="00EB3404"/>
    <w:rsid w:val="00EB3F55"/>
    <w:rsid w:val="00EC3F08"/>
    <w:rsid w:val="00ED16C4"/>
    <w:rsid w:val="00ED53C9"/>
    <w:rsid w:val="00EF4F2C"/>
    <w:rsid w:val="00F55DF0"/>
    <w:rsid w:val="00F60152"/>
    <w:rsid w:val="00F67CCC"/>
    <w:rsid w:val="00F72EE7"/>
    <w:rsid w:val="00FE6788"/>
    <w:rsid w:val="050DB52D"/>
    <w:rsid w:val="071CD135"/>
    <w:rsid w:val="075B6F0C"/>
    <w:rsid w:val="07E17D87"/>
    <w:rsid w:val="0CA0A489"/>
    <w:rsid w:val="0CAEB58C"/>
    <w:rsid w:val="10EDCD40"/>
    <w:rsid w:val="11CF452A"/>
    <w:rsid w:val="1511256A"/>
    <w:rsid w:val="172498B7"/>
    <w:rsid w:val="1A87DB57"/>
    <w:rsid w:val="1F701AB4"/>
    <w:rsid w:val="213A7294"/>
    <w:rsid w:val="23FF870C"/>
    <w:rsid w:val="2655F35D"/>
    <w:rsid w:val="265EB8FE"/>
    <w:rsid w:val="27C20387"/>
    <w:rsid w:val="2C902C2E"/>
    <w:rsid w:val="34069DD0"/>
    <w:rsid w:val="3633FBEF"/>
    <w:rsid w:val="379D2383"/>
    <w:rsid w:val="37B7D0C3"/>
    <w:rsid w:val="37D67E84"/>
    <w:rsid w:val="38EBC8DF"/>
    <w:rsid w:val="3ABAE0B3"/>
    <w:rsid w:val="3C98AEBB"/>
    <w:rsid w:val="40AF455C"/>
    <w:rsid w:val="40BE4906"/>
    <w:rsid w:val="40F1BE9A"/>
    <w:rsid w:val="40FDE760"/>
    <w:rsid w:val="42A417D8"/>
    <w:rsid w:val="42EE2E24"/>
    <w:rsid w:val="4711B4BD"/>
    <w:rsid w:val="4737116B"/>
    <w:rsid w:val="4D0AF92E"/>
    <w:rsid w:val="4D2BEE9D"/>
    <w:rsid w:val="4E552E80"/>
    <w:rsid w:val="4EA9AA9C"/>
    <w:rsid w:val="4EDA56D8"/>
    <w:rsid w:val="53686971"/>
    <w:rsid w:val="53D81407"/>
    <w:rsid w:val="570324F5"/>
    <w:rsid w:val="57E7E5D7"/>
    <w:rsid w:val="5991E095"/>
    <w:rsid w:val="60D5CE52"/>
    <w:rsid w:val="614BB4F8"/>
    <w:rsid w:val="65688F8F"/>
    <w:rsid w:val="69392048"/>
    <w:rsid w:val="6BA9253B"/>
    <w:rsid w:val="6C78FB2E"/>
    <w:rsid w:val="6F2CFCEF"/>
    <w:rsid w:val="7559E10C"/>
    <w:rsid w:val="78449624"/>
    <w:rsid w:val="7A93A450"/>
    <w:rsid w:val="7BE4582D"/>
    <w:rsid w:val="7DD6D1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500A6"/>
  <w15:chartTrackingRefBased/>
  <w15:docId w15:val="{3C32C8AC-88A1-4D62-9D3D-1C7E8829C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4538D6"/>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538D6"/>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538D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538D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538D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538D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38D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38D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38D6"/>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4538D6"/>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4538D6"/>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4538D6"/>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4538D6"/>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4538D6"/>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4538D6"/>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4538D6"/>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4538D6"/>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4538D6"/>
    <w:rPr>
      <w:rFonts w:eastAsiaTheme="majorEastAsia" w:cstheme="majorBidi"/>
      <w:color w:val="272727" w:themeColor="text1" w:themeTint="D8"/>
    </w:rPr>
  </w:style>
  <w:style w:type="paragraph" w:styleId="Title">
    <w:name w:val="Title"/>
    <w:basedOn w:val="Normal"/>
    <w:next w:val="Normal"/>
    <w:link w:val="TitleChar"/>
    <w:uiPriority w:val="10"/>
    <w:qFormat/>
    <w:rsid w:val="004538D6"/>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4538D6"/>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4538D6"/>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4538D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38D6"/>
    <w:pPr>
      <w:spacing w:before="160"/>
      <w:jc w:val="center"/>
    </w:pPr>
    <w:rPr>
      <w:i/>
      <w:iCs/>
      <w:color w:val="404040" w:themeColor="text1" w:themeTint="BF"/>
    </w:rPr>
  </w:style>
  <w:style w:type="character" w:styleId="QuoteChar" w:customStyle="1">
    <w:name w:val="Quote Char"/>
    <w:basedOn w:val="DefaultParagraphFont"/>
    <w:link w:val="Quote"/>
    <w:uiPriority w:val="29"/>
    <w:rsid w:val="004538D6"/>
    <w:rPr>
      <w:i/>
      <w:iCs/>
      <w:color w:val="404040" w:themeColor="text1" w:themeTint="BF"/>
    </w:rPr>
  </w:style>
  <w:style w:type="paragraph" w:styleId="ListParagraph">
    <w:name w:val="List Paragraph"/>
    <w:basedOn w:val="Normal"/>
    <w:uiPriority w:val="34"/>
    <w:qFormat/>
    <w:rsid w:val="004538D6"/>
    <w:pPr>
      <w:ind w:left="720"/>
      <w:contextualSpacing/>
    </w:pPr>
  </w:style>
  <w:style w:type="character" w:styleId="IntenseEmphasis">
    <w:name w:val="Intense Emphasis"/>
    <w:basedOn w:val="DefaultParagraphFont"/>
    <w:uiPriority w:val="21"/>
    <w:qFormat/>
    <w:rsid w:val="004538D6"/>
    <w:rPr>
      <w:i/>
      <w:iCs/>
      <w:color w:val="0F4761" w:themeColor="accent1" w:themeShade="BF"/>
    </w:rPr>
  </w:style>
  <w:style w:type="paragraph" w:styleId="IntenseQuote">
    <w:name w:val="Intense Quote"/>
    <w:basedOn w:val="Normal"/>
    <w:next w:val="Normal"/>
    <w:link w:val="IntenseQuoteChar"/>
    <w:uiPriority w:val="30"/>
    <w:qFormat/>
    <w:rsid w:val="004538D6"/>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4538D6"/>
    <w:rPr>
      <w:i/>
      <w:iCs/>
      <w:color w:val="0F4761" w:themeColor="accent1" w:themeShade="BF"/>
    </w:rPr>
  </w:style>
  <w:style w:type="character" w:styleId="IntenseReference">
    <w:name w:val="Intense Reference"/>
    <w:basedOn w:val="DefaultParagraphFont"/>
    <w:uiPriority w:val="32"/>
    <w:qFormat/>
    <w:rsid w:val="004538D6"/>
    <w:rPr>
      <w:b/>
      <w:bCs/>
      <w:smallCaps/>
      <w:color w:val="0F4761" w:themeColor="accent1" w:themeShade="BF"/>
      <w:spacing w:val="5"/>
    </w:rPr>
  </w:style>
  <w:style w:type="table" w:styleId="TableGrid">
    <w:name w:val="Table Grid"/>
    <w:basedOn w:val="TableNormal"/>
    <w:uiPriority w:val="39"/>
    <w:rsid w:val="004538D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A548C"/>
    <w:rPr>
      <w:color w:val="467886" w:themeColor="hyperlink"/>
      <w:u w:val="single"/>
    </w:rPr>
  </w:style>
  <w:style w:type="character" w:styleId="UnresolvedMention">
    <w:name w:val="Unresolved Mention"/>
    <w:basedOn w:val="DefaultParagraphFont"/>
    <w:uiPriority w:val="99"/>
    <w:semiHidden/>
    <w:unhideWhenUsed/>
    <w:rsid w:val="009A548C"/>
    <w:rPr>
      <w:color w:val="605E5C"/>
      <w:shd w:val="clear" w:color="auto" w:fill="E1DFDD"/>
    </w:rPr>
  </w:style>
  <w:style w:type="paragraph" w:styleId="paragraph" w:customStyle="1">
    <w:name w:val="paragraph"/>
    <w:basedOn w:val="Normal"/>
    <w:rsid w:val="00C72CC7"/>
    <w:pPr>
      <w:spacing w:before="100" w:beforeAutospacing="1" w:after="100" w:afterAutospacing="1" w:line="240" w:lineRule="auto"/>
    </w:pPr>
    <w:rPr>
      <w:rFonts w:ascii="Times New Roman" w:hAnsi="Times New Roman" w:eastAsia="Times New Roman" w:cs="Times New Roman"/>
      <w:kern w:val="0"/>
      <w:sz w:val="24"/>
      <w:szCs w:val="24"/>
      <w:lang w:eastAsia="en-GB"/>
      <w14:ligatures w14:val="none"/>
    </w:rPr>
  </w:style>
  <w:style w:type="character" w:styleId="normaltextrun" w:customStyle="1">
    <w:name w:val="normaltextrun"/>
    <w:basedOn w:val="DefaultParagraphFont"/>
    <w:rsid w:val="00C72CC7"/>
  </w:style>
  <w:style w:type="character" w:styleId="eop" w:customStyle="1">
    <w:name w:val="eop"/>
    <w:basedOn w:val="DefaultParagraphFont"/>
    <w:rsid w:val="00C72CC7"/>
  </w:style>
  <w:style w:type="character" w:styleId="CommentReference">
    <w:name w:val="annotation reference"/>
    <w:basedOn w:val="DefaultParagraphFont"/>
    <w:uiPriority w:val="99"/>
    <w:semiHidden/>
    <w:unhideWhenUsed/>
    <w:rsid w:val="00E8723B"/>
    <w:rPr>
      <w:sz w:val="16"/>
      <w:szCs w:val="16"/>
    </w:rPr>
  </w:style>
  <w:style w:type="paragraph" w:styleId="CommentText">
    <w:name w:val="annotation text"/>
    <w:basedOn w:val="Normal"/>
    <w:link w:val="CommentTextChar"/>
    <w:uiPriority w:val="99"/>
    <w:unhideWhenUsed/>
    <w:rsid w:val="00E8723B"/>
    <w:pPr>
      <w:spacing w:line="240" w:lineRule="auto"/>
    </w:pPr>
    <w:rPr>
      <w:sz w:val="20"/>
      <w:szCs w:val="20"/>
    </w:rPr>
  </w:style>
  <w:style w:type="character" w:styleId="CommentTextChar" w:customStyle="1">
    <w:name w:val="Comment Text Char"/>
    <w:basedOn w:val="DefaultParagraphFont"/>
    <w:link w:val="CommentText"/>
    <w:uiPriority w:val="99"/>
    <w:rsid w:val="00E8723B"/>
    <w:rPr>
      <w:sz w:val="20"/>
      <w:szCs w:val="20"/>
    </w:rPr>
  </w:style>
  <w:style w:type="paragraph" w:styleId="CommentSubject">
    <w:name w:val="annotation subject"/>
    <w:basedOn w:val="CommentText"/>
    <w:next w:val="CommentText"/>
    <w:link w:val="CommentSubjectChar"/>
    <w:uiPriority w:val="99"/>
    <w:semiHidden/>
    <w:unhideWhenUsed/>
    <w:rsid w:val="00E8723B"/>
    <w:rPr>
      <w:b/>
      <w:bCs/>
    </w:rPr>
  </w:style>
  <w:style w:type="character" w:styleId="CommentSubjectChar" w:customStyle="1">
    <w:name w:val="Comment Subject Char"/>
    <w:basedOn w:val="CommentTextChar"/>
    <w:link w:val="CommentSubject"/>
    <w:uiPriority w:val="99"/>
    <w:semiHidden/>
    <w:rsid w:val="00E8723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2272196">
      <w:bodyDiv w:val="1"/>
      <w:marLeft w:val="0"/>
      <w:marRight w:val="0"/>
      <w:marTop w:val="0"/>
      <w:marBottom w:val="0"/>
      <w:divBdr>
        <w:top w:val="none" w:sz="0" w:space="0" w:color="auto"/>
        <w:left w:val="none" w:sz="0" w:space="0" w:color="auto"/>
        <w:bottom w:val="none" w:sz="0" w:space="0" w:color="auto"/>
        <w:right w:val="none" w:sz="0" w:space="0" w:color="auto"/>
      </w:divBdr>
      <w:divsChild>
        <w:div w:id="41708248">
          <w:marLeft w:val="0"/>
          <w:marRight w:val="0"/>
          <w:marTop w:val="0"/>
          <w:marBottom w:val="0"/>
          <w:divBdr>
            <w:top w:val="none" w:sz="0" w:space="0" w:color="auto"/>
            <w:left w:val="none" w:sz="0" w:space="0" w:color="auto"/>
            <w:bottom w:val="none" w:sz="0" w:space="0" w:color="auto"/>
            <w:right w:val="none" w:sz="0" w:space="0" w:color="auto"/>
          </w:divBdr>
        </w:div>
        <w:div w:id="79304239">
          <w:marLeft w:val="0"/>
          <w:marRight w:val="0"/>
          <w:marTop w:val="0"/>
          <w:marBottom w:val="0"/>
          <w:divBdr>
            <w:top w:val="none" w:sz="0" w:space="0" w:color="auto"/>
            <w:left w:val="none" w:sz="0" w:space="0" w:color="auto"/>
            <w:bottom w:val="none" w:sz="0" w:space="0" w:color="auto"/>
            <w:right w:val="none" w:sz="0" w:space="0" w:color="auto"/>
          </w:divBdr>
        </w:div>
        <w:div w:id="110515139">
          <w:marLeft w:val="0"/>
          <w:marRight w:val="0"/>
          <w:marTop w:val="0"/>
          <w:marBottom w:val="0"/>
          <w:divBdr>
            <w:top w:val="none" w:sz="0" w:space="0" w:color="auto"/>
            <w:left w:val="none" w:sz="0" w:space="0" w:color="auto"/>
            <w:bottom w:val="none" w:sz="0" w:space="0" w:color="auto"/>
            <w:right w:val="none" w:sz="0" w:space="0" w:color="auto"/>
          </w:divBdr>
        </w:div>
        <w:div w:id="162820808">
          <w:marLeft w:val="0"/>
          <w:marRight w:val="0"/>
          <w:marTop w:val="0"/>
          <w:marBottom w:val="0"/>
          <w:divBdr>
            <w:top w:val="none" w:sz="0" w:space="0" w:color="auto"/>
            <w:left w:val="none" w:sz="0" w:space="0" w:color="auto"/>
            <w:bottom w:val="none" w:sz="0" w:space="0" w:color="auto"/>
            <w:right w:val="none" w:sz="0" w:space="0" w:color="auto"/>
          </w:divBdr>
        </w:div>
        <w:div w:id="200554514">
          <w:marLeft w:val="0"/>
          <w:marRight w:val="0"/>
          <w:marTop w:val="0"/>
          <w:marBottom w:val="0"/>
          <w:divBdr>
            <w:top w:val="none" w:sz="0" w:space="0" w:color="auto"/>
            <w:left w:val="none" w:sz="0" w:space="0" w:color="auto"/>
            <w:bottom w:val="none" w:sz="0" w:space="0" w:color="auto"/>
            <w:right w:val="none" w:sz="0" w:space="0" w:color="auto"/>
          </w:divBdr>
        </w:div>
        <w:div w:id="429198575">
          <w:marLeft w:val="0"/>
          <w:marRight w:val="0"/>
          <w:marTop w:val="0"/>
          <w:marBottom w:val="0"/>
          <w:divBdr>
            <w:top w:val="none" w:sz="0" w:space="0" w:color="auto"/>
            <w:left w:val="none" w:sz="0" w:space="0" w:color="auto"/>
            <w:bottom w:val="none" w:sz="0" w:space="0" w:color="auto"/>
            <w:right w:val="none" w:sz="0" w:space="0" w:color="auto"/>
          </w:divBdr>
        </w:div>
        <w:div w:id="492723233">
          <w:marLeft w:val="0"/>
          <w:marRight w:val="0"/>
          <w:marTop w:val="0"/>
          <w:marBottom w:val="0"/>
          <w:divBdr>
            <w:top w:val="none" w:sz="0" w:space="0" w:color="auto"/>
            <w:left w:val="none" w:sz="0" w:space="0" w:color="auto"/>
            <w:bottom w:val="none" w:sz="0" w:space="0" w:color="auto"/>
            <w:right w:val="none" w:sz="0" w:space="0" w:color="auto"/>
          </w:divBdr>
        </w:div>
        <w:div w:id="527304292">
          <w:marLeft w:val="0"/>
          <w:marRight w:val="0"/>
          <w:marTop w:val="0"/>
          <w:marBottom w:val="0"/>
          <w:divBdr>
            <w:top w:val="none" w:sz="0" w:space="0" w:color="auto"/>
            <w:left w:val="none" w:sz="0" w:space="0" w:color="auto"/>
            <w:bottom w:val="none" w:sz="0" w:space="0" w:color="auto"/>
            <w:right w:val="none" w:sz="0" w:space="0" w:color="auto"/>
          </w:divBdr>
        </w:div>
        <w:div w:id="999037806">
          <w:marLeft w:val="0"/>
          <w:marRight w:val="0"/>
          <w:marTop w:val="0"/>
          <w:marBottom w:val="0"/>
          <w:divBdr>
            <w:top w:val="none" w:sz="0" w:space="0" w:color="auto"/>
            <w:left w:val="none" w:sz="0" w:space="0" w:color="auto"/>
            <w:bottom w:val="none" w:sz="0" w:space="0" w:color="auto"/>
            <w:right w:val="none" w:sz="0" w:space="0" w:color="auto"/>
          </w:divBdr>
        </w:div>
        <w:div w:id="1034427493">
          <w:marLeft w:val="0"/>
          <w:marRight w:val="0"/>
          <w:marTop w:val="0"/>
          <w:marBottom w:val="0"/>
          <w:divBdr>
            <w:top w:val="none" w:sz="0" w:space="0" w:color="auto"/>
            <w:left w:val="none" w:sz="0" w:space="0" w:color="auto"/>
            <w:bottom w:val="none" w:sz="0" w:space="0" w:color="auto"/>
            <w:right w:val="none" w:sz="0" w:space="0" w:color="auto"/>
          </w:divBdr>
        </w:div>
        <w:div w:id="1043015777">
          <w:marLeft w:val="0"/>
          <w:marRight w:val="0"/>
          <w:marTop w:val="0"/>
          <w:marBottom w:val="0"/>
          <w:divBdr>
            <w:top w:val="none" w:sz="0" w:space="0" w:color="auto"/>
            <w:left w:val="none" w:sz="0" w:space="0" w:color="auto"/>
            <w:bottom w:val="none" w:sz="0" w:space="0" w:color="auto"/>
            <w:right w:val="none" w:sz="0" w:space="0" w:color="auto"/>
          </w:divBdr>
        </w:div>
        <w:div w:id="1061555831">
          <w:marLeft w:val="0"/>
          <w:marRight w:val="0"/>
          <w:marTop w:val="0"/>
          <w:marBottom w:val="0"/>
          <w:divBdr>
            <w:top w:val="none" w:sz="0" w:space="0" w:color="auto"/>
            <w:left w:val="none" w:sz="0" w:space="0" w:color="auto"/>
            <w:bottom w:val="none" w:sz="0" w:space="0" w:color="auto"/>
            <w:right w:val="none" w:sz="0" w:space="0" w:color="auto"/>
          </w:divBdr>
        </w:div>
        <w:div w:id="1078592822">
          <w:marLeft w:val="0"/>
          <w:marRight w:val="0"/>
          <w:marTop w:val="0"/>
          <w:marBottom w:val="0"/>
          <w:divBdr>
            <w:top w:val="none" w:sz="0" w:space="0" w:color="auto"/>
            <w:left w:val="none" w:sz="0" w:space="0" w:color="auto"/>
            <w:bottom w:val="none" w:sz="0" w:space="0" w:color="auto"/>
            <w:right w:val="none" w:sz="0" w:space="0" w:color="auto"/>
          </w:divBdr>
        </w:div>
        <w:div w:id="1082143479">
          <w:marLeft w:val="0"/>
          <w:marRight w:val="0"/>
          <w:marTop w:val="0"/>
          <w:marBottom w:val="0"/>
          <w:divBdr>
            <w:top w:val="none" w:sz="0" w:space="0" w:color="auto"/>
            <w:left w:val="none" w:sz="0" w:space="0" w:color="auto"/>
            <w:bottom w:val="none" w:sz="0" w:space="0" w:color="auto"/>
            <w:right w:val="none" w:sz="0" w:space="0" w:color="auto"/>
          </w:divBdr>
        </w:div>
        <w:div w:id="1185023151">
          <w:marLeft w:val="0"/>
          <w:marRight w:val="0"/>
          <w:marTop w:val="0"/>
          <w:marBottom w:val="0"/>
          <w:divBdr>
            <w:top w:val="none" w:sz="0" w:space="0" w:color="auto"/>
            <w:left w:val="none" w:sz="0" w:space="0" w:color="auto"/>
            <w:bottom w:val="none" w:sz="0" w:space="0" w:color="auto"/>
            <w:right w:val="none" w:sz="0" w:space="0" w:color="auto"/>
          </w:divBdr>
        </w:div>
        <w:div w:id="1240139421">
          <w:marLeft w:val="0"/>
          <w:marRight w:val="0"/>
          <w:marTop w:val="0"/>
          <w:marBottom w:val="0"/>
          <w:divBdr>
            <w:top w:val="none" w:sz="0" w:space="0" w:color="auto"/>
            <w:left w:val="none" w:sz="0" w:space="0" w:color="auto"/>
            <w:bottom w:val="none" w:sz="0" w:space="0" w:color="auto"/>
            <w:right w:val="none" w:sz="0" w:space="0" w:color="auto"/>
          </w:divBdr>
        </w:div>
        <w:div w:id="1287278754">
          <w:marLeft w:val="0"/>
          <w:marRight w:val="0"/>
          <w:marTop w:val="0"/>
          <w:marBottom w:val="0"/>
          <w:divBdr>
            <w:top w:val="none" w:sz="0" w:space="0" w:color="auto"/>
            <w:left w:val="none" w:sz="0" w:space="0" w:color="auto"/>
            <w:bottom w:val="none" w:sz="0" w:space="0" w:color="auto"/>
            <w:right w:val="none" w:sz="0" w:space="0" w:color="auto"/>
          </w:divBdr>
        </w:div>
        <w:div w:id="1293634243">
          <w:marLeft w:val="0"/>
          <w:marRight w:val="0"/>
          <w:marTop w:val="0"/>
          <w:marBottom w:val="0"/>
          <w:divBdr>
            <w:top w:val="none" w:sz="0" w:space="0" w:color="auto"/>
            <w:left w:val="none" w:sz="0" w:space="0" w:color="auto"/>
            <w:bottom w:val="none" w:sz="0" w:space="0" w:color="auto"/>
            <w:right w:val="none" w:sz="0" w:space="0" w:color="auto"/>
          </w:divBdr>
        </w:div>
        <w:div w:id="1322004121">
          <w:marLeft w:val="0"/>
          <w:marRight w:val="0"/>
          <w:marTop w:val="0"/>
          <w:marBottom w:val="0"/>
          <w:divBdr>
            <w:top w:val="none" w:sz="0" w:space="0" w:color="auto"/>
            <w:left w:val="none" w:sz="0" w:space="0" w:color="auto"/>
            <w:bottom w:val="none" w:sz="0" w:space="0" w:color="auto"/>
            <w:right w:val="none" w:sz="0" w:space="0" w:color="auto"/>
          </w:divBdr>
        </w:div>
        <w:div w:id="1346438750">
          <w:marLeft w:val="0"/>
          <w:marRight w:val="0"/>
          <w:marTop w:val="0"/>
          <w:marBottom w:val="0"/>
          <w:divBdr>
            <w:top w:val="none" w:sz="0" w:space="0" w:color="auto"/>
            <w:left w:val="none" w:sz="0" w:space="0" w:color="auto"/>
            <w:bottom w:val="none" w:sz="0" w:space="0" w:color="auto"/>
            <w:right w:val="none" w:sz="0" w:space="0" w:color="auto"/>
          </w:divBdr>
        </w:div>
        <w:div w:id="1596790446">
          <w:marLeft w:val="0"/>
          <w:marRight w:val="0"/>
          <w:marTop w:val="0"/>
          <w:marBottom w:val="0"/>
          <w:divBdr>
            <w:top w:val="none" w:sz="0" w:space="0" w:color="auto"/>
            <w:left w:val="none" w:sz="0" w:space="0" w:color="auto"/>
            <w:bottom w:val="none" w:sz="0" w:space="0" w:color="auto"/>
            <w:right w:val="none" w:sz="0" w:space="0" w:color="auto"/>
          </w:divBdr>
        </w:div>
        <w:div w:id="1894081458">
          <w:marLeft w:val="0"/>
          <w:marRight w:val="0"/>
          <w:marTop w:val="0"/>
          <w:marBottom w:val="0"/>
          <w:divBdr>
            <w:top w:val="none" w:sz="0" w:space="0" w:color="auto"/>
            <w:left w:val="none" w:sz="0" w:space="0" w:color="auto"/>
            <w:bottom w:val="none" w:sz="0" w:space="0" w:color="auto"/>
            <w:right w:val="none" w:sz="0" w:space="0" w:color="auto"/>
          </w:divBdr>
        </w:div>
        <w:div w:id="18944603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 Type="http://schemas.openxmlformats.org/officeDocument/2006/relationships/hyperlink" Target="https://www.rcpsych.ac.uk/improving-care/ccqi/national-clinical-audits/national-audit-of-dementia/national-audit-dementia-2025-27" TargetMode="External" Id="Rd569ac1b755049c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128ce41-6328-47e7-8906-6794cdd90a05">
      <Terms xmlns="http://schemas.microsoft.com/office/infopath/2007/PartnerControls"/>
    </lcf76f155ced4ddcb4097134ff3c332f>
    <TaxCatchAll xmlns="1be06812-68c4-45d5-a053-4f8d92b3f83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03B0DDFB07AD24F9D59239BCC1E424D" ma:contentTypeVersion="19" ma:contentTypeDescription="Create a new document." ma:contentTypeScope="" ma:versionID="64c6dafeb938573dc1e9b15be6fcba8e">
  <xsd:schema xmlns:xsd="http://www.w3.org/2001/XMLSchema" xmlns:xs="http://www.w3.org/2001/XMLSchema" xmlns:p="http://schemas.microsoft.com/office/2006/metadata/properties" xmlns:ns1="http://schemas.microsoft.com/sharepoint/v3" xmlns:ns2="b128ce41-6328-47e7-8906-6794cdd90a05" xmlns:ns3="1be06812-68c4-45d5-a053-4f8d92b3f83d" targetNamespace="http://schemas.microsoft.com/office/2006/metadata/properties" ma:root="true" ma:fieldsID="7242b3cd68fba8fd0b4e47d4ac40d6a3" ns1:_="" ns2:_="" ns3:_="">
    <xsd:import namespace="http://schemas.microsoft.com/sharepoint/v3"/>
    <xsd:import namespace="b128ce41-6328-47e7-8906-6794cdd90a05"/>
    <xsd:import namespace="1be06812-68c4-45d5-a053-4f8d92b3f83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28ce41-6328-47e7-8906-6794cdd90a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be06812-68c4-45d5-a053-4f8d92b3f83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55912769-8f82-4206-8805-edfd9ebd840c}" ma:internalName="TaxCatchAll" ma:showField="CatchAllData" ma:web="1be06812-68c4-45d5-a053-4f8d92b3f8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593C66-82F6-4FA6-86B2-9626F573727E}">
  <ds:schemaRefs>
    <ds:schemaRef ds:uri="http://schemas.microsoft.com/office/2006/metadata/properties"/>
    <ds:schemaRef ds:uri="http://schemas.microsoft.com/office/infopath/2007/PartnerControls"/>
    <ds:schemaRef ds:uri="http://schemas.microsoft.com/sharepoint/v3"/>
    <ds:schemaRef ds:uri="b128ce41-6328-47e7-8906-6794cdd90a05"/>
    <ds:schemaRef ds:uri="1be06812-68c4-45d5-a053-4f8d92b3f83d"/>
  </ds:schemaRefs>
</ds:datastoreItem>
</file>

<file path=customXml/itemProps2.xml><?xml version="1.0" encoding="utf-8"?>
<ds:datastoreItem xmlns:ds="http://schemas.openxmlformats.org/officeDocument/2006/customXml" ds:itemID="{36E12D82-6660-480D-9810-227557BA5F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28ce41-6328-47e7-8906-6794cdd90a05"/>
    <ds:schemaRef ds:uri="1be06812-68c4-45d5-a053-4f8d92b3f8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8E7489-0DB7-4B6F-B4A3-E4A627EED6A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Chloe Hood</dc:creator>
  <keywords/>
  <dc:description/>
  <lastModifiedBy>Chloe Hood</lastModifiedBy>
  <revision>11</revision>
  <dcterms:created xsi:type="dcterms:W3CDTF">2025-05-09T00:26:00.0000000Z</dcterms:created>
  <dcterms:modified xsi:type="dcterms:W3CDTF">2025-05-14T15:24:14.1037445Z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0x010100A03B0DDFB07AD24F9D59239BCC1E424D</vt:lpwstr>
  </property>
  <property fmtid="{D5CDD505-2E9C-101B-9397-08002B2CF9AE}" pid="3" name="MediaServiceImageTags">
    <vt:lpwstr/>
  </property>
  <property fmtid="{D5CDD505-2E9C-101B-9397-08002B2CF9AE}" pid="4" name="MSIP_Label_bd238a98-5de3-4afa-b492-e6339810853c_Enabled">
    <vt:lpwstr>true</vt:lpwstr>
  </property>
  <property fmtid="{D5CDD505-2E9C-101B-9397-08002B2CF9AE}" pid="5" name="MSIP_Label_bd238a98-5de3-4afa-b492-e6339810853c_SetDate">
    <vt:lpwstr>2025-05-08T16:25:00Z</vt:lpwstr>
  </property>
  <property fmtid="{D5CDD505-2E9C-101B-9397-08002B2CF9AE}" pid="6" name="MSIP_Label_bd238a98-5de3-4afa-b492-e6339810853c_Method">
    <vt:lpwstr>Privileged</vt:lpwstr>
  </property>
  <property fmtid="{D5CDD505-2E9C-101B-9397-08002B2CF9AE}" pid="7" name="MSIP_Label_bd238a98-5de3-4afa-b492-e6339810853c_Name">
    <vt:lpwstr>General</vt:lpwstr>
  </property>
  <property fmtid="{D5CDD505-2E9C-101B-9397-08002B2CF9AE}" pid="8" name="MSIP_Label_bd238a98-5de3-4afa-b492-e6339810853c_SiteId">
    <vt:lpwstr>75aac48a-29ab-4230-adac-69d3e7ed3e77</vt:lpwstr>
  </property>
  <property fmtid="{D5CDD505-2E9C-101B-9397-08002B2CF9AE}" pid="9" name="MSIP_Label_bd238a98-5de3-4afa-b492-e6339810853c_ActionId">
    <vt:lpwstr>39072a79-4faa-4104-b463-77a54d58d9cf</vt:lpwstr>
  </property>
  <property fmtid="{D5CDD505-2E9C-101B-9397-08002B2CF9AE}" pid="10" name="MSIP_Label_bd238a98-5de3-4afa-b492-e6339810853c_ContentBits">
    <vt:lpwstr>0</vt:lpwstr>
  </property>
  <property fmtid="{D5CDD505-2E9C-101B-9397-08002B2CF9AE}" pid="11" name="MSIP_Label_bd238a98-5de3-4afa-b492-e6339810853c_Tag">
    <vt:lpwstr>10, 0, 1, 1</vt:lpwstr>
  </property>
</Properties>
</file>