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7171" w14:textId="77777777" w:rsidR="00357150" w:rsidRPr="00B02CF9" w:rsidRDefault="00357150" w:rsidP="00357150">
      <w:pPr>
        <w:pStyle w:val="NoSpacing"/>
        <w:jc w:val="center"/>
        <w:rPr>
          <w:rFonts w:ascii="Arial Black" w:hAnsi="Arial Black"/>
          <w:sz w:val="36"/>
        </w:rPr>
      </w:pPr>
      <w:r w:rsidRPr="00B02CF9">
        <w:rPr>
          <w:rFonts w:ascii="Arial Black" w:hAnsi="Arial Black"/>
          <w:sz w:val="48"/>
        </w:rPr>
        <w:t>Statistical Report</w:t>
      </w:r>
    </w:p>
    <w:p w14:paraId="5AEE12D6" w14:textId="77777777" w:rsidR="00357150" w:rsidRPr="00B02CF9" w:rsidRDefault="00357150" w:rsidP="00357150">
      <w:pPr>
        <w:pStyle w:val="NoSpacing"/>
        <w:rPr>
          <w:rFonts w:ascii="Times New Roman" w:hAnsi="Times New Roman"/>
          <w:sz w:val="36"/>
        </w:rPr>
      </w:pPr>
    </w:p>
    <w:p w14:paraId="7A559100" w14:textId="77777777" w:rsidR="00357150" w:rsidRPr="00B02CF9" w:rsidRDefault="00357150" w:rsidP="00357150">
      <w:pPr>
        <w:pStyle w:val="NoSpacing"/>
        <w:rPr>
          <w:rFonts w:ascii="Times New Roman" w:hAnsi="Times New Roman"/>
          <w:sz w:val="36"/>
        </w:rPr>
      </w:pPr>
    </w:p>
    <w:p w14:paraId="3FA8B778" w14:textId="77777777" w:rsidR="00357150" w:rsidRPr="00B02CF9" w:rsidRDefault="00357150" w:rsidP="00357150">
      <w:pPr>
        <w:pStyle w:val="NoSpacing"/>
        <w:rPr>
          <w:rFonts w:ascii="Times New Roman" w:hAnsi="Times New Roman"/>
          <w:sz w:val="32"/>
        </w:rPr>
      </w:pPr>
    </w:p>
    <w:tbl>
      <w:tblPr>
        <w:tblW w:w="0" w:type="auto"/>
        <w:tblLayout w:type="fixed"/>
        <w:tblLook w:val="0000" w:firstRow="0" w:lastRow="0" w:firstColumn="0" w:lastColumn="0" w:noHBand="0" w:noVBand="0"/>
      </w:tblPr>
      <w:tblGrid>
        <w:gridCol w:w="2518"/>
        <w:gridCol w:w="306"/>
        <w:gridCol w:w="5648"/>
      </w:tblGrid>
      <w:tr w:rsidR="00357150" w:rsidRPr="00B02CF9" w14:paraId="234CE3B5" w14:textId="77777777" w:rsidTr="00A7468B">
        <w:tc>
          <w:tcPr>
            <w:tcW w:w="2518" w:type="dxa"/>
          </w:tcPr>
          <w:p w14:paraId="469343D8" w14:textId="77777777" w:rsidR="00357150" w:rsidRPr="00B02CF9" w:rsidRDefault="00357150" w:rsidP="00A7468B">
            <w:pPr>
              <w:pStyle w:val="NoSpacing"/>
              <w:jc w:val="right"/>
              <w:rPr>
                <w:rFonts w:ascii="Times New Roman" w:hAnsi="Times New Roman"/>
                <w:sz w:val="32"/>
              </w:rPr>
            </w:pPr>
            <w:r w:rsidRPr="00B02CF9">
              <w:rPr>
                <w:rFonts w:ascii="Times New Roman" w:hAnsi="Times New Roman"/>
                <w:sz w:val="32"/>
              </w:rPr>
              <w:t>Author:</w:t>
            </w:r>
          </w:p>
        </w:tc>
        <w:tc>
          <w:tcPr>
            <w:tcW w:w="306" w:type="dxa"/>
          </w:tcPr>
          <w:p w14:paraId="1A9E99BA" w14:textId="77777777" w:rsidR="00357150" w:rsidRPr="00B02CF9" w:rsidRDefault="00357150" w:rsidP="00A7468B">
            <w:pPr>
              <w:pStyle w:val="NoSpacing"/>
              <w:rPr>
                <w:rFonts w:ascii="Times New Roman" w:hAnsi="Times New Roman"/>
                <w:sz w:val="32"/>
              </w:rPr>
            </w:pPr>
          </w:p>
        </w:tc>
        <w:tc>
          <w:tcPr>
            <w:tcW w:w="5648" w:type="dxa"/>
          </w:tcPr>
          <w:p w14:paraId="517C2965" w14:textId="77777777" w:rsidR="00357150" w:rsidRPr="00B02CF9" w:rsidRDefault="00357150" w:rsidP="00A7468B">
            <w:pPr>
              <w:pStyle w:val="NoSpacing"/>
              <w:rPr>
                <w:rFonts w:ascii="Times New Roman" w:hAnsi="Times New Roman"/>
                <w:sz w:val="32"/>
              </w:rPr>
            </w:pPr>
            <w:r w:rsidRPr="00B02CF9">
              <w:rPr>
                <w:rFonts w:ascii="Times New Roman" w:hAnsi="Times New Roman"/>
                <w:sz w:val="32"/>
              </w:rPr>
              <w:t>Paul Bassett</w:t>
            </w:r>
          </w:p>
        </w:tc>
      </w:tr>
      <w:tr w:rsidR="00357150" w:rsidRPr="00B02CF9" w14:paraId="560E8C6E" w14:textId="77777777" w:rsidTr="00A7468B">
        <w:tc>
          <w:tcPr>
            <w:tcW w:w="2518" w:type="dxa"/>
          </w:tcPr>
          <w:p w14:paraId="57C84C54" w14:textId="77777777" w:rsidR="00357150" w:rsidRPr="00B02CF9" w:rsidRDefault="00357150" w:rsidP="00A7468B">
            <w:pPr>
              <w:pStyle w:val="NoSpacing"/>
              <w:jc w:val="right"/>
              <w:rPr>
                <w:rFonts w:ascii="Times New Roman" w:hAnsi="Times New Roman"/>
                <w:sz w:val="32"/>
              </w:rPr>
            </w:pPr>
          </w:p>
        </w:tc>
        <w:tc>
          <w:tcPr>
            <w:tcW w:w="306" w:type="dxa"/>
          </w:tcPr>
          <w:p w14:paraId="3A25077C" w14:textId="77777777" w:rsidR="00357150" w:rsidRPr="00B02CF9" w:rsidRDefault="00357150" w:rsidP="00A7468B">
            <w:pPr>
              <w:pStyle w:val="NoSpacing"/>
              <w:rPr>
                <w:rFonts w:ascii="Times New Roman" w:hAnsi="Times New Roman"/>
                <w:sz w:val="32"/>
              </w:rPr>
            </w:pPr>
          </w:p>
        </w:tc>
        <w:tc>
          <w:tcPr>
            <w:tcW w:w="5648" w:type="dxa"/>
          </w:tcPr>
          <w:p w14:paraId="399CF923" w14:textId="77777777" w:rsidR="00357150" w:rsidRPr="00B02CF9" w:rsidRDefault="00357150" w:rsidP="00A7468B">
            <w:pPr>
              <w:pStyle w:val="NoSpacing"/>
              <w:rPr>
                <w:rFonts w:ascii="Times New Roman" w:hAnsi="Times New Roman"/>
                <w:sz w:val="32"/>
              </w:rPr>
            </w:pPr>
          </w:p>
        </w:tc>
      </w:tr>
      <w:tr w:rsidR="00357150" w:rsidRPr="00B02CF9" w14:paraId="227D6318" w14:textId="77777777" w:rsidTr="00A7468B">
        <w:tc>
          <w:tcPr>
            <w:tcW w:w="2518" w:type="dxa"/>
          </w:tcPr>
          <w:p w14:paraId="072E3434" w14:textId="77777777" w:rsidR="00357150" w:rsidRPr="00B02CF9" w:rsidRDefault="00357150" w:rsidP="00A7468B">
            <w:pPr>
              <w:pStyle w:val="NoSpacing"/>
              <w:jc w:val="right"/>
              <w:rPr>
                <w:rFonts w:ascii="Times New Roman" w:hAnsi="Times New Roman"/>
                <w:sz w:val="32"/>
              </w:rPr>
            </w:pPr>
            <w:r w:rsidRPr="00B02CF9">
              <w:rPr>
                <w:rFonts w:ascii="Times New Roman" w:hAnsi="Times New Roman"/>
                <w:sz w:val="32"/>
              </w:rPr>
              <w:t>Client:</w:t>
            </w:r>
          </w:p>
        </w:tc>
        <w:tc>
          <w:tcPr>
            <w:tcW w:w="306" w:type="dxa"/>
          </w:tcPr>
          <w:p w14:paraId="12955302" w14:textId="77777777" w:rsidR="00357150" w:rsidRPr="00B02CF9" w:rsidRDefault="00357150" w:rsidP="00A7468B">
            <w:pPr>
              <w:pStyle w:val="NoSpacing"/>
              <w:rPr>
                <w:rFonts w:ascii="Times New Roman" w:hAnsi="Times New Roman"/>
                <w:sz w:val="32"/>
              </w:rPr>
            </w:pPr>
          </w:p>
        </w:tc>
        <w:tc>
          <w:tcPr>
            <w:tcW w:w="5648" w:type="dxa"/>
          </w:tcPr>
          <w:p w14:paraId="059E3C56" w14:textId="6177F649" w:rsidR="001C2B4F" w:rsidRPr="00B02CF9" w:rsidRDefault="00576569" w:rsidP="00624C89">
            <w:pPr>
              <w:pStyle w:val="NoSpacing"/>
              <w:rPr>
                <w:rFonts w:ascii="Times New Roman" w:hAnsi="Times New Roman"/>
                <w:sz w:val="32"/>
              </w:rPr>
            </w:pPr>
            <w:r>
              <w:rPr>
                <w:rFonts w:ascii="Times New Roman" w:hAnsi="Times New Roman"/>
                <w:sz w:val="32"/>
              </w:rPr>
              <w:t>National Audit of Dementia</w:t>
            </w:r>
          </w:p>
        </w:tc>
      </w:tr>
      <w:tr w:rsidR="00357150" w:rsidRPr="00B02CF9" w14:paraId="4F8E23C3" w14:textId="77777777" w:rsidTr="00A7468B">
        <w:tc>
          <w:tcPr>
            <w:tcW w:w="2518" w:type="dxa"/>
          </w:tcPr>
          <w:p w14:paraId="3F4F5DDF" w14:textId="77777777" w:rsidR="00357150" w:rsidRPr="00B02CF9" w:rsidRDefault="00357150" w:rsidP="00A7468B">
            <w:pPr>
              <w:pStyle w:val="NoSpacing"/>
              <w:jc w:val="right"/>
              <w:rPr>
                <w:rFonts w:ascii="Times New Roman" w:hAnsi="Times New Roman"/>
                <w:sz w:val="32"/>
              </w:rPr>
            </w:pPr>
          </w:p>
        </w:tc>
        <w:tc>
          <w:tcPr>
            <w:tcW w:w="306" w:type="dxa"/>
          </w:tcPr>
          <w:p w14:paraId="62D0F8CB" w14:textId="77777777" w:rsidR="00357150" w:rsidRPr="00B02CF9" w:rsidRDefault="00357150" w:rsidP="00A7468B">
            <w:pPr>
              <w:pStyle w:val="NoSpacing"/>
              <w:rPr>
                <w:rFonts w:ascii="Times New Roman" w:hAnsi="Times New Roman"/>
                <w:sz w:val="32"/>
              </w:rPr>
            </w:pPr>
          </w:p>
        </w:tc>
        <w:tc>
          <w:tcPr>
            <w:tcW w:w="5648" w:type="dxa"/>
          </w:tcPr>
          <w:p w14:paraId="05E57A36" w14:textId="77777777" w:rsidR="00357150" w:rsidRPr="00B02CF9" w:rsidRDefault="00357150" w:rsidP="00A7468B">
            <w:pPr>
              <w:pStyle w:val="NoSpacing"/>
              <w:rPr>
                <w:rFonts w:ascii="Times New Roman" w:hAnsi="Times New Roman"/>
                <w:sz w:val="32"/>
              </w:rPr>
            </w:pPr>
          </w:p>
        </w:tc>
      </w:tr>
      <w:tr w:rsidR="00357150" w:rsidRPr="00B02CF9" w14:paraId="7DF99721" w14:textId="77777777" w:rsidTr="00A7468B">
        <w:tc>
          <w:tcPr>
            <w:tcW w:w="2518" w:type="dxa"/>
          </w:tcPr>
          <w:p w14:paraId="1AFEC7E2" w14:textId="77777777" w:rsidR="00357150" w:rsidRPr="00B02CF9" w:rsidRDefault="00357150" w:rsidP="00A7468B">
            <w:pPr>
              <w:pStyle w:val="NoSpacing"/>
              <w:jc w:val="right"/>
              <w:rPr>
                <w:rFonts w:ascii="Times New Roman" w:hAnsi="Times New Roman"/>
                <w:sz w:val="32"/>
              </w:rPr>
            </w:pPr>
            <w:r w:rsidRPr="00B02CF9">
              <w:rPr>
                <w:rFonts w:ascii="Times New Roman" w:hAnsi="Times New Roman"/>
                <w:sz w:val="32"/>
              </w:rPr>
              <w:t>Date:</w:t>
            </w:r>
          </w:p>
        </w:tc>
        <w:tc>
          <w:tcPr>
            <w:tcW w:w="306" w:type="dxa"/>
          </w:tcPr>
          <w:p w14:paraId="3B46ECFD" w14:textId="77777777" w:rsidR="00357150" w:rsidRPr="00B02CF9" w:rsidRDefault="00357150" w:rsidP="00A7468B">
            <w:pPr>
              <w:pStyle w:val="NoSpacing"/>
              <w:rPr>
                <w:rFonts w:ascii="Times New Roman" w:hAnsi="Times New Roman"/>
                <w:sz w:val="32"/>
              </w:rPr>
            </w:pPr>
          </w:p>
        </w:tc>
        <w:tc>
          <w:tcPr>
            <w:tcW w:w="5648" w:type="dxa"/>
          </w:tcPr>
          <w:p w14:paraId="2AFE6F1E" w14:textId="00B7A1E8" w:rsidR="00357150" w:rsidRPr="00B02CF9" w:rsidRDefault="001C2B4F" w:rsidP="00A7468B">
            <w:pPr>
              <w:pStyle w:val="NoSpacing"/>
              <w:rPr>
                <w:rFonts w:ascii="Times New Roman" w:hAnsi="Times New Roman"/>
                <w:sz w:val="32"/>
              </w:rPr>
            </w:pPr>
            <w:r>
              <w:rPr>
                <w:rFonts w:ascii="Times New Roman" w:hAnsi="Times New Roman"/>
                <w:sz w:val="32"/>
              </w:rPr>
              <w:t>25</w:t>
            </w:r>
            <w:r>
              <w:rPr>
                <w:rFonts w:ascii="Times New Roman" w:hAnsi="Times New Roman"/>
                <w:sz w:val="32"/>
                <w:vertAlign w:val="superscript"/>
              </w:rPr>
              <w:t>th</w:t>
            </w:r>
            <w:r w:rsidR="00785E18">
              <w:rPr>
                <w:rFonts w:ascii="Times New Roman" w:hAnsi="Times New Roman"/>
                <w:sz w:val="32"/>
              </w:rPr>
              <w:t xml:space="preserve"> </w:t>
            </w:r>
            <w:r w:rsidR="00267365">
              <w:rPr>
                <w:rFonts w:ascii="Times New Roman" w:hAnsi="Times New Roman"/>
                <w:sz w:val="32"/>
              </w:rPr>
              <w:t>January</w:t>
            </w:r>
            <w:r w:rsidR="00357150">
              <w:rPr>
                <w:rFonts w:ascii="Times New Roman" w:hAnsi="Times New Roman"/>
                <w:sz w:val="32"/>
              </w:rPr>
              <w:t xml:space="preserve"> 201</w:t>
            </w:r>
            <w:r w:rsidR="00267365">
              <w:rPr>
                <w:rFonts w:ascii="Times New Roman" w:hAnsi="Times New Roman"/>
                <w:sz w:val="32"/>
              </w:rPr>
              <w:t>9</w:t>
            </w:r>
          </w:p>
        </w:tc>
      </w:tr>
      <w:tr w:rsidR="00357150" w:rsidRPr="00B02CF9" w14:paraId="4AE47E5C" w14:textId="77777777" w:rsidTr="00A7468B">
        <w:tc>
          <w:tcPr>
            <w:tcW w:w="2518" w:type="dxa"/>
          </w:tcPr>
          <w:p w14:paraId="6B27C6E5" w14:textId="77777777" w:rsidR="00357150" w:rsidRPr="00B02CF9" w:rsidRDefault="00357150" w:rsidP="00A7468B">
            <w:pPr>
              <w:pStyle w:val="NoSpacing"/>
              <w:jc w:val="right"/>
              <w:rPr>
                <w:rFonts w:ascii="Times New Roman" w:hAnsi="Times New Roman"/>
                <w:sz w:val="32"/>
              </w:rPr>
            </w:pPr>
          </w:p>
        </w:tc>
        <w:tc>
          <w:tcPr>
            <w:tcW w:w="306" w:type="dxa"/>
          </w:tcPr>
          <w:p w14:paraId="70062D69" w14:textId="77777777" w:rsidR="00357150" w:rsidRPr="00B02CF9" w:rsidRDefault="00357150" w:rsidP="00A7468B">
            <w:pPr>
              <w:pStyle w:val="NoSpacing"/>
              <w:rPr>
                <w:rFonts w:ascii="Times New Roman" w:hAnsi="Times New Roman"/>
                <w:sz w:val="32"/>
              </w:rPr>
            </w:pPr>
          </w:p>
        </w:tc>
        <w:tc>
          <w:tcPr>
            <w:tcW w:w="5648" w:type="dxa"/>
          </w:tcPr>
          <w:p w14:paraId="3808F67A" w14:textId="77777777" w:rsidR="00357150" w:rsidRPr="00B02CF9" w:rsidRDefault="00357150" w:rsidP="00A7468B">
            <w:pPr>
              <w:pStyle w:val="NoSpacing"/>
              <w:rPr>
                <w:rFonts w:ascii="Times New Roman" w:hAnsi="Times New Roman"/>
                <w:sz w:val="32"/>
              </w:rPr>
            </w:pPr>
          </w:p>
        </w:tc>
      </w:tr>
      <w:tr w:rsidR="00357150" w:rsidRPr="00B02CF9" w14:paraId="06FD3E52" w14:textId="77777777" w:rsidTr="00A7468B">
        <w:tc>
          <w:tcPr>
            <w:tcW w:w="2518" w:type="dxa"/>
          </w:tcPr>
          <w:p w14:paraId="3AD079AC" w14:textId="77777777" w:rsidR="00357150" w:rsidRPr="00B02CF9" w:rsidRDefault="00357150" w:rsidP="00A7468B">
            <w:pPr>
              <w:pStyle w:val="NoSpacing"/>
              <w:jc w:val="right"/>
              <w:rPr>
                <w:rFonts w:ascii="Times New Roman" w:hAnsi="Times New Roman"/>
                <w:sz w:val="32"/>
              </w:rPr>
            </w:pPr>
            <w:r w:rsidRPr="00B02CF9">
              <w:rPr>
                <w:rFonts w:ascii="Times New Roman" w:hAnsi="Times New Roman"/>
                <w:sz w:val="32"/>
              </w:rPr>
              <w:t>Report Number:</w:t>
            </w:r>
          </w:p>
        </w:tc>
        <w:tc>
          <w:tcPr>
            <w:tcW w:w="306" w:type="dxa"/>
          </w:tcPr>
          <w:p w14:paraId="6AD884B0" w14:textId="77777777" w:rsidR="00357150" w:rsidRPr="00B02CF9" w:rsidRDefault="00357150" w:rsidP="00A7468B">
            <w:pPr>
              <w:pStyle w:val="NoSpacing"/>
              <w:rPr>
                <w:rFonts w:ascii="Times New Roman" w:hAnsi="Times New Roman"/>
                <w:sz w:val="32"/>
              </w:rPr>
            </w:pPr>
          </w:p>
        </w:tc>
        <w:tc>
          <w:tcPr>
            <w:tcW w:w="5648" w:type="dxa"/>
          </w:tcPr>
          <w:p w14:paraId="0F673F8A" w14:textId="77777777" w:rsidR="00357150" w:rsidRPr="00B02CF9" w:rsidRDefault="00270FA1" w:rsidP="00A7468B">
            <w:pPr>
              <w:pStyle w:val="NoSpacing"/>
              <w:rPr>
                <w:rFonts w:ascii="Times New Roman" w:hAnsi="Times New Roman"/>
                <w:sz w:val="32"/>
              </w:rPr>
            </w:pPr>
            <w:r>
              <w:rPr>
                <w:rFonts w:ascii="Times New Roman" w:hAnsi="Times New Roman"/>
                <w:sz w:val="32"/>
              </w:rPr>
              <w:t>1</w:t>
            </w:r>
          </w:p>
        </w:tc>
      </w:tr>
      <w:tr w:rsidR="00357150" w:rsidRPr="00B02CF9" w14:paraId="106D6B11" w14:textId="77777777" w:rsidTr="00A7468B">
        <w:tc>
          <w:tcPr>
            <w:tcW w:w="2518" w:type="dxa"/>
          </w:tcPr>
          <w:p w14:paraId="3C4C7135" w14:textId="77777777" w:rsidR="00357150" w:rsidRPr="00B02CF9" w:rsidRDefault="00357150" w:rsidP="00A7468B">
            <w:pPr>
              <w:pStyle w:val="NoSpacing"/>
              <w:jc w:val="right"/>
              <w:rPr>
                <w:rFonts w:ascii="Times New Roman" w:hAnsi="Times New Roman"/>
                <w:sz w:val="32"/>
              </w:rPr>
            </w:pPr>
          </w:p>
        </w:tc>
        <w:tc>
          <w:tcPr>
            <w:tcW w:w="306" w:type="dxa"/>
          </w:tcPr>
          <w:p w14:paraId="5B9FD88B" w14:textId="77777777" w:rsidR="00357150" w:rsidRPr="00B02CF9" w:rsidRDefault="00357150" w:rsidP="00A7468B">
            <w:pPr>
              <w:pStyle w:val="NoSpacing"/>
              <w:rPr>
                <w:rFonts w:ascii="Times New Roman" w:hAnsi="Times New Roman"/>
                <w:sz w:val="32"/>
              </w:rPr>
            </w:pPr>
          </w:p>
        </w:tc>
        <w:tc>
          <w:tcPr>
            <w:tcW w:w="5648" w:type="dxa"/>
          </w:tcPr>
          <w:p w14:paraId="1E43219E" w14:textId="77777777" w:rsidR="00357150" w:rsidRPr="00B02CF9" w:rsidRDefault="00357150" w:rsidP="00A7468B">
            <w:pPr>
              <w:pStyle w:val="NoSpacing"/>
              <w:rPr>
                <w:rFonts w:ascii="Times New Roman" w:hAnsi="Times New Roman"/>
                <w:sz w:val="32"/>
              </w:rPr>
            </w:pPr>
          </w:p>
        </w:tc>
      </w:tr>
      <w:tr w:rsidR="00357150" w:rsidRPr="00B02CF9" w14:paraId="44F72384" w14:textId="77777777" w:rsidTr="007D4377">
        <w:trPr>
          <w:trHeight w:val="400"/>
        </w:trPr>
        <w:tc>
          <w:tcPr>
            <w:tcW w:w="2518" w:type="dxa"/>
          </w:tcPr>
          <w:p w14:paraId="50B11549" w14:textId="77777777" w:rsidR="00357150" w:rsidRPr="00B02CF9" w:rsidRDefault="00357150" w:rsidP="00A7468B">
            <w:pPr>
              <w:pStyle w:val="NoSpacing"/>
              <w:jc w:val="right"/>
              <w:rPr>
                <w:rFonts w:ascii="Times New Roman" w:hAnsi="Times New Roman"/>
                <w:sz w:val="32"/>
              </w:rPr>
            </w:pPr>
            <w:r w:rsidRPr="00B02CF9">
              <w:rPr>
                <w:rFonts w:ascii="Times New Roman" w:hAnsi="Times New Roman"/>
                <w:sz w:val="32"/>
              </w:rPr>
              <w:t>Description:</w:t>
            </w:r>
          </w:p>
        </w:tc>
        <w:tc>
          <w:tcPr>
            <w:tcW w:w="306" w:type="dxa"/>
          </w:tcPr>
          <w:p w14:paraId="348A6E82" w14:textId="77777777" w:rsidR="00357150" w:rsidRPr="007D4377" w:rsidRDefault="00357150" w:rsidP="00A7468B">
            <w:pPr>
              <w:pStyle w:val="NoSpacing"/>
              <w:rPr>
                <w:rFonts w:ascii="Times New Roman" w:hAnsi="Times New Roman"/>
                <w:sz w:val="32"/>
                <w:vertAlign w:val="superscript"/>
              </w:rPr>
            </w:pPr>
          </w:p>
        </w:tc>
        <w:tc>
          <w:tcPr>
            <w:tcW w:w="5648" w:type="dxa"/>
          </w:tcPr>
          <w:p w14:paraId="3DBE34AA" w14:textId="3F3218DF" w:rsidR="007B7D95" w:rsidRPr="007D4377" w:rsidRDefault="00576569" w:rsidP="00A50B7B">
            <w:pPr>
              <w:pStyle w:val="NoSpacing"/>
              <w:rPr>
                <w:rFonts w:ascii="Times New Roman" w:hAnsi="Times New Roman"/>
                <w:sz w:val="32"/>
                <w:vertAlign w:val="superscript"/>
              </w:rPr>
            </w:pPr>
            <w:r>
              <w:rPr>
                <w:rFonts w:ascii="Times New Roman" w:hAnsi="Times New Roman"/>
                <w:sz w:val="32"/>
                <w:szCs w:val="24"/>
              </w:rPr>
              <w:t>Inter-rater reliability analysis</w:t>
            </w:r>
            <w:r w:rsidR="00785E18">
              <w:rPr>
                <w:rFonts w:ascii="Times New Roman" w:hAnsi="Times New Roman"/>
                <w:sz w:val="32"/>
              </w:rPr>
              <w:t xml:space="preserve"> </w:t>
            </w:r>
          </w:p>
        </w:tc>
      </w:tr>
    </w:tbl>
    <w:p w14:paraId="581A5CE9" w14:textId="77777777" w:rsidR="00357150" w:rsidRPr="00B02CF9" w:rsidRDefault="00357150" w:rsidP="00357150">
      <w:pPr>
        <w:pStyle w:val="NoSpacing"/>
        <w:rPr>
          <w:rFonts w:ascii="Times New Roman" w:hAnsi="Times New Roman"/>
          <w:sz w:val="32"/>
        </w:rPr>
      </w:pPr>
    </w:p>
    <w:p w14:paraId="066B4E4F" w14:textId="77777777" w:rsidR="00357150" w:rsidRPr="00B02CF9" w:rsidRDefault="00357150" w:rsidP="00357150">
      <w:pPr>
        <w:pStyle w:val="NoSpacing"/>
        <w:rPr>
          <w:rFonts w:ascii="Times New Roman" w:hAnsi="Times New Roman"/>
          <w:b/>
        </w:rPr>
      </w:pPr>
      <w:r w:rsidRPr="00B02CF9">
        <w:rPr>
          <w:rFonts w:ascii="Times New Roman" w:hAnsi="Times New Roman"/>
        </w:rPr>
        <w:br w:type="page"/>
      </w:r>
    </w:p>
    <w:p w14:paraId="5DA7E33F" w14:textId="77777777" w:rsidR="000C0919" w:rsidRPr="00130C1D" w:rsidRDefault="000C0919" w:rsidP="000C0919">
      <w:pPr>
        <w:pStyle w:val="NoSpacing"/>
        <w:rPr>
          <w:rFonts w:ascii="Times New Roman" w:hAnsi="Times New Roman"/>
          <w:sz w:val="24"/>
          <w:szCs w:val="24"/>
        </w:rPr>
      </w:pPr>
      <w:r w:rsidRPr="00130C1D">
        <w:rPr>
          <w:rFonts w:ascii="Times New Roman" w:hAnsi="Times New Roman"/>
          <w:b/>
          <w:sz w:val="24"/>
          <w:szCs w:val="24"/>
        </w:rPr>
        <w:lastRenderedPageBreak/>
        <w:t>Introduction</w:t>
      </w:r>
    </w:p>
    <w:p w14:paraId="0CC5CAB8" w14:textId="77777777" w:rsidR="00C54150" w:rsidRDefault="00C54150" w:rsidP="000C0919">
      <w:pPr>
        <w:pStyle w:val="NoSpacing"/>
        <w:rPr>
          <w:rFonts w:ascii="Times New Roman" w:hAnsi="Times New Roman"/>
          <w:sz w:val="24"/>
          <w:szCs w:val="24"/>
        </w:rPr>
      </w:pPr>
    </w:p>
    <w:p w14:paraId="43CD253C" w14:textId="0E01590C" w:rsidR="001C2B4F" w:rsidRDefault="001C2B4F" w:rsidP="001C2B4F">
      <w:r>
        <w:t xml:space="preserve">As part of the </w:t>
      </w:r>
      <w:r w:rsidRPr="00146B78">
        <w:t>National Audit of Dementia</w:t>
      </w:r>
      <w:r>
        <w:t>, a data collection tool collected data relating to</w:t>
      </w:r>
      <w:r w:rsidRPr="00146B78">
        <w:t xml:space="preserve"> delirium screening and assessment</w:t>
      </w:r>
      <w:r>
        <w:t xml:space="preserve">. </w:t>
      </w:r>
    </w:p>
    <w:p w14:paraId="301A57B3" w14:textId="77777777" w:rsidR="001C2B4F" w:rsidRDefault="001C2B4F" w:rsidP="001C2B4F"/>
    <w:p w14:paraId="7DA32CE4" w14:textId="77777777" w:rsidR="001C2B4F" w:rsidRPr="00DE12EC" w:rsidRDefault="001C2B4F" w:rsidP="001C2B4F">
      <w:r>
        <w:t>Each patient was assessed twice using the same tool. The aim of the analysis was to examine the repeatability of the questions contained within the data collection tool.</w:t>
      </w:r>
    </w:p>
    <w:p w14:paraId="3F764D71" w14:textId="77777777" w:rsidR="007B12BD" w:rsidRPr="00FE65B3" w:rsidRDefault="007B12BD" w:rsidP="000C0919">
      <w:pPr>
        <w:pStyle w:val="NoSpacing"/>
        <w:rPr>
          <w:rFonts w:ascii="Times New Roman" w:hAnsi="Times New Roman"/>
          <w:sz w:val="24"/>
          <w:szCs w:val="24"/>
        </w:rPr>
      </w:pPr>
    </w:p>
    <w:p w14:paraId="411042F9" w14:textId="77777777" w:rsidR="000C0919" w:rsidRPr="00130C1D" w:rsidRDefault="000C0919" w:rsidP="000C0919">
      <w:pPr>
        <w:pStyle w:val="NoSpacing"/>
        <w:rPr>
          <w:rFonts w:ascii="Times New Roman" w:hAnsi="Times New Roman"/>
          <w:sz w:val="24"/>
          <w:szCs w:val="24"/>
        </w:rPr>
      </w:pPr>
      <w:bookmarkStart w:id="0" w:name="_GoBack"/>
      <w:bookmarkEnd w:id="0"/>
    </w:p>
    <w:p w14:paraId="27E625F2" w14:textId="77777777" w:rsidR="000C0919" w:rsidRPr="00130C1D" w:rsidRDefault="00661345" w:rsidP="000C0919">
      <w:pPr>
        <w:pStyle w:val="NoSpacing"/>
        <w:rPr>
          <w:rFonts w:ascii="Times New Roman" w:hAnsi="Times New Roman"/>
          <w:b/>
          <w:sz w:val="24"/>
          <w:szCs w:val="24"/>
        </w:rPr>
      </w:pPr>
      <w:r>
        <w:rPr>
          <w:rFonts w:ascii="Times New Roman" w:hAnsi="Times New Roman"/>
          <w:b/>
          <w:sz w:val="24"/>
          <w:szCs w:val="24"/>
        </w:rPr>
        <w:t xml:space="preserve">Statistical </w:t>
      </w:r>
      <w:r w:rsidR="000C0919">
        <w:rPr>
          <w:rFonts w:ascii="Times New Roman" w:hAnsi="Times New Roman"/>
          <w:b/>
          <w:sz w:val="24"/>
          <w:szCs w:val="24"/>
        </w:rPr>
        <w:t>M</w:t>
      </w:r>
      <w:r w:rsidR="000C0919" w:rsidRPr="00130C1D">
        <w:rPr>
          <w:rFonts w:ascii="Times New Roman" w:hAnsi="Times New Roman"/>
          <w:b/>
          <w:sz w:val="24"/>
          <w:szCs w:val="24"/>
        </w:rPr>
        <w:t>ethods</w:t>
      </w:r>
    </w:p>
    <w:p w14:paraId="434A8670" w14:textId="77777777" w:rsidR="00A27E22" w:rsidRDefault="00A27E22" w:rsidP="000C0919">
      <w:pPr>
        <w:pStyle w:val="NoSpacing"/>
        <w:rPr>
          <w:rFonts w:ascii="Times New Roman" w:hAnsi="Times New Roman"/>
          <w:sz w:val="24"/>
          <w:szCs w:val="24"/>
        </w:rPr>
      </w:pPr>
    </w:p>
    <w:p w14:paraId="71C71D7B" w14:textId="77777777" w:rsidR="001C2B4F" w:rsidRDefault="001C2B4F" w:rsidP="001C2B4F">
      <w:r>
        <w:t xml:space="preserve">The data collection tool consisted of a series of questions. Each of these questions was categorical in nature, with a finite number of different responses. </w:t>
      </w:r>
    </w:p>
    <w:p w14:paraId="7EC2FF27" w14:textId="64C1D761" w:rsidR="001C2B4F" w:rsidRDefault="001C2B4F" w:rsidP="001C2B4F"/>
    <w:p w14:paraId="7B70A303" w14:textId="24E5EA80" w:rsidR="0013340A" w:rsidRDefault="0013340A" w:rsidP="001C2B4F">
      <w:r>
        <w:t xml:space="preserve">The majority of data collected was categorical in nature. A small number of variables (age and length of stay) were continuous in nature. For the purposes of analysis, these variables were categorised. </w:t>
      </w:r>
    </w:p>
    <w:p w14:paraId="20C23AC0" w14:textId="77777777" w:rsidR="0013340A" w:rsidRDefault="0013340A" w:rsidP="001C2B4F"/>
    <w:p w14:paraId="19C36498" w14:textId="77777777" w:rsidR="001C2B4F" w:rsidRPr="00237AAC" w:rsidRDefault="001C2B4F" w:rsidP="001C2B4F">
      <w:r>
        <w:t>Due to the categorical nature of the measurements, t</w:t>
      </w:r>
      <w:r w:rsidRPr="00237AAC">
        <w:t xml:space="preserve">he agreement between the two sets of measurements </w:t>
      </w:r>
      <w:r>
        <w:t xml:space="preserve">was </w:t>
      </w:r>
      <w:r w:rsidRPr="00237AAC">
        <w:t xml:space="preserve">assessed using </w:t>
      </w:r>
      <w:r>
        <w:t>the</w:t>
      </w:r>
      <w:r w:rsidRPr="00237AAC">
        <w:t xml:space="preserve"> kappa statistic</w:t>
      </w:r>
      <w:r>
        <w:t>. This method</w:t>
      </w:r>
      <w:r w:rsidRPr="00237AAC">
        <w:t xml:space="preserve"> measures the agreement </w:t>
      </w:r>
      <w:r>
        <w:t xml:space="preserve">between repeat measurements </w:t>
      </w:r>
      <w:r w:rsidRPr="00237AAC">
        <w:t>over and above that which would be expected due to chance. This is measured on a scale ranging up to a maximum agreement of 1. An interpretation of kappa is suggested in the subsequent table.</w:t>
      </w:r>
    </w:p>
    <w:p w14:paraId="77F6E492" w14:textId="77777777" w:rsidR="001C2B4F" w:rsidRPr="00237AAC" w:rsidRDefault="001C2B4F" w:rsidP="001C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2"/>
      </w:tblGrid>
      <w:tr w:rsidR="001C2B4F" w:rsidRPr="00237AAC" w14:paraId="77419006" w14:textId="77777777" w:rsidTr="008275CD">
        <w:tc>
          <w:tcPr>
            <w:tcW w:w="4788" w:type="dxa"/>
            <w:tcBorders>
              <w:bottom w:val="single" w:sz="4" w:space="0" w:color="auto"/>
            </w:tcBorders>
          </w:tcPr>
          <w:p w14:paraId="55ABAE92" w14:textId="77777777" w:rsidR="001C2B4F" w:rsidRPr="00237AAC" w:rsidRDefault="001C2B4F" w:rsidP="008275CD">
            <w:pPr>
              <w:jc w:val="center"/>
            </w:pPr>
            <w:r w:rsidRPr="00237AAC">
              <w:t>Value of Kappa</w:t>
            </w:r>
          </w:p>
        </w:tc>
        <w:tc>
          <w:tcPr>
            <w:tcW w:w="4788" w:type="dxa"/>
            <w:tcBorders>
              <w:bottom w:val="single" w:sz="4" w:space="0" w:color="auto"/>
            </w:tcBorders>
          </w:tcPr>
          <w:p w14:paraId="365508DB" w14:textId="77777777" w:rsidR="001C2B4F" w:rsidRPr="00237AAC" w:rsidRDefault="001C2B4F" w:rsidP="008275CD">
            <w:pPr>
              <w:jc w:val="center"/>
            </w:pPr>
            <w:r w:rsidRPr="00237AAC">
              <w:t>Strength of agreement</w:t>
            </w:r>
          </w:p>
        </w:tc>
      </w:tr>
      <w:tr w:rsidR="001C2B4F" w:rsidRPr="00237AAC" w14:paraId="16479357" w14:textId="77777777" w:rsidTr="008275CD">
        <w:tc>
          <w:tcPr>
            <w:tcW w:w="4788" w:type="dxa"/>
            <w:tcBorders>
              <w:bottom w:val="nil"/>
            </w:tcBorders>
          </w:tcPr>
          <w:p w14:paraId="293F278C" w14:textId="77777777" w:rsidR="001C2B4F" w:rsidRPr="00237AAC" w:rsidRDefault="001C2B4F" w:rsidP="008275CD">
            <w:pPr>
              <w:jc w:val="center"/>
            </w:pPr>
          </w:p>
        </w:tc>
        <w:tc>
          <w:tcPr>
            <w:tcW w:w="4788" w:type="dxa"/>
            <w:tcBorders>
              <w:bottom w:val="nil"/>
            </w:tcBorders>
          </w:tcPr>
          <w:p w14:paraId="76DCF8F4" w14:textId="77777777" w:rsidR="001C2B4F" w:rsidRPr="00237AAC" w:rsidRDefault="001C2B4F" w:rsidP="008275CD">
            <w:pPr>
              <w:jc w:val="center"/>
            </w:pPr>
          </w:p>
        </w:tc>
      </w:tr>
      <w:tr w:rsidR="001C2B4F" w:rsidRPr="00237AAC" w14:paraId="58F65DA0" w14:textId="77777777" w:rsidTr="008275CD">
        <w:tc>
          <w:tcPr>
            <w:tcW w:w="4788" w:type="dxa"/>
            <w:tcBorders>
              <w:top w:val="nil"/>
              <w:bottom w:val="nil"/>
            </w:tcBorders>
          </w:tcPr>
          <w:p w14:paraId="52EC3D42" w14:textId="77777777" w:rsidR="001C2B4F" w:rsidRPr="00237AAC" w:rsidRDefault="001C2B4F" w:rsidP="008275CD">
            <w:pPr>
              <w:jc w:val="center"/>
            </w:pPr>
            <w:r w:rsidRPr="00237AAC">
              <w:t>&lt; 0.20</w:t>
            </w:r>
          </w:p>
        </w:tc>
        <w:tc>
          <w:tcPr>
            <w:tcW w:w="4788" w:type="dxa"/>
            <w:tcBorders>
              <w:top w:val="nil"/>
              <w:bottom w:val="nil"/>
            </w:tcBorders>
          </w:tcPr>
          <w:p w14:paraId="4BF6DFD9" w14:textId="77777777" w:rsidR="001C2B4F" w:rsidRPr="00237AAC" w:rsidRDefault="001C2B4F" w:rsidP="008275CD">
            <w:pPr>
              <w:jc w:val="center"/>
            </w:pPr>
            <w:r w:rsidRPr="00237AAC">
              <w:t>Poor</w:t>
            </w:r>
          </w:p>
        </w:tc>
      </w:tr>
      <w:tr w:rsidR="001C2B4F" w:rsidRPr="00237AAC" w14:paraId="6DF69915" w14:textId="77777777" w:rsidTr="008275CD">
        <w:tc>
          <w:tcPr>
            <w:tcW w:w="4788" w:type="dxa"/>
            <w:tcBorders>
              <w:top w:val="nil"/>
              <w:bottom w:val="nil"/>
            </w:tcBorders>
          </w:tcPr>
          <w:p w14:paraId="7E729C23" w14:textId="77777777" w:rsidR="001C2B4F" w:rsidRPr="00237AAC" w:rsidRDefault="001C2B4F" w:rsidP="008275CD">
            <w:pPr>
              <w:jc w:val="center"/>
            </w:pPr>
            <w:r w:rsidRPr="00237AAC">
              <w:t>0.21 – 0.40</w:t>
            </w:r>
          </w:p>
        </w:tc>
        <w:tc>
          <w:tcPr>
            <w:tcW w:w="4788" w:type="dxa"/>
            <w:tcBorders>
              <w:top w:val="nil"/>
              <w:bottom w:val="nil"/>
            </w:tcBorders>
          </w:tcPr>
          <w:p w14:paraId="0DDCE2D4" w14:textId="77777777" w:rsidR="001C2B4F" w:rsidRPr="00237AAC" w:rsidRDefault="001C2B4F" w:rsidP="008275CD">
            <w:pPr>
              <w:jc w:val="center"/>
            </w:pPr>
            <w:r w:rsidRPr="00237AAC">
              <w:t>Fair</w:t>
            </w:r>
          </w:p>
        </w:tc>
      </w:tr>
      <w:tr w:rsidR="001C2B4F" w:rsidRPr="00237AAC" w14:paraId="668BD9A5" w14:textId="77777777" w:rsidTr="008275CD">
        <w:tc>
          <w:tcPr>
            <w:tcW w:w="4788" w:type="dxa"/>
            <w:tcBorders>
              <w:top w:val="nil"/>
              <w:bottom w:val="nil"/>
            </w:tcBorders>
          </w:tcPr>
          <w:p w14:paraId="285BB211" w14:textId="77777777" w:rsidR="001C2B4F" w:rsidRPr="00237AAC" w:rsidRDefault="001C2B4F" w:rsidP="008275CD">
            <w:pPr>
              <w:jc w:val="center"/>
            </w:pPr>
            <w:r w:rsidRPr="00237AAC">
              <w:t>0.41 – 0.60</w:t>
            </w:r>
          </w:p>
        </w:tc>
        <w:tc>
          <w:tcPr>
            <w:tcW w:w="4788" w:type="dxa"/>
            <w:tcBorders>
              <w:top w:val="nil"/>
              <w:bottom w:val="nil"/>
            </w:tcBorders>
          </w:tcPr>
          <w:p w14:paraId="60CAFE54" w14:textId="77777777" w:rsidR="001C2B4F" w:rsidRPr="00237AAC" w:rsidRDefault="001C2B4F" w:rsidP="008275CD">
            <w:pPr>
              <w:jc w:val="center"/>
            </w:pPr>
            <w:r w:rsidRPr="00237AAC">
              <w:t>Moderate</w:t>
            </w:r>
          </w:p>
        </w:tc>
      </w:tr>
      <w:tr w:rsidR="001C2B4F" w:rsidRPr="00237AAC" w14:paraId="1FC772E2" w14:textId="77777777" w:rsidTr="008275CD">
        <w:tc>
          <w:tcPr>
            <w:tcW w:w="4788" w:type="dxa"/>
            <w:tcBorders>
              <w:top w:val="nil"/>
              <w:bottom w:val="nil"/>
            </w:tcBorders>
          </w:tcPr>
          <w:p w14:paraId="1E2975D2" w14:textId="77777777" w:rsidR="001C2B4F" w:rsidRPr="00237AAC" w:rsidRDefault="001C2B4F" w:rsidP="008275CD">
            <w:pPr>
              <w:jc w:val="center"/>
            </w:pPr>
            <w:r w:rsidRPr="00237AAC">
              <w:t>0.61 – 0.80</w:t>
            </w:r>
          </w:p>
        </w:tc>
        <w:tc>
          <w:tcPr>
            <w:tcW w:w="4788" w:type="dxa"/>
            <w:tcBorders>
              <w:top w:val="nil"/>
              <w:bottom w:val="nil"/>
            </w:tcBorders>
          </w:tcPr>
          <w:p w14:paraId="3799BBD4" w14:textId="77777777" w:rsidR="001C2B4F" w:rsidRPr="00237AAC" w:rsidRDefault="001C2B4F" w:rsidP="008275CD">
            <w:pPr>
              <w:jc w:val="center"/>
            </w:pPr>
            <w:r w:rsidRPr="00237AAC">
              <w:t>Good</w:t>
            </w:r>
          </w:p>
        </w:tc>
      </w:tr>
      <w:tr w:rsidR="001C2B4F" w:rsidRPr="00237AAC" w14:paraId="68164FE1" w14:textId="77777777" w:rsidTr="008275CD">
        <w:tc>
          <w:tcPr>
            <w:tcW w:w="4788" w:type="dxa"/>
            <w:tcBorders>
              <w:top w:val="nil"/>
              <w:bottom w:val="nil"/>
            </w:tcBorders>
          </w:tcPr>
          <w:p w14:paraId="418F0ACA" w14:textId="77777777" w:rsidR="001C2B4F" w:rsidRPr="00237AAC" w:rsidRDefault="001C2B4F" w:rsidP="008275CD">
            <w:pPr>
              <w:jc w:val="center"/>
            </w:pPr>
            <w:r w:rsidRPr="00237AAC">
              <w:t>0.81 – 1.00</w:t>
            </w:r>
          </w:p>
        </w:tc>
        <w:tc>
          <w:tcPr>
            <w:tcW w:w="4788" w:type="dxa"/>
            <w:tcBorders>
              <w:top w:val="nil"/>
              <w:bottom w:val="nil"/>
            </w:tcBorders>
          </w:tcPr>
          <w:p w14:paraId="279DB430" w14:textId="77777777" w:rsidR="001C2B4F" w:rsidRPr="00237AAC" w:rsidRDefault="001C2B4F" w:rsidP="008275CD">
            <w:pPr>
              <w:jc w:val="center"/>
            </w:pPr>
            <w:r w:rsidRPr="00237AAC">
              <w:t>Very Good</w:t>
            </w:r>
          </w:p>
        </w:tc>
      </w:tr>
      <w:tr w:rsidR="001C2B4F" w:rsidRPr="00237AAC" w14:paraId="0B2A9B08" w14:textId="77777777" w:rsidTr="008275CD">
        <w:tc>
          <w:tcPr>
            <w:tcW w:w="4788" w:type="dxa"/>
            <w:tcBorders>
              <w:top w:val="nil"/>
            </w:tcBorders>
          </w:tcPr>
          <w:p w14:paraId="3B035EA7" w14:textId="77777777" w:rsidR="001C2B4F" w:rsidRPr="00237AAC" w:rsidRDefault="001C2B4F" w:rsidP="008275CD">
            <w:pPr>
              <w:jc w:val="center"/>
            </w:pPr>
          </w:p>
        </w:tc>
        <w:tc>
          <w:tcPr>
            <w:tcW w:w="4788" w:type="dxa"/>
            <w:tcBorders>
              <w:top w:val="nil"/>
            </w:tcBorders>
          </w:tcPr>
          <w:p w14:paraId="0B530670" w14:textId="77777777" w:rsidR="001C2B4F" w:rsidRPr="00237AAC" w:rsidRDefault="001C2B4F" w:rsidP="008275CD">
            <w:pPr>
              <w:jc w:val="center"/>
            </w:pPr>
          </w:p>
        </w:tc>
      </w:tr>
    </w:tbl>
    <w:p w14:paraId="7C8A390D" w14:textId="77777777" w:rsidR="001C2B4F" w:rsidRDefault="001C2B4F" w:rsidP="001C2B4F"/>
    <w:p w14:paraId="5DBB9BEF" w14:textId="77777777" w:rsidR="001C2B4F" w:rsidRDefault="001C2B4F" w:rsidP="001C2B4F">
      <w:r>
        <w:t>The kappa values from the patient sample was calculated, along with a corresponding confidence interval, indicating the level of uncertainty in the calculated value.</w:t>
      </w:r>
    </w:p>
    <w:p w14:paraId="2D2506DD" w14:textId="3CD0FCF5" w:rsidR="00591773" w:rsidRDefault="00591773" w:rsidP="000C0919">
      <w:pPr>
        <w:pStyle w:val="NoSpacing"/>
        <w:rPr>
          <w:rFonts w:ascii="Times New Roman" w:hAnsi="Times New Roman"/>
          <w:sz w:val="24"/>
          <w:szCs w:val="24"/>
        </w:rPr>
      </w:pPr>
    </w:p>
    <w:p w14:paraId="38851414" w14:textId="77777777" w:rsidR="00044B20" w:rsidRDefault="00044B20" w:rsidP="000C0919">
      <w:pPr>
        <w:pStyle w:val="NoSpacing"/>
        <w:rPr>
          <w:rFonts w:ascii="Times New Roman" w:hAnsi="Times New Roman"/>
          <w:sz w:val="24"/>
          <w:szCs w:val="24"/>
        </w:rPr>
      </w:pPr>
    </w:p>
    <w:p w14:paraId="00851F4F" w14:textId="77777777" w:rsidR="000C0919" w:rsidRPr="00591773" w:rsidRDefault="000C0919" w:rsidP="00591773">
      <w:pPr>
        <w:rPr>
          <w:rFonts w:eastAsia="Calibri"/>
        </w:rPr>
      </w:pPr>
      <w:r w:rsidRPr="00130C1D">
        <w:rPr>
          <w:b/>
        </w:rPr>
        <w:t>Results</w:t>
      </w:r>
    </w:p>
    <w:p w14:paraId="0E0ED712" w14:textId="496D7840" w:rsidR="00FB45DD" w:rsidRDefault="00FB45DD" w:rsidP="000C0919">
      <w:pPr>
        <w:pStyle w:val="NoSpacing"/>
        <w:rPr>
          <w:rFonts w:ascii="Times New Roman" w:hAnsi="Times New Roman"/>
          <w:sz w:val="24"/>
          <w:szCs w:val="24"/>
        </w:rPr>
      </w:pPr>
    </w:p>
    <w:p w14:paraId="4A9385FB" w14:textId="70C53EF9" w:rsidR="001C2B4F" w:rsidRDefault="001C2B4F" w:rsidP="001C2B4F">
      <w:r>
        <w:t xml:space="preserve">The kappa method was used to examine the repeatability of each of the individual questions. A summary of the analysis results is given in </w:t>
      </w:r>
      <w:r w:rsidR="0013340A">
        <w:t>Table1 and Table 2</w:t>
      </w:r>
      <w:r>
        <w:t xml:space="preserve">. The figures are the number of patients on which the analyses were based, and the calculated kappa values (with corresponding confidence intervals). The final column gives an interpretation of the kappa value using the guidance in the methods section. </w:t>
      </w:r>
    </w:p>
    <w:p w14:paraId="1887C34E" w14:textId="77777777" w:rsidR="001C2B4F" w:rsidRDefault="001C2B4F" w:rsidP="001C2B4F">
      <w:r>
        <w:br w:type="page"/>
      </w:r>
    </w:p>
    <w:p w14:paraId="2B5C4800" w14:textId="00CA7A0C" w:rsidR="001C2B4F" w:rsidRPr="0013340A" w:rsidRDefault="0013340A" w:rsidP="001C2B4F">
      <w:pPr>
        <w:rPr>
          <w:i/>
        </w:rPr>
      </w:pPr>
      <w:r w:rsidRPr="0013340A">
        <w:rPr>
          <w:i/>
        </w:rPr>
        <w:lastRenderedPageBreak/>
        <w:t>Table 1: Agreement between responses (part 1)</w:t>
      </w:r>
    </w:p>
    <w:p w14:paraId="1BFCDBD0" w14:textId="77777777" w:rsidR="0013340A" w:rsidRPr="00DE12EC" w:rsidRDefault="0013340A" w:rsidP="001C2B4F"/>
    <w:tbl>
      <w:tblPr>
        <w:tblStyle w:val="TableGrid"/>
        <w:tblW w:w="5000" w:type="pct"/>
        <w:tblLook w:val="04A0" w:firstRow="1" w:lastRow="0" w:firstColumn="1" w:lastColumn="0" w:noHBand="0" w:noVBand="1"/>
      </w:tblPr>
      <w:tblGrid>
        <w:gridCol w:w="1129"/>
        <w:gridCol w:w="2552"/>
        <w:gridCol w:w="992"/>
        <w:gridCol w:w="2268"/>
        <w:gridCol w:w="2075"/>
      </w:tblGrid>
      <w:tr w:rsidR="001C2B4F" w:rsidRPr="00DE12EC" w14:paraId="4C9D271A" w14:textId="77777777" w:rsidTr="0013340A">
        <w:tc>
          <w:tcPr>
            <w:tcW w:w="626" w:type="pct"/>
            <w:tcBorders>
              <w:top w:val="single" w:sz="4" w:space="0" w:color="auto"/>
              <w:bottom w:val="single" w:sz="4" w:space="0" w:color="auto"/>
            </w:tcBorders>
          </w:tcPr>
          <w:p w14:paraId="0E42F87A" w14:textId="77777777" w:rsidR="001C2B4F" w:rsidRPr="00DE12EC" w:rsidRDefault="001C2B4F" w:rsidP="008275CD">
            <w:bookmarkStart w:id="1" w:name="_Hlk501101068"/>
            <w:r>
              <w:t>Question</w:t>
            </w:r>
          </w:p>
        </w:tc>
        <w:tc>
          <w:tcPr>
            <w:tcW w:w="1415" w:type="pct"/>
            <w:tcBorders>
              <w:top w:val="single" w:sz="4" w:space="0" w:color="auto"/>
              <w:bottom w:val="single" w:sz="4" w:space="0" w:color="auto"/>
            </w:tcBorders>
          </w:tcPr>
          <w:p w14:paraId="4425D0A9" w14:textId="2DEDCD3B" w:rsidR="001C2B4F" w:rsidRDefault="0013340A" w:rsidP="001C2B4F">
            <w:r>
              <w:t>Question details</w:t>
            </w:r>
          </w:p>
        </w:tc>
        <w:tc>
          <w:tcPr>
            <w:tcW w:w="550" w:type="pct"/>
            <w:tcBorders>
              <w:top w:val="single" w:sz="4" w:space="0" w:color="auto"/>
              <w:bottom w:val="single" w:sz="4" w:space="0" w:color="auto"/>
            </w:tcBorders>
          </w:tcPr>
          <w:p w14:paraId="3A4316F2" w14:textId="63A4CBA8" w:rsidR="001C2B4F" w:rsidRDefault="001C2B4F" w:rsidP="008275CD">
            <w:pPr>
              <w:jc w:val="center"/>
            </w:pPr>
            <w:r>
              <w:t>N</w:t>
            </w:r>
          </w:p>
        </w:tc>
        <w:tc>
          <w:tcPr>
            <w:tcW w:w="1258" w:type="pct"/>
            <w:tcBorders>
              <w:top w:val="single" w:sz="4" w:space="0" w:color="auto"/>
              <w:bottom w:val="single" w:sz="4" w:space="0" w:color="auto"/>
            </w:tcBorders>
          </w:tcPr>
          <w:p w14:paraId="3AD4055A" w14:textId="77777777" w:rsidR="001C2B4F" w:rsidRPr="00DE12EC" w:rsidRDefault="001C2B4F" w:rsidP="008275CD">
            <w:pPr>
              <w:jc w:val="center"/>
            </w:pPr>
            <w:r>
              <w:t>Kappa (95% CI)</w:t>
            </w:r>
          </w:p>
        </w:tc>
        <w:tc>
          <w:tcPr>
            <w:tcW w:w="1151" w:type="pct"/>
            <w:tcBorders>
              <w:top w:val="single" w:sz="4" w:space="0" w:color="auto"/>
              <w:bottom w:val="single" w:sz="4" w:space="0" w:color="auto"/>
            </w:tcBorders>
          </w:tcPr>
          <w:p w14:paraId="72DE1373" w14:textId="77777777" w:rsidR="001C2B4F" w:rsidRPr="00DE12EC" w:rsidRDefault="001C2B4F" w:rsidP="008275CD">
            <w:pPr>
              <w:jc w:val="center"/>
            </w:pPr>
            <w:r>
              <w:t>Interpretation</w:t>
            </w:r>
          </w:p>
        </w:tc>
      </w:tr>
      <w:tr w:rsidR="001C2B4F" w:rsidRPr="00DE12EC" w14:paraId="4D59B9F8" w14:textId="77777777" w:rsidTr="0013340A">
        <w:tc>
          <w:tcPr>
            <w:tcW w:w="626" w:type="pct"/>
            <w:tcBorders>
              <w:top w:val="single" w:sz="4" w:space="0" w:color="auto"/>
              <w:bottom w:val="nil"/>
            </w:tcBorders>
          </w:tcPr>
          <w:p w14:paraId="43F1E1E4" w14:textId="77777777" w:rsidR="001C2B4F" w:rsidRPr="00DE12EC" w:rsidRDefault="001C2B4F" w:rsidP="008275CD"/>
        </w:tc>
        <w:tc>
          <w:tcPr>
            <w:tcW w:w="1415" w:type="pct"/>
            <w:tcBorders>
              <w:top w:val="single" w:sz="4" w:space="0" w:color="auto"/>
              <w:bottom w:val="nil"/>
            </w:tcBorders>
          </w:tcPr>
          <w:p w14:paraId="3E8F1C38" w14:textId="77777777" w:rsidR="001C2B4F" w:rsidRPr="00DE12EC" w:rsidRDefault="001C2B4F" w:rsidP="001C2B4F"/>
        </w:tc>
        <w:tc>
          <w:tcPr>
            <w:tcW w:w="550" w:type="pct"/>
            <w:tcBorders>
              <w:top w:val="single" w:sz="4" w:space="0" w:color="auto"/>
              <w:bottom w:val="nil"/>
            </w:tcBorders>
          </w:tcPr>
          <w:p w14:paraId="3173D2AD" w14:textId="79C2BB0F" w:rsidR="001C2B4F" w:rsidRPr="00DE12EC" w:rsidRDefault="001C2B4F" w:rsidP="008275CD">
            <w:pPr>
              <w:jc w:val="center"/>
            </w:pPr>
          </w:p>
        </w:tc>
        <w:tc>
          <w:tcPr>
            <w:tcW w:w="1258" w:type="pct"/>
            <w:tcBorders>
              <w:top w:val="single" w:sz="4" w:space="0" w:color="auto"/>
              <w:bottom w:val="nil"/>
            </w:tcBorders>
          </w:tcPr>
          <w:p w14:paraId="43661170" w14:textId="77777777" w:rsidR="001C2B4F" w:rsidRPr="00DE12EC" w:rsidRDefault="001C2B4F" w:rsidP="008275CD">
            <w:pPr>
              <w:jc w:val="center"/>
            </w:pPr>
          </w:p>
        </w:tc>
        <w:tc>
          <w:tcPr>
            <w:tcW w:w="1151" w:type="pct"/>
            <w:tcBorders>
              <w:top w:val="single" w:sz="4" w:space="0" w:color="auto"/>
              <w:bottom w:val="nil"/>
            </w:tcBorders>
          </w:tcPr>
          <w:p w14:paraId="3DB7C051" w14:textId="77777777" w:rsidR="001C2B4F" w:rsidRPr="00DE12EC" w:rsidRDefault="001C2B4F" w:rsidP="008275CD">
            <w:pPr>
              <w:jc w:val="center"/>
            </w:pPr>
          </w:p>
        </w:tc>
      </w:tr>
      <w:tr w:rsidR="001C2B4F" w:rsidRPr="00DE12EC" w14:paraId="57129D13" w14:textId="77777777" w:rsidTr="0013340A">
        <w:tc>
          <w:tcPr>
            <w:tcW w:w="626" w:type="pct"/>
            <w:tcBorders>
              <w:top w:val="nil"/>
              <w:bottom w:val="nil"/>
            </w:tcBorders>
          </w:tcPr>
          <w:p w14:paraId="06403112" w14:textId="4CB131C1" w:rsidR="001C2B4F" w:rsidRPr="00DE12EC" w:rsidRDefault="001C2B4F" w:rsidP="001C2B4F">
            <w:r>
              <w:t>Q1</w:t>
            </w:r>
          </w:p>
        </w:tc>
        <w:tc>
          <w:tcPr>
            <w:tcW w:w="1415" w:type="pct"/>
            <w:tcBorders>
              <w:top w:val="nil"/>
              <w:bottom w:val="nil"/>
            </w:tcBorders>
          </w:tcPr>
          <w:p w14:paraId="43A397C3" w14:textId="7D1DE061" w:rsidR="001C2B4F" w:rsidRDefault="001C2B4F" w:rsidP="001C2B4F">
            <w:r>
              <w:t xml:space="preserve">Age (categorised) </w:t>
            </w:r>
            <w:r w:rsidRPr="001C2B4F">
              <w:rPr>
                <w:vertAlign w:val="superscript"/>
              </w:rPr>
              <w:t>(*)</w:t>
            </w:r>
          </w:p>
        </w:tc>
        <w:tc>
          <w:tcPr>
            <w:tcW w:w="550" w:type="pct"/>
            <w:tcBorders>
              <w:top w:val="nil"/>
              <w:bottom w:val="nil"/>
            </w:tcBorders>
          </w:tcPr>
          <w:p w14:paraId="67A72813" w14:textId="7FA73845" w:rsidR="001C2B4F" w:rsidRDefault="00DC3EBC" w:rsidP="001C2B4F">
            <w:pPr>
              <w:jc w:val="center"/>
            </w:pPr>
            <w:r>
              <w:t>772</w:t>
            </w:r>
          </w:p>
        </w:tc>
        <w:tc>
          <w:tcPr>
            <w:tcW w:w="1258" w:type="pct"/>
            <w:tcBorders>
              <w:top w:val="nil"/>
              <w:bottom w:val="nil"/>
            </w:tcBorders>
          </w:tcPr>
          <w:p w14:paraId="12B94502" w14:textId="6050AE28" w:rsidR="001C2B4F" w:rsidRDefault="001C2B4F" w:rsidP="001C2B4F">
            <w:pPr>
              <w:jc w:val="center"/>
            </w:pPr>
            <w:r>
              <w:t>0.95 (0.91, 0.99)</w:t>
            </w:r>
          </w:p>
        </w:tc>
        <w:tc>
          <w:tcPr>
            <w:tcW w:w="1151" w:type="pct"/>
            <w:tcBorders>
              <w:top w:val="nil"/>
              <w:bottom w:val="nil"/>
            </w:tcBorders>
          </w:tcPr>
          <w:p w14:paraId="68992AFA" w14:textId="478E5FAC" w:rsidR="001C2B4F" w:rsidRPr="00DE12EC" w:rsidRDefault="008275CD" w:rsidP="001C2B4F">
            <w:pPr>
              <w:jc w:val="center"/>
            </w:pPr>
            <w:r w:rsidRPr="00237AAC">
              <w:t>Very Good</w:t>
            </w:r>
          </w:p>
        </w:tc>
      </w:tr>
      <w:tr w:rsidR="001C2B4F" w:rsidRPr="00DE12EC" w14:paraId="06CD9FA7" w14:textId="77777777" w:rsidTr="0013340A">
        <w:tc>
          <w:tcPr>
            <w:tcW w:w="626" w:type="pct"/>
            <w:tcBorders>
              <w:top w:val="nil"/>
              <w:bottom w:val="nil"/>
            </w:tcBorders>
          </w:tcPr>
          <w:p w14:paraId="0020BD18" w14:textId="5FBA2043" w:rsidR="001C2B4F" w:rsidRPr="00DE12EC" w:rsidRDefault="001C2B4F" w:rsidP="001C2B4F">
            <w:r>
              <w:t>Q</w:t>
            </w:r>
            <w:r w:rsidR="00DC3EBC">
              <w:t>2</w:t>
            </w:r>
          </w:p>
        </w:tc>
        <w:tc>
          <w:tcPr>
            <w:tcW w:w="1415" w:type="pct"/>
            <w:tcBorders>
              <w:top w:val="nil"/>
              <w:bottom w:val="nil"/>
            </w:tcBorders>
          </w:tcPr>
          <w:p w14:paraId="441BF178" w14:textId="48FF3144" w:rsidR="001C2B4F" w:rsidRDefault="00DC3EBC" w:rsidP="001C2B4F">
            <w:r>
              <w:t>Gender</w:t>
            </w:r>
          </w:p>
        </w:tc>
        <w:tc>
          <w:tcPr>
            <w:tcW w:w="550" w:type="pct"/>
            <w:tcBorders>
              <w:top w:val="nil"/>
              <w:bottom w:val="nil"/>
            </w:tcBorders>
          </w:tcPr>
          <w:p w14:paraId="0302F75F" w14:textId="350BB2C8" w:rsidR="001C2B4F" w:rsidRDefault="00DC3EBC" w:rsidP="001C2B4F">
            <w:pPr>
              <w:jc w:val="center"/>
            </w:pPr>
            <w:r>
              <w:t>772</w:t>
            </w:r>
          </w:p>
        </w:tc>
        <w:tc>
          <w:tcPr>
            <w:tcW w:w="1258" w:type="pct"/>
            <w:tcBorders>
              <w:top w:val="nil"/>
              <w:bottom w:val="nil"/>
            </w:tcBorders>
          </w:tcPr>
          <w:p w14:paraId="23D8AD17" w14:textId="09F4798A" w:rsidR="001C2B4F" w:rsidRPr="00DE12EC" w:rsidRDefault="001C2B4F" w:rsidP="001C2B4F">
            <w:pPr>
              <w:jc w:val="center"/>
            </w:pPr>
            <w:r>
              <w:t>0.</w:t>
            </w:r>
            <w:r w:rsidR="00DC3EBC">
              <w:t>95</w:t>
            </w:r>
            <w:r>
              <w:t xml:space="preserve"> (0.</w:t>
            </w:r>
            <w:r w:rsidR="00DC3EBC">
              <w:t>87</w:t>
            </w:r>
            <w:r>
              <w:t xml:space="preserve">, </w:t>
            </w:r>
            <w:r w:rsidR="00DC3EBC">
              <w:t>1.00</w:t>
            </w:r>
            <w:r>
              <w:t>)</w:t>
            </w:r>
          </w:p>
        </w:tc>
        <w:tc>
          <w:tcPr>
            <w:tcW w:w="1151" w:type="pct"/>
            <w:tcBorders>
              <w:top w:val="nil"/>
              <w:bottom w:val="nil"/>
            </w:tcBorders>
          </w:tcPr>
          <w:p w14:paraId="4A750856" w14:textId="3BF91BAE" w:rsidR="001C2B4F" w:rsidRPr="00DE12EC" w:rsidRDefault="008275CD" w:rsidP="001C2B4F">
            <w:pPr>
              <w:jc w:val="center"/>
            </w:pPr>
            <w:r w:rsidRPr="00237AAC">
              <w:t>Very Good</w:t>
            </w:r>
          </w:p>
        </w:tc>
      </w:tr>
      <w:tr w:rsidR="001C2B4F" w:rsidRPr="00DE12EC" w14:paraId="3A99AE6A" w14:textId="77777777" w:rsidTr="0013340A">
        <w:tc>
          <w:tcPr>
            <w:tcW w:w="626" w:type="pct"/>
            <w:tcBorders>
              <w:top w:val="nil"/>
              <w:bottom w:val="nil"/>
            </w:tcBorders>
          </w:tcPr>
          <w:p w14:paraId="197281B8" w14:textId="78FB1E91" w:rsidR="001C2B4F" w:rsidRPr="00DE12EC" w:rsidRDefault="001C2B4F" w:rsidP="001C2B4F">
            <w:r>
              <w:t>Q</w:t>
            </w:r>
            <w:r w:rsidR="00DC3EBC">
              <w:t>3</w:t>
            </w:r>
          </w:p>
        </w:tc>
        <w:tc>
          <w:tcPr>
            <w:tcW w:w="1415" w:type="pct"/>
            <w:tcBorders>
              <w:top w:val="nil"/>
              <w:bottom w:val="nil"/>
            </w:tcBorders>
          </w:tcPr>
          <w:p w14:paraId="70F4A334" w14:textId="5E10C302" w:rsidR="001C2B4F" w:rsidRDefault="00DC3EBC" w:rsidP="001C2B4F">
            <w:r>
              <w:t>Ethnicity</w:t>
            </w:r>
          </w:p>
        </w:tc>
        <w:tc>
          <w:tcPr>
            <w:tcW w:w="550" w:type="pct"/>
            <w:tcBorders>
              <w:top w:val="nil"/>
              <w:bottom w:val="nil"/>
            </w:tcBorders>
          </w:tcPr>
          <w:p w14:paraId="58E71E39" w14:textId="0B8A53BB" w:rsidR="001C2B4F" w:rsidRDefault="00DC3EBC" w:rsidP="001C2B4F">
            <w:pPr>
              <w:jc w:val="center"/>
            </w:pPr>
            <w:r>
              <w:t>614</w:t>
            </w:r>
          </w:p>
        </w:tc>
        <w:tc>
          <w:tcPr>
            <w:tcW w:w="1258" w:type="pct"/>
            <w:tcBorders>
              <w:top w:val="nil"/>
              <w:bottom w:val="nil"/>
            </w:tcBorders>
          </w:tcPr>
          <w:p w14:paraId="357F5B42" w14:textId="359BD43F" w:rsidR="001C2B4F" w:rsidRDefault="001C2B4F" w:rsidP="001C2B4F">
            <w:pPr>
              <w:jc w:val="center"/>
            </w:pPr>
            <w:r>
              <w:t>0.</w:t>
            </w:r>
            <w:r w:rsidR="00DC3EBC">
              <w:t>76</w:t>
            </w:r>
            <w:r>
              <w:t xml:space="preserve"> (0.</w:t>
            </w:r>
            <w:r w:rsidR="00DC3EBC">
              <w:t>71</w:t>
            </w:r>
            <w:r>
              <w:t>, 0.</w:t>
            </w:r>
            <w:r w:rsidR="00DC3EBC">
              <w:t>82</w:t>
            </w:r>
            <w:r>
              <w:t>)</w:t>
            </w:r>
          </w:p>
        </w:tc>
        <w:tc>
          <w:tcPr>
            <w:tcW w:w="1151" w:type="pct"/>
            <w:tcBorders>
              <w:top w:val="nil"/>
              <w:bottom w:val="nil"/>
            </w:tcBorders>
          </w:tcPr>
          <w:p w14:paraId="71DCB1B0" w14:textId="60EC1A4B" w:rsidR="001C2B4F" w:rsidRPr="00DE12EC" w:rsidRDefault="0013340A" w:rsidP="001C2B4F">
            <w:pPr>
              <w:jc w:val="center"/>
            </w:pPr>
            <w:r w:rsidRPr="00237AAC">
              <w:t>Good</w:t>
            </w:r>
          </w:p>
        </w:tc>
      </w:tr>
      <w:tr w:rsidR="001C2B4F" w:rsidRPr="00DE12EC" w14:paraId="1A0A37BF" w14:textId="77777777" w:rsidTr="0013340A">
        <w:tc>
          <w:tcPr>
            <w:tcW w:w="626" w:type="pct"/>
            <w:tcBorders>
              <w:top w:val="nil"/>
              <w:bottom w:val="nil"/>
            </w:tcBorders>
          </w:tcPr>
          <w:p w14:paraId="34C4ED8D" w14:textId="0E21934A" w:rsidR="001C2B4F" w:rsidRPr="00DE12EC" w:rsidRDefault="00DC3EBC" w:rsidP="001C2B4F">
            <w:r>
              <w:t>Q4</w:t>
            </w:r>
          </w:p>
        </w:tc>
        <w:tc>
          <w:tcPr>
            <w:tcW w:w="1415" w:type="pct"/>
            <w:tcBorders>
              <w:top w:val="nil"/>
              <w:bottom w:val="nil"/>
            </w:tcBorders>
          </w:tcPr>
          <w:p w14:paraId="6EEC3E54" w14:textId="0615E92A" w:rsidR="001C2B4F" w:rsidRPr="00DE12EC" w:rsidRDefault="00DC3EBC" w:rsidP="001C2B4F">
            <w:r>
              <w:t>Language</w:t>
            </w:r>
          </w:p>
        </w:tc>
        <w:tc>
          <w:tcPr>
            <w:tcW w:w="550" w:type="pct"/>
            <w:tcBorders>
              <w:top w:val="nil"/>
              <w:bottom w:val="nil"/>
            </w:tcBorders>
          </w:tcPr>
          <w:p w14:paraId="01DA1A49" w14:textId="22638EFB" w:rsidR="001C2B4F" w:rsidRPr="00DE12EC" w:rsidRDefault="00DC3EBC" w:rsidP="001C2B4F">
            <w:pPr>
              <w:jc w:val="center"/>
            </w:pPr>
            <w:r>
              <w:t>556</w:t>
            </w:r>
          </w:p>
        </w:tc>
        <w:tc>
          <w:tcPr>
            <w:tcW w:w="1258" w:type="pct"/>
            <w:tcBorders>
              <w:top w:val="nil"/>
              <w:bottom w:val="nil"/>
            </w:tcBorders>
          </w:tcPr>
          <w:p w14:paraId="272F10C1" w14:textId="24FCBCCF" w:rsidR="001C2B4F" w:rsidRPr="00DE12EC" w:rsidRDefault="00DC3EBC" w:rsidP="001C2B4F">
            <w:pPr>
              <w:jc w:val="center"/>
            </w:pPr>
            <w:r>
              <w:t>0.81 (0.75, 0.87)</w:t>
            </w:r>
          </w:p>
        </w:tc>
        <w:tc>
          <w:tcPr>
            <w:tcW w:w="1151" w:type="pct"/>
            <w:tcBorders>
              <w:top w:val="nil"/>
              <w:bottom w:val="nil"/>
            </w:tcBorders>
          </w:tcPr>
          <w:p w14:paraId="53A2725D" w14:textId="17FB63B7" w:rsidR="001C2B4F" w:rsidRPr="00DE12EC" w:rsidRDefault="008275CD" w:rsidP="001C2B4F">
            <w:pPr>
              <w:jc w:val="center"/>
            </w:pPr>
            <w:r>
              <w:t>Good /</w:t>
            </w:r>
            <w:r w:rsidRPr="00237AAC">
              <w:t>Very Good</w:t>
            </w:r>
          </w:p>
        </w:tc>
      </w:tr>
      <w:tr w:rsidR="001C2B4F" w:rsidRPr="00DE12EC" w14:paraId="3B6F9FFC" w14:textId="77777777" w:rsidTr="0013340A">
        <w:tc>
          <w:tcPr>
            <w:tcW w:w="626" w:type="pct"/>
            <w:tcBorders>
              <w:top w:val="nil"/>
              <w:bottom w:val="nil"/>
            </w:tcBorders>
          </w:tcPr>
          <w:p w14:paraId="15096BB0" w14:textId="78419DC6" w:rsidR="001C2B4F" w:rsidRPr="00DE12EC" w:rsidRDefault="001C2B4F" w:rsidP="001C2B4F">
            <w:r>
              <w:t>Q</w:t>
            </w:r>
            <w:r w:rsidR="00DC3EBC">
              <w:t>5</w:t>
            </w:r>
          </w:p>
        </w:tc>
        <w:tc>
          <w:tcPr>
            <w:tcW w:w="1415" w:type="pct"/>
            <w:tcBorders>
              <w:top w:val="nil"/>
              <w:bottom w:val="nil"/>
            </w:tcBorders>
          </w:tcPr>
          <w:p w14:paraId="0100A75B" w14:textId="3020E096" w:rsidR="001C2B4F" w:rsidRDefault="00DC3EBC" w:rsidP="001C2B4F">
            <w:r>
              <w:t>War</w:t>
            </w:r>
            <w:r w:rsidR="001645BC">
              <w:t xml:space="preserve">d </w:t>
            </w:r>
            <w:r w:rsidR="001645BC" w:rsidRPr="001645BC">
              <w:rPr>
                <w:vertAlign w:val="superscript"/>
              </w:rPr>
              <w:t>(**)</w:t>
            </w:r>
          </w:p>
        </w:tc>
        <w:tc>
          <w:tcPr>
            <w:tcW w:w="550" w:type="pct"/>
            <w:tcBorders>
              <w:top w:val="nil"/>
              <w:bottom w:val="nil"/>
            </w:tcBorders>
          </w:tcPr>
          <w:p w14:paraId="2574F57D" w14:textId="3001C6F7" w:rsidR="001C2B4F" w:rsidRDefault="001645BC" w:rsidP="001C2B4F">
            <w:pPr>
              <w:jc w:val="center"/>
            </w:pPr>
            <w:r>
              <w:t>772</w:t>
            </w:r>
          </w:p>
        </w:tc>
        <w:tc>
          <w:tcPr>
            <w:tcW w:w="1258" w:type="pct"/>
            <w:tcBorders>
              <w:top w:val="nil"/>
              <w:bottom w:val="nil"/>
            </w:tcBorders>
          </w:tcPr>
          <w:p w14:paraId="12FA78E1" w14:textId="4AE91016" w:rsidR="001C2B4F" w:rsidRDefault="001C2B4F" w:rsidP="001C2B4F">
            <w:pPr>
              <w:jc w:val="center"/>
            </w:pPr>
            <w:r>
              <w:t>0.</w:t>
            </w:r>
            <w:r w:rsidR="001645BC">
              <w:t>71</w:t>
            </w:r>
            <w:r>
              <w:t xml:space="preserve"> (0.</w:t>
            </w:r>
            <w:r w:rsidR="001645BC">
              <w:t>67</w:t>
            </w:r>
            <w:r>
              <w:t>, 0.</w:t>
            </w:r>
            <w:r w:rsidR="001645BC">
              <w:t>74</w:t>
            </w:r>
            <w:r>
              <w:t>)</w:t>
            </w:r>
          </w:p>
        </w:tc>
        <w:tc>
          <w:tcPr>
            <w:tcW w:w="1151" w:type="pct"/>
            <w:tcBorders>
              <w:top w:val="nil"/>
              <w:bottom w:val="nil"/>
            </w:tcBorders>
          </w:tcPr>
          <w:p w14:paraId="2DFC199E" w14:textId="5CB98BB5" w:rsidR="001C2B4F" w:rsidRPr="00DE12EC" w:rsidRDefault="0013340A" w:rsidP="001C2B4F">
            <w:pPr>
              <w:jc w:val="center"/>
            </w:pPr>
            <w:r w:rsidRPr="00237AAC">
              <w:t>Good</w:t>
            </w:r>
          </w:p>
        </w:tc>
      </w:tr>
      <w:tr w:rsidR="001C2B4F" w:rsidRPr="00DE12EC" w14:paraId="2CDB76E0" w14:textId="77777777" w:rsidTr="0013340A">
        <w:tc>
          <w:tcPr>
            <w:tcW w:w="626" w:type="pct"/>
            <w:tcBorders>
              <w:top w:val="nil"/>
              <w:bottom w:val="nil"/>
            </w:tcBorders>
          </w:tcPr>
          <w:p w14:paraId="44595B5E" w14:textId="0380B535" w:rsidR="001C2B4F" w:rsidRPr="00DE12EC" w:rsidRDefault="001C2B4F" w:rsidP="001C2B4F">
            <w:r>
              <w:t>Q</w:t>
            </w:r>
            <w:r w:rsidR="001645BC">
              <w:t>6</w:t>
            </w:r>
          </w:p>
        </w:tc>
        <w:tc>
          <w:tcPr>
            <w:tcW w:w="1415" w:type="pct"/>
            <w:tcBorders>
              <w:top w:val="nil"/>
              <w:bottom w:val="nil"/>
            </w:tcBorders>
          </w:tcPr>
          <w:p w14:paraId="3AB7B145" w14:textId="440A88B0" w:rsidR="001C2B4F" w:rsidRDefault="001645BC" w:rsidP="001C2B4F">
            <w:r>
              <w:t xml:space="preserve">Diagnosis </w:t>
            </w:r>
            <w:r w:rsidRPr="001645BC">
              <w:rPr>
                <w:vertAlign w:val="superscript"/>
              </w:rPr>
              <w:t>(**)</w:t>
            </w:r>
          </w:p>
        </w:tc>
        <w:tc>
          <w:tcPr>
            <w:tcW w:w="550" w:type="pct"/>
            <w:tcBorders>
              <w:top w:val="nil"/>
              <w:bottom w:val="nil"/>
            </w:tcBorders>
          </w:tcPr>
          <w:p w14:paraId="3312F04D" w14:textId="6E9F5C12" w:rsidR="001C2B4F" w:rsidRDefault="001645BC" w:rsidP="001C2B4F">
            <w:pPr>
              <w:jc w:val="center"/>
            </w:pPr>
            <w:r>
              <w:t>759</w:t>
            </w:r>
          </w:p>
        </w:tc>
        <w:tc>
          <w:tcPr>
            <w:tcW w:w="1258" w:type="pct"/>
            <w:tcBorders>
              <w:top w:val="nil"/>
              <w:bottom w:val="nil"/>
            </w:tcBorders>
          </w:tcPr>
          <w:p w14:paraId="78999AED" w14:textId="671CDAD9" w:rsidR="001C2B4F" w:rsidRPr="00DE12EC" w:rsidRDefault="001C2B4F" w:rsidP="001C2B4F">
            <w:pPr>
              <w:jc w:val="center"/>
            </w:pPr>
            <w:r>
              <w:t>0.</w:t>
            </w:r>
            <w:r w:rsidR="001645BC">
              <w:t>64</w:t>
            </w:r>
            <w:r>
              <w:t xml:space="preserve"> (0.</w:t>
            </w:r>
            <w:r w:rsidR="001645BC">
              <w:t>61</w:t>
            </w:r>
            <w:r>
              <w:t>, 0.</w:t>
            </w:r>
            <w:r w:rsidR="001645BC">
              <w:t>66</w:t>
            </w:r>
            <w:r>
              <w:t>)</w:t>
            </w:r>
          </w:p>
        </w:tc>
        <w:tc>
          <w:tcPr>
            <w:tcW w:w="1151" w:type="pct"/>
            <w:tcBorders>
              <w:top w:val="nil"/>
              <w:bottom w:val="nil"/>
            </w:tcBorders>
          </w:tcPr>
          <w:p w14:paraId="37D977F3" w14:textId="55317E23" w:rsidR="001C2B4F" w:rsidRPr="00DE12EC" w:rsidRDefault="0013340A" w:rsidP="001C2B4F">
            <w:pPr>
              <w:jc w:val="center"/>
            </w:pPr>
            <w:r w:rsidRPr="00237AAC">
              <w:t>Good</w:t>
            </w:r>
          </w:p>
        </w:tc>
      </w:tr>
      <w:tr w:rsidR="001C2B4F" w:rsidRPr="00DE12EC" w14:paraId="6CA4561C" w14:textId="77777777" w:rsidTr="0013340A">
        <w:tc>
          <w:tcPr>
            <w:tcW w:w="626" w:type="pct"/>
            <w:tcBorders>
              <w:top w:val="nil"/>
              <w:bottom w:val="nil"/>
            </w:tcBorders>
          </w:tcPr>
          <w:p w14:paraId="7A6C41CB" w14:textId="2C1FA39D" w:rsidR="001C2B4F" w:rsidRPr="00DE12EC" w:rsidRDefault="001C2B4F" w:rsidP="001C2B4F"/>
        </w:tc>
        <w:tc>
          <w:tcPr>
            <w:tcW w:w="1415" w:type="pct"/>
            <w:tcBorders>
              <w:top w:val="nil"/>
              <w:bottom w:val="nil"/>
            </w:tcBorders>
          </w:tcPr>
          <w:p w14:paraId="2A960F93" w14:textId="77777777" w:rsidR="001C2B4F" w:rsidRDefault="001C2B4F" w:rsidP="001C2B4F"/>
        </w:tc>
        <w:tc>
          <w:tcPr>
            <w:tcW w:w="550" w:type="pct"/>
            <w:tcBorders>
              <w:top w:val="nil"/>
              <w:bottom w:val="nil"/>
            </w:tcBorders>
          </w:tcPr>
          <w:p w14:paraId="26250175" w14:textId="34F0CC35" w:rsidR="001C2B4F" w:rsidRDefault="001C2B4F" w:rsidP="001C2B4F">
            <w:pPr>
              <w:jc w:val="center"/>
            </w:pPr>
          </w:p>
        </w:tc>
        <w:tc>
          <w:tcPr>
            <w:tcW w:w="1258" w:type="pct"/>
            <w:tcBorders>
              <w:top w:val="nil"/>
              <w:bottom w:val="nil"/>
            </w:tcBorders>
          </w:tcPr>
          <w:p w14:paraId="74B5B0F4" w14:textId="2596E0A3" w:rsidR="001C2B4F" w:rsidRDefault="001C2B4F" w:rsidP="001C2B4F">
            <w:pPr>
              <w:jc w:val="center"/>
            </w:pPr>
          </w:p>
        </w:tc>
        <w:tc>
          <w:tcPr>
            <w:tcW w:w="1151" w:type="pct"/>
            <w:tcBorders>
              <w:top w:val="nil"/>
              <w:bottom w:val="nil"/>
            </w:tcBorders>
          </w:tcPr>
          <w:p w14:paraId="79527D78" w14:textId="7CE297BC" w:rsidR="001C2B4F" w:rsidRPr="00DE12EC" w:rsidRDefault="001C2B4F" w:rsidP="001C2B4F">
            <w:pPr>
              <w:jc w:val="center"/>
            </w:pPr>
          </w:p>
        </w:tc>
      </w:tr>
      <w:tr w:rsidR="001C2B4F" w:rsidRPr="00DE12EC" w14:paraId="04236DD1" w14:textId="77777777" w:rsidTr="0013340A">
        <w:tc>
          <w:tcPr>
            <w:tcW w:w="626" w:type="pct"/>
            <w:tcBorders>
              <w:top w:val="nil"/>
              <w:bottom w:val="nil"/>
            </w:tcBorders>
          </w:tcPr>
          <w:p w14:paraId="77885133" w14:textId="37FC9783" w:rsidR="001C2B4F" w:rsidRPr="00DE12EC" w:rsidRDefault="001C2B4F" w:rsidP="001C2B4F">
            <w:r>
              <w:t>Q</w:t>
            </w:r>
            <w:r w:rsidR="001645BC">
              <w:t>7</w:t>
            </w:r>
          </w:p>
        </w:tc>
        <w:tc>
          <w:tcPr>
            <w:tcW w:w="1415" w:type="pct"/>
            <w:tcBorders>
              <w:top w:val="nil"/>
              <w:bottom w:val="nil"/>
            </w:tcBorders>
          </w:tcPr>
          <w:p w14:paraId="0B88BD2B" w14:textId="10BC9FC5" w:rsidR="001C2B4F" w:rsidRDefault="001645BC" w:rsidP="001C2B4F">
            <w:r>
              <w:t>Died</w:t>
            </w:r>
          </w:p>
        </w:tc>
        <w:tc>
          <w:tcPr>
            <w:tcW w:w="550" w:type="pct"/>
            <w:tcBorders>
              <w:top w:val="nil"/>
              <w:bottom w:val="nil"/>
            </w:tcBorders>
          </w:tcPr>
          <w:p w14:paraId="43A01A6C" w14:textId="21F09EC8" w:rsidR="001C2B4F" w:rsidRDefault="001645BC" w:rsidP="001645BC">
            <w:pPr>
              <w:jc w:val="center"/>
            </w:pPr>
            <w:r>
              <w:t>772</w:t>
            </w:r>
          </w:p>
        </w:tc>
        <w:tc>
          <w:tcPr>
            <w:tcW w:w="1258" w:type="pct"/>
            <w:tcBorders>
              <w:top w:val="nil"/>
              <w:bottom w:val="nil"/>
            </w:tcBorders>
          </w:tcPr>
          <w:p w14:paraId="702275AD" w14:textId="70526FC6" w:rsidR="001C2B4F" w:rsidRDefault="001C2B4F" w:rsidP="001C2B4F">
            <w:pPr>
              <w:jc w:val="center"/>
            </w:pPr>
            <w:r>
              <w:t>0.</w:t>
            </w:r>
            <w:r w:rsidR="001645BC">
              <w:t>96</w:t>
            </w:r>
            <w:r>
              <w:t xml:space="preserve"> (0.</w:t>
            </w:r>
            <w:r w:rsidR="001645BC">
              <w:t>8</w:t>
            </w:r>
            <w:r>
              <w:t xml:space="preserve">9, </w:t>
            </w:r>
            <w:r w:rsidR="001645BC">
              <w:t>1.00</w:t>
            </w:r>
            <w:r>
              <w:t>)</w:t>
            </w:r>
          </w:p>
        </w:tc>
        <w:tc>
          <w:tcPr>
            <w:tcW w:w="1151" w:type="pct"/>
            <w:tcBorders>
              <w:top w:val="nil"/>
              <w:bottom w:val="nil"/>
            </w:tcBorders>
          </w:tcPr>
          <w:p w14:paraId="750962E2" w14:textId="57802D4C" w:rsidR="001C2B4F" w:rsidRPr="00DE12EC" w:rsidRDefault="0013340A" w:rsidP="001C2B4F">
            <w:pPr>
              <w:jc w:val="center"/>
            </w:pPr>
            <w:r w:rsidRPr="00237AAC">
              <w:t>Very Good</w:t>
            </w:r>
          </w:p>
        </w:tc>
      </w:tr>
      <w:tr w:rsidR="001C2B4F" w:rsidRPr="00DE12EC" w14:paraId="4043DDAF" w14:textId="77777777" w:rsidTr="0013340A">
        <w:tc>
          <w:tcPr>
            <w:tcW w:w="626" w:type="pct"/>
            <w:tcBorders>
              <w:top w:val="nil"/>
              <w:bottom w:val="nil"/>
            </w:tcBorders>
          </w:tcPr>
          <w:p w14:paraId="5E38AC30" w14:textId="119FD29F" w:rsidR="001C2B4F" w:rsidRPr="00DE12EC" w:rsidRDefault="001C2B4F" w:rsidP="001C2B4F">
            <w:r>
              <w:t>Q</w:t>
            </w:r>
            <w:r w:rsidR="001645BC">
              <w:t>8</w:t>
            </w:r>
          </w:p>
        </w:tc>
        <w:tc>
          <w:tcPr>
            <w:tcW w:w="1415" w:type="pct"/>
            <w:tcBorders>
              <w:top w:val="nil"/>
              <w:bottom w:val="nil"/>
            </w:tcBorders>
          </w:tcPr>
          <w:p w14:paraId="4DB32364" w14:textId="2B5BECC7" w:rsidR="001C2B4F" w:rsidRDefault="001645BC" w:rsidP="001C2B4F">
            <w:r>
              <w:t>Self-discharge</w:t>
            </w:r>
          </w:p>
        </w:tc>
        <w:tc>
          <w:tcPr>
            <w:tcW w:w="550" w:type="pct"/>
            <w:tcBorders>
              <w:top w:val="nil"/>
              <w:bottom w:val="nil"/>
            </w:tcBorders>
          </w:tcPr>
          <w:p w14:paraId="3F328F4B" w14:textId="5B6D9E40" w:rsidR="001C2B4F" w:rsidRDefault="001645BC" w:rsidP="001645BC">
            <w:pPr>
              <w:jc w:val="center"/>
            </w:pPr>
            <w:r>
              <w:t>647</w:t>
            </w:r>
          </w:p>
        </w:tc>
        <w:tc>
          <w:tcPr>
            <w:tcW w:w="1258" w:type="pct"/>
            <w:tcBorders>
              <w:top w:val="nil"/>
              <w:bottom w:val="nil"/>
            </w:tcBorders>
          </w:tcPr>
          <w:p w14:paraId="11B012A1" w14:textId="79A5D444" w:rsidR="001C2B4F" w:rsidRPr="00DE12EC" w:rsidRDefault="001C2B4F" w:rsidP="001C2B4F">
            <w:pPr>
              <w:jc w:val="center"/>
            </w:pPr>
            <w:r>
              <w:t>0.</w:t>
            </w:r>
            <w:r w:rsidR="001645BC">
              <w:t>00</w:t>
            </w:r>
            <w:r>
              <w:t xml:space="preserve"> (</w:t>
            </w:r>
            <w:r w:rsidR="001645BC">
              <w:t>-</w:t>
            </w:r>
            <w:r>
              <w:t>0.</w:t>
            </w:r>
            <w:r w:rsidR="001645BC">
              <w:t>08</w:t>
            </w:r>
            <w:r>
              <w:t>, 0.</w:t>
            </w:r>
            <w:r w:rsidR="001645BC">
              <w:t>08</w:t>
            </w:r>
            <w:r>
              <w:t>)</w:t>
            </w:r>
          </w:p>
        </w:tc>
        <w:tc>
          <w:tcPr>
            <w:tcW w:w="1151" w:type="pct"/>
            <w:tcBorders>
              <w:top w:val="nil"/>
              <w:bottom w:val="nil"/>
            </w:tcBorders>
          </w:tcPr>
          <w:p w14:paraId="2AC770EC" w14:textId="2279174C" w:rsidR="001C2B4F" w:rsidRPr="00DE12EC" w:rsidRDefault="0013340A" w:rsidP="001C2B4F">
            <w:pPr>
              <w:jc w:val="center"/>
            </w:pPr>
            <w:r>
              <w:t>Poor</w:t>
            </w:r>
          </w:p>
        </w:tc>
      </w:tr>
      <w:tr w:rsidR="001C2B4F" w:rsidRPr="00DE12EC" w14:paraId="1E78CC72" w14:textId="77777777" w:rsidTr="0013340A">
        <w:tc>
          <w:tcPr>
            <w:tcW w:w="626" w:type="pct"/>
            <w:tcBorders>
              <w:top w:val="nil"/>
              <w:bottom w:val="nil"/>
            </w:tcBorders>
          </w:tcPr>
          <w:p w14:paraId="069C5526" w14:textId="13CFDBAB" w:rsidR="001C2B4F" w:rsidRPr="00DE12EC" w:rsidRDefault="001645BC" w:rsidP="001C2B4F">
            <w:r>
              <w:t>Q9</w:t>
            </w:r>
          </w:p>
        </w:tc>
        <w:tc>
          <w:tcPr>
            <w:tcW w:w="1415" w:type="pct"/>
            <w:tcBorders>
              <w:top w:val="nil"/>
              <w:bottom w:val="nil"/>
            </w:tcBorders>
          </w:tcPr>
          <w:p w14:paraId="7690EF5B" w14:textId="7DDF9A12" w:rsidR="001C2B4F" w:rsidRDefault="001645BC" w:rsidP="001C2B4F">
            <w:r>
              <w:t>Fast track discharge</w:t>
            </w:r>
          </w:p>
        </w:tc>
        <w:tc>
          <w:tcPr>
            <w:tcW w:w="550" w:type="pct"/>
            <w:tcBorders>
              <w:top w:val="nil"/>
              <w:bottom w:val="nil"/>
            </w:tcBorders>
          </w:tcPr>
          <w:p w14:paraId="367B4CBA" w14:textId="1B49C0E0" w:rsidR="001C2B4F" w:rsidRDefault="001645BC" w:rsidP="001C2B4F">
            <w:pPr>
              <w:jc w:val="center"/>
            </w:pPr>
            <w:r>
              <w:t>645</w:t>
            </w:r>
          </w:p>
        </w:tc>
        <w:tc>
          <w:tcPr>
            <w:tcW w:w="1258" w:type="pct"/>
            <w:tcBorders>
              <w:top w:val="nil"/>
              <w:bottom w:val="nil"/>
            </w:tcBorders>
          </w:tcPr>
          <w:p w14:paraId="333B3EB5" w14:textId="7B4AA09E" w:rsidR="001C2B4F" w:rsidRDefault="001645BC" w:rsidP="001C2B4F">
            <w:pPr>
              <w:jc w:val="center"/>
            </w:pPr>
            <w:r>
              <w:t>0.59 (0.51, 0.67)</w:t>
            </w:r>
          </w:p>
        </w:tc>
        <w:tc>
          <w:tcPr>
            <w:tcW w:w="1151" w:type="pct"/>
            <w:tcBorders>
              <w:top w:val="nil"/>
              <w:bottom w:val="nil"/>
            </w:tcBorders>
          </w:tcPr>
          <w:p w14:paraId="02E17602" w14:textId="399F1077" w:rsidR="001C2B4F" w:rsidRPr="00DE12EC" w:rsidRDefault="0013340A" w:rsidP="001C2B4F">
            <w:pPr>
              <w:jc w:val="center"/>
            </w:pPr>
            <w:r>
              <w:t>Moderate / Good</w:t>
            </w:r>
          </w:p>
        </w:tc>
      </w:tr>
      <w:tr w:rsidR="001C2B4F" w:rsidRPr="00DE12EC" w14:paraId="7FA01891" w14:textId="77777777" w:rsidTr="0013340A">
        <w:tc>
          <w:tcPr>
            <w:tcW w:w="626" w:type="pct"/>
            <w:tcBorders>
              <w:top w:val="nil"/>
              <w:bottom w:val="nil"/>
            </w:tcBorders>
          </w:tcPr>
          <w:p w14:paraId="1B480138" w14:textId="493E5276" w:rsidR="001C2B4F" w:rsidRPr="00DE12EC" w:rsidRDefault="001645BC" w:rsidP="001C2B4F">
            <w:r>
              <w:t>Q10</w:t>
            </w:r>
          </w:p>
        </w:tc>
        <w:tc>
          <w:tcPr>
            <w:tcW w:w="1415" w:type="pct"/>
            <w:tcBorders>
              <w:top w:val="nil"/>
              <w:bottom w:val="nil"/>
            </w:tcBorders>
          </w:tcPr>
          <w:p w14:paraId="52A4A988" w14:textId="0E8D9FD3" w:rsidR="001C2B4F" w:rsidRDefault="001645BC" w:rsidP="001C2B4F">
            <w:r>
              <w:t>End life care plan</w:t>
            </w:r>
          </w:p>
        </w:tc>
        <w:tc>
          <w:tcPr>
            <w:tcW w:w="550" w:type="pct"/>
            <w:tcBorders>
              <w:top w:val="nil"/>
              <w:bottom w:val="nil"/>
            </w:tcBorders>
          </w:tcPr>
          <w:p w14:paraId="3463769E" w14:textId="52BA9C73" w:rsidR="001C2B4F" w:rsidRPr="00DE12EC" w:rsidRDefault="001645BC" w:rsidP="001C2B4F">
            <w:pPr>
              <w:jc w:val="center"/>
            </w:pPr>
            <w:r>
              <w:t>772</w:t>
            </w:r>
          </w:p>
        </w:tc>
        <w:tc>
          <w:tcPr>
            <w:tcW w:w="1258" w:type="pct"/>
            <w:tcBorders>
              <w:top w:val="nil"/>
              <w:bottom w:val="nil"/>
            </w:tcBorders>
          </w:tcPr>
          <w:p w14:paraId="66CA6ADB" w14:textId="3A576E93" w:rsidR="001C2B4F" w:rsidRPr="00DE12EC" w:rsidRDefault="001C2B4F" w:rsidP="001C2B4F">
            <w:pPr>
              <w:jc w:val="center"/>
            </w:pPr>
            <w:r>
              <w:t>0.</w:t>
            </w:r>
            <w:r w:rsidR="001645BC">
              <w:t>86</w:t>
            </w:r>
            <w:r>
              <w:t xml:space="preserve"> (0.</w:t>
            </w:r>
            <w:r w:rsidR="001645BC">
              <w:t>79</w:t>
            </w:r>
            <w:r>
              <w:t>, 0.</w:t>
            </w:r>
            <w:r w:rsidR="001645BC">
              <w:t>93</w:t>
            </w:r>
            <w:r>
              <w:t>)</w:t>
            </w:r>
          </w:p>
        </w:tc>
        <w:tc>
          <w:tcPr>
            <w:tcW w:w="1151" w:type="pct"/>
            <w:tcBorders>
              <w:top w:val="nil"/>
              <w:bottom w:val="nil"/>
            </w:tcBorders>
          </w:tcPr>
          <w:p w14:paraId="7E723D21" w14:textId="6B56A5A8" w:rsidR="001C2B4F" w:rsidRDefault="0013340A" w:rsidP="001C2B4F">
            <w:pPr>
              <w:jc w:val="center"/>
            </w:pPr>
            <w:r w:rsidRPr="00237AAC">
              <w:t>Very Good</w:t>
            </w:r>
          </w:p>
        </w:tc>
      </w:tr>
      <w:tr w:rsidR="001C2B4F" w:rsidRPr="00DE12EC" w14:paraId="222C47D9" w14:textId="77777777" w:rsidTr="0013340A">
        <w:tc>
          <w:tcPr>
            <w:tcW w:w="626" w:type="pct"/>
            <w:tcBorders>
              <w:top w:val="nil"/>
              <w:bottom w:val="nil"/>
            </w:tcBorders>
          </w:tcPr>
          <w:p w14:paraId="3BDB5D00" w14:textId="18346ADF" w:rsidR="001C2B4F" w:rsidRPr="00DE12EC" w:rsidRDefault="001C2B4F" w:rsidP="001C2B4F">
            <w:r>
              <w:t>Q</w:t>
            </w:r>
            <w:r w:rsidR="001645BC">
              <w:t>11</w:t>
            </w:r>
          </w:p>
        </w:tc>
        <w:tc>
          <w:tcPr>
            <w:tcW w:w="1415" w:type="pct"/>
            <w:tcBorders>
              <w:top w:val="nil"/>
              <w:bottom w:val="nil"/>
            </w:tcBorders>
          </w:tcPr>
          <w:p w14:paraId="726266C0" w14:textId="6EB5F208" w:rsidR="001C2B4F" w:rsidRDefault="001645BC" w:rsidP="001C2B4F">
            <w:r>
              <w:t xml:space="preserve">Length of stay </w:t>
            </w:r>
            <w:r w:rsidRPr="001645BC">
              <w:rPr>
                <w:vertAlign w:val="superscript"/>
              </w:rPr>
              <w:t>(***)</w:t>
            </w:r>
          </w:p>
        </w:tc>
        <w:tc>
          <w:tcPr>
            <w:tcW w:w="550" w:type="pct"/>
            <w:tcBorders>
              <w:top w:val="nil"/>
              <w:bottom w:val="nil"/>
            </w:tcBorders>
          </w:tcPr>
          <w:p w14:paraId="698B993F" w14:textId="7109277A" w:rsidR="001C2B4F" w:rsidRPr="00DE12EC" w:rsidRDefault="001645BC" w:rsidP="001C2B4F">
            <w:pPr>
              <w:jc w:val="center"/>
            </w:pPr>
            <w:r>
              <w:t>772</w:t>
            </w:r>
          </w:p>
        </w:tc>
        <w:tc>
          <w:tcPr>
            <w:tcW w:w="1258" w:type="pct"/>
            <w:tcBorders>
              <w:top w:val="nil"/>
              <w:bottom w:val="nil"/>
            </w:tcBorders>
          </w:tcPr>
          <w:p w14:paraId="2B82F455" w14:textId="50D35528" w:rsidR="001C2B4F" w:rsidRPr="00DE12EC" w:rsidRDefault="001C2B4F" w:rsidP="001C2B4F">
            <w:pPr>
              <w:jc w:val="center"/>
            </w:pPr>
            <w:r>
              <w:t>0.</w:t>
            </w:r>
            <w:r w:rsidR="001645BC">
              <w:t>93</w:t>
            </w:r>
            <w:r>
              <w:t xml:space="preserve"> (0.</w:t>
            </w:r>
            <w:r w:rsidR="001645BC">
              <w:t>87</w:t>
            </w:r>
            <w:r>
              <w:t>, 0.</w:t>
            </w:r>
            <w:r w:rsidR="001645BC">
              <w:t>97</w:t>
            </w:r>
            <w:r>
              <w:t>)</w:t>
            </w:r>
          </w:p>
        </w:tc>
        <w:tc>
          <w:tcPr>
            <w:tcW w:w="1151" w:type="pct"/>
            <w:tcBorders>
              <w:top w:val="nil"/>
              <w:bottom w:val="nil"/>
            </w:tcBorders>
          </w:tcPr>
          <w:p w14:paraId="59E430AD" w14:textId="761E1131" w:rsidR="001C2B4F" w:rsidRPr="00DE12EC" w:rsidRDefault="0013340A" w:rsidP="001C2B4F">
            <w:pPr>
              <w:jc w:val="center"/>
            </w:pPr>
            <w:r w:rsidRPr="00237AAC">
              <w:t>Very Good</w:t>
            </w:r>
          </w:p>
        </w:tc>
      </w:tr>
      <w:tr w:rsidR="001C2B4F" w:rsidRPr="00DE12EC" w14:paraId="178DAF85" w14:textId="77777777" w:rsidTr="0013340A">
        <w:tc>
          <w:tcPr>
            <w:tcW w:w="626" w:type="pct"/>
            <w:tcBorders>
              <w:top w:val="nil"/>
              <w:bottom w:val="nil"/>
            </w:tcBorders>
          </w:tcPr>
          <w:p w14:paraId="17CD11FF" w14:textId="7192FA71" w:rsidR="001C2B4F" w:rsidRPr="00DE12EC" w:rsidRDefault="001C2B4F" w:rsidP="001C2B4F">
            <w:r>
              <w:t>Q</w:t>
            </w:r>
            <w:r w:rsidR="001645BC">
              <w:t>12</w:t>
            </w:r>
          </w:p>
        </w:tc>
        <w:tc>
          <w:tcPr>
            <w:tcW w:w="1415" w:type="pct"/>
            <w:tcBorders>
              <w:top w:val="nil"/>
              <w:bottom w:val="nil"/>
            </w:tcBorders>
          </w:tcPr>
          <w:p w14:paraId="3A8DF06D" w14:textId="4ACF08E3" w:rsidR="001C2B4F" w:rsidRDefault="001645BC" w:rsidP="001C2B4F">
            <w:r>
              <w:t>Residence before care</w:t>
            </w:r>
          </w:p>
        </w:tc>
        <w:tc>
          <w:tcPr>
            <w:tcW w:w="550" w:type="pct"/>
            <w:tcBorders>
              <w:top w:val="nil"/>
              <w:bottom w:val="nil"/>
            </w:tcBorders>
          </w:tcPr>
          <w:p w14:paraId="31382606" w14:textId="1AB15605" w:rsidR="001C2B4F" w:rsidRPr="00DE12EC" w:rsidRDefault="001645BC" w:rsidP="001C2B4F">
            <w:pPr>
              <w:jc w:val="center"/>
            </w:pPr>
            <w:r>
              <w:t>772</w:t>
            </w:r>
          </w:p>
        </w:tc>
        <w:tc>
          <w:tcPr>
            <w:tcW w:w="1258" w:type="pct"/>
            <w:tcBorders>
              <w:top w:val="nil"/>
              <w:bottom w:val="nil"/>
            </w:tcBorders>
          </w:tcPr>
          <w:p w14:paraId="52178B78" w14:textId="06D9DC90" w:rsidR="001C2B4F" w:rsidRPr="00DE12EC" w:rsidRDefault="001C2B4F" w:rsidP="001C2B4F">
            <w:pPr>
              <w:jc w:val="center"/>
            </w:pPr>
            <w:r>
              <w:t>0.</w:t>
            </w:r>
            <w:r w:rsidR="001645BC">
              <w:t>77</w:t>
            </w:r>
            <w:r>
              <w:t xml:space="preserve"> (0.</w:t>
            </w:r>
            <w:r w:rsidR="001645BC">
              <w:t>73</w:t>
            </w:r>
            <w:r>
              <w:t>, 0.</w:t>
            </w:r>
            <w:r w:rsidR="001645BC">
              <w:t>82</w:t>
            </w:r>
            <w:r>
              <w:t>)</w:t>
            </w:r>
          </w:p>
        </w:tc>
        <w:tc>
          <w:tcPr>
            <w:tcW w:w="1151" w:type="pct"/>
            <w:tcBorders>
              <w:top w:val="nil"/>
              <w:bottom w:val="nil"/>
            </w:tcBorders>
          </w:tcPr>
          <w:p w14:paraId="6C4E6BE2" w14:textId="66C0E752" w:rsidR="001C2B4F" w:rsidRDefault="0013340A" w:rsidP="001C2B4F">
            <w:pPr>
              <w:jc w:val="center"/>
            </w:pPr>
            <w:r w:rsidRPr="00237AAC">
              <w:t>Good</w:t>
            </w:r>
          </w:p>
        </w:tc>
      </w:tr>
      <w:tr w:rsidR="001C2B4F" w:rsidRPr="00DE12EC" w14:paraId="38C11EAC" w14:textId="77777777" w:rsidTr="0013340A">
        <w:tc>
          <w:tcPr>
            <w:tcW w:w="626" w:type="pct"/>
            <w:tcBorders>
              <w:top w:val="nil"/>
              <w:bottom w:val="nil"/>
            </w:tcBorders>
          </w:tcPr>
          <w:p w14:paraId="319342E1" w14:textId="6CB4F0FB" w:rsidR="001C2B4F" w:rsidRPr="00DE12EC" w:rsidRDefault="001C2B4F" w:rsidP="001C2B4F">
            <w:r>
              <w:t>Q</w:t>
            </w:r>
            <w:r w:rsidR="001645BC">
              <w:t>13</w:t>
            </w:r>
          </w:p>
        </w:tc>
        <w:tc>
          <w:tcPr>
            <w:tcW w:w="1415" w:type="pct"/>
            <w:tcBorders>
              <w:top w:val="nil"/>
              <w:bottom w:val="nil"/>
            </w:tcBorders>
          </w:tcPr>
          <w:p w14:paraId="1CBAC437" w14:textId="1DCF726B" w:rsidR="001C2B4F" w:rsidRDefault="001645BC" w:rsidP="001C2B4F">
            <w:r>
              <w:t>Residence after care</w:t>
            </w:r>
          </w:p>
        </w:tc>
        <w:tc>
          <w:tcPr>
            <w:tcW w:w="550" w:type="pct"/>
            <w:tcBorders>
              <w:top w:val="nil"/>
              <w:bottom w:val="nil"/>
            </w:tcBorders>
          </w:tcPr>
          <w:p w14:paraId="7979891A" w14:textId="64887C2F" w:rsidR="001C2B4F" w:rsidRDefault="001645BC" w:rsidP="001C2B4F">
            <w:pPr>
              <w:jc w:val="center"/>
            </w:pPr>
            <w:r>
              <w:t>647</w:t>
            </w:r>
          </w:p>
        </w:tc>
        <w:tc>
          <w:tcPr>
            <w:tcW w:w="1258" w:type="pct"/>
            <w:tcBorders>
              <w:top w:val="nil"/>
              <w:bottom w:val="nil"/>
            </w:tcBorders>
          </w:tcPr>
          <w:p w14:paraId="468DA2B5" w14:textId="503F07F2" w:rsidR="001C2B4F" w:rsidRDefault="001C2B4F" w:rsidP="001C2B4F">
            <w:pPr>
              <w:jc w:val="center"/>
            </w:pPr>
            <w:r>
              <w:t>0.</w:t>
            </w:r>
            <w:r w:rsidR="001645BC">
              <w:t>73</w:t>
            </w:r>
            <w:r>
              <w:t xml:space="preserve"> (0.</w:t>
            </w:r>
            <w:r w:rsidR="001645BC">
              <w:t>69</w:t>
            </w:r>
            <w:r>
              <w:t>, 0.</w:t>
            </w:r>
            <w:r w:rsidR="001645BC">
              <w:t>78</w:t>
            </w:r>
            <w:r>
              <w:t>)</w:t>
            </w:r>
          </w:p>
        </w:tc>
        <w:tc>
          <w:tcPr>
            <w:tcW w:w="1151" w:type="pct"/>
            <w:tcBorders>
              <w:top w:val="nil"/>
              <w:bottom w:val="nil"/>
            </w:tcBorders>
          </w:tcPr>
          <w:p w14:paraId="42A7C1C3" w14:textId="11771021" w:rsidR="001C2B4F" w:rsidRPr="00DE12EC" w:rsidRDefault="0013340A" w:rsidP="001C2B4F">
            <w:pPr>
              <w:jc w:val="center"/>
            </w:pPr>
            <w:r w:rsidRPr="00237AAC">
              <w:t>Good</w:t>
            </w:r>
          </w:p>
        </w:tc>
      </w:tr>
      <w:tr w:rsidR="001C2B4F" w:rsidRPr="00DE12EC" w14:paraId="2ACF8D55" w14:textId="77777777" w:rsidTr="0013340A">
        <w:tc>
          <w:tcPr>
            <w:tcW w:w="626" w:type="pct"/>
            <w:tcBorders>
              <w:top w:val="nil"/>
              <w:bottom w:val="nil"/>
            </w:tcBorders>
          </w:tcPr>
          <w:p w14:paraId="63C2753D" w14:textId="1D20BEC9" w:rsidR="001C2B4F" w:rsidRPr="000A196D" w:rsidRDefault="001C2B4F" w:rsidP="001C2B4F"/>
        </w:tc>
        <w:tc>
          <w:tcPr>
            <w:tcW w:w="1415" w:type="pct"/>
            <w:tcBorders>
              <w:top w:val="nil"/>
              <w:bottom w:val="nil"/>
            </w:tcBorders>
          </w:tcPr>
          <w:p w14:paraId="3EC5DDE9" w14:textId="77777777" w:rsidR="001C2B4F" w:rsidRDefault="001C2B4F" w:rsidP="001C2B4F"/>
        </w:tc>
        <w:tc>
          <w:tcPr>
            <w:tcW w:w="550" w:type="pct"/>
            <w:tcBorders>
              <w:top w:val="nil"/>
              <w:bottom w:val="nil"/>
            </w:tcBorders>
          </w:tcPr>
          <w:p w14:paraId="36188D50" w14:textId="585E6AFB" w:rsidR="001C2B4F" w:rsidRDefault="001C2B4F" w:rsidP="001C2B4F">
            <w:pPr>
              <w:jc w:val="center"/>
            </w:pPr>
          </w:p>
        </w:tc>
        <w:tc>
          <w:tcPr>
            <w:tcW w:w="1258" w:type="pct"/>
            <w:tcBorders>
              <w:top w:val="nil"/>
              <w:bottom w:val="nil"/>
            </w:tcBorders>
          </w:tcPr>
          <w:p w14:paraId="66F1FBF8" w14:textId="2A24C22D" w:rsidR="001C2B4F" w:rsidRPr="00DE12EC" w:rsidRDefault="001C2B4F" w:rsidP="001C2B4F">
            <w:pPr>
              <w:jc w:val="center"/>
            </w:pPr>
          </w:p>
        </w:tc>
        <w:tc>
          <w:tcPr>
            <w:tcW w:w="1151" w:type="pct"/>
            <w:tcBorders>
              <w:top w:val="nil"/>
              <w:bottom w:val="nil"/>
            </w:tcBorders>
          </w:tcPr>
          <w:p w14:paraId="6C5C44FD" w14:textId="6CD12577" w:rsidR="001C2B4F" w:rsidRPr="00DE12EC" w:rsidRDefault="001C2B4F" w:rsidP="001C2B4F">
            <w:pPr>
              <w:jc w:val="center"/>
            </w:pPr>
          </w:p>
        </w:tc>
      </w:tr>
      <w:tr w:rsidR="001C2B4F" w:rsidRPr="00DE12EC" w14:paraId="5617C1F5" w14:textId="77777777" w:rsidTr="0013340A">
        <w:tc>
          <w:tcPr>
            <w:tcW w:w="626" w:type="pct"/>
            <w:tcBorders>
              <w:top w:val="nil"/>
              <w:bottom w:val="nil"/>
            </w:tcBorders>
          </w:tcPr>
          <w:p w14:paraId="776DAD3F" w14:textId="2AE2D14F" w:rsidR="001C2B4F" w:rsidRPr="0098613B" w:rsidRDefault="001C2B4F" w:rsidP="001C2B4F">
            <w:r>
              <w:t>Q</w:t>
            </w:r>
            <w:r w:rsidR="001645BC">
              <w:t>14</w:t>
            </w:r>
          </w:p>
        </w:tc>
        <w:tc>
          <w:tcPr>
            <w:tcW w:w="1415" w:type="pct"/>
            <w:tcBorders>
              <w:top w:val="nil"/>
              <w:bottom w:val="nil"/>
            </w:tcBorders>
          </w:tcPr>
          <w:p w14:paraId="555405DA" w14:textId="765A067E" w:rsidR="001C2B4F" w:rsidRDefault="001645BC" w:rsidP="001C2B4F">
            <w:r>
              <w:t>Mobility assessment</w:t>
            </w:r>
          </w:p>
        </w:tc>
        <w:tc>
          <w:tcPr>
            <w:tcW w:w="550" w:type="pct"/>
            <w:tcBorders>
              <w:top w:val="nil"/>
              <w:bottom w:val="nil"/>
            </w:tcBorders>
          </w:tcPr>
          <w:p w14:paraId="459C5301" w14:textId="2A42857F" w:rsidR="001C2B4F" w:rsidRDefault="001645BC" w:rsidP="001C2B4F">
            <w:pPr>
              <w:jc w:val="center"/>
            </w:pPr>
            <w:r>
              <w:t>674</w:t>
            </w:r>
          </w:p>
        </w:tc>
        <w:tc>
          <w:tcPr>
            <w:tcW w:w="1258" w:type="pct"/>
            <w:tcBorders>
              <w:top w:val="nil"/>
              <w:bottom w:val="nil"/>
            </w:tcBorders>
          </w:tcPr>
          <w:p w14:paraId="192936CA" w14:textId="398F36F5" w:rsidR="001C2B4F" w:rsidRPr="00DE12EC" w:rsidRDefault="001C2B4F" w:rsidP="001C2B4F">
            <w:pPr>
              <w:jc w:val="center"/>
            </w:pPr>
            <w:r>
              <w:t>0.5</w:t>
            </w:r>
            <w:r w:rsidR="001645BC">
              <w:t>4</w:t>
            </w:r>
            <w:r>
              <w:t xml:space="preserve"> (0.4</w:t>
            </w:r>
            <w:r w:rsidR="001645BC">
              <w:t>6</w:t>
            </w:r>
            <w:r>
              <w:t>, 0.6</w:t>
            </w:r>
            <w:r w:rsidR="001645BC">
              <w:t>1</w:t>
            </w:r>
            <w:r>
              <w:t>)</w:t>
            </w:r>
          </w:p>
        </w:tc>
        <w:tc>
          <w:tcPr>
            <w:tcW w:w="1151" w:type="pct"/>
            <w:tcBorders>
              <w:top w:val="nil"/>
              <w:bottom w:val="nil"/>
            </w:tcBorders>
          </w:tcPr>
          <w:p w14:paraId="5D27ACA9" w14:textId="059B2B04" w:rsidR="001C2B4F" w:rsidRPr="00DE12EC" w:rsidRDefault="0013340A" w:rsidP="001C2B4F">
            <w:pPr>
              <w:jc w:val="center"/>
            </w:pPr>
            <w:r>
              <w:t>Moderate</w:t>
            </w:r>
          </w:p>
        </w:tc>
      </w:tr>
      <w:tr w:rsidR="001C2B4F" w:rsidRPr="00DE12EC" w14:paraId="082BB06C" w14:textId="77777777" w:rsidTr="0013340A">
        <w:tc>
          <w:tcPr>
            <w:tcW w:w="626" w:type="pct"/>
            <w:tcBorders>
              <w:top w:val="nil"/>
              <w:bottom w:val="nil"/>
            </w:tcBorders>
          </w:tcPr>
          <w:p w14:paraId="6878C9CA" w14:textId="30E0ACC8" w:rsidR="001C2B4F" w:rsidRPr="00DE12EC" w:rsidRDefault="001C2B4F" w:rsidP="001C2B4F">
            <w:r>
              <w:t>Q</w:t>
            </w:r>
            <w:r w:rsidR="001645BC">
              <w:t>15</w:t>
            </w:r>
          </w:p>
        </w:tc>
        <w:tc>
          <w:tcPr>
            <w:tcW w:w="1415" w:type="pct"/>
            <w:tcBorders>
              <w:top w:val="nil"/>
              <w:bottom w:val="nil"/>
            </w:tcBorders>
          </w:tcPr>
          <w:p w14:paraId="00E40794" w14:textId="7F75FFA3" w:rsidR="001C2B4F" w:rsidRDefault="001645BC" w:rsidP="001C2B4F">
            <w:r>
              <w:t>Nutritional status</w:t>
            </w:r>
          </w:p>
        </w:tc>
        <w:tc>
          <w:tcPr>
            <w:tcW w:w="550" w:type="pct"/>
            <w:tcBorders>
              <w:top w:val="nil"/>
              <w:bottom w:val="nil"/>
            </w:tcBorders>
          </w:tcPr>
          <w:p w14:paraId="7CE238E6" w14:textId="74211F7B" w:rsidR="001C2B4F" w:rsidRPr="00DE12EC" w:rsidRDefault="001645BC" w:rsidP="001C2B4F">
            <w:pPr>
              <w:jc w:val="center"/>
            </w:pPr>
            <w:r>
              <w:t>746</w:t>
            </w:r>
          </w:p>
        </w:tc>
        <w:tc>
          <w:tcPr>
            <w:tcW w:w="1258" w:type="pct"/>
            <w:tcBorders>
              <w:top w:val="nil"/>
              <w:bottom w:val="nil"/>
            </w:tcBorders>
          </w:tcPr>
          <w:p w14:paraId="0DADCCB0" w14:textId="0DB64434" w:rsidR="001C2B4F" w:rsidRPr="00DE12EC" w:rsidRDefault="001C2B4F" w:rsidP="001C2B4F">
            <w:pPr>
              <w:jc w:val="center"/>
            </w:pPr>
            <w:r>
              <w:t>0.</w:t>
            </w:r>
            <w:r w:rsidR="001645BC">
              <w:t>53</w:t>
            </w:r>
            <w:r>
              <w:t xml:space="preserve"> (0.</w:t>
            </w:r>
            <w:r w:rsidR="001645BC">
              <w:t>46</w:t>
            </w:r>
            <w:r>
              <w:t>, 0.</w:t>
            </w:r>
            <w:r w:rsidR="001645BC">
              <w:t>60</w:t>
            </w:r>
            <w:r>
              <w:t>)</w:t>
            </w:r>
          </w:p>
        </w:tc>
        <w:tc>
          <w:tcPr>
            <w:tcW w:w="1151" w:type="pct"/>
            <w:tcBorders>
              <w:top w:val="nil"/>
              <w:bottom w:val="nil"/>
            </w:tcBorders>
          </w:tcPr>
          <w:p w14:paraId="5F923C99" w14:textId="2CCDF1DA" w:rsidR="001C2B4F" w:rsidRPr="00DE12EC" w:rsidRDefault="0013340A" w:rsidP="001C2B4F">
            <w:pPr>
              <w:jc w:val="center"/>
            </w:pPr>
            <w:r>
              <w:t>Moderate</w:t>
            </w:r>
          </w:p>
        </w:tc>
      </w:tr>
      <w:tr w:rsidR="001C2B4F" w:rsidRPr="00DE12EC" w14:paraId="7FF5E4C7" w14:textId="77777777" w:rsidTr="0013340A">
        <w:tc>
          <w:tcPr>
            <w:tcW w:w="626" w:type="pct"/>
            <w:tcBorders>
              <w:top w:val="nil"/>
              <w:bottom w:val="nil"/>
            </w:tcBorders>
          </w:tcPr>
          <w:p w14:paraId="0F1BD5DC" w14:textId="4906E0AB" w:rsidR="001C2B4F" w:rsidRPr="00DE12EC" w:rsidRDefault="001C2B4F" w:rsidP="001C2B4F">
            <w:r>
              <w:t>Q</w:t>
            </w:r>
            <w:r w:rsidR="001645BC">
              <w:t>15a</w:t>
            </w:r>
          </w:p>
        </w:tc>
        <w:tc>
          <w:tcPr>
            <w:tcW w:w="1415" w:type="pct"/>
            <w:tcBorders>
              <w:top w:val="nil"/>
              <w:bottom w:val="nil"/>
            </w:tcBorders>
          </w:tcPr>
          <w:p w14:paraId="6AEEC617" w14:textId="2DE4C181" w:rsidR="001C2B4F" w:rsidRDefault="001645BC" w:rsidP="001C2B4F">
            <w:r>
              <w:t>BMI assessment</w:t>
            </w:r>
          </w:p>
        </w:tc>
        <w:tc>
          <w:tcPr>
            <w:tcW w:w="550" w:type="pct"/>
            <w:tcBorders>
              <w:top w:val="nil"/>
              <w:bottom w:val="nil"/>
            </w:tcBorders>
          </w:tcPr>
          <w:p w14:paraId="39E81C5C" w14:textId="5590511C" w:rsidR="001C2B4F" w:rsidRDefault="001645BC" w:rsidP="001C2B4F">
            <w:pPr>
              <w:jc w:val="center"/>
            </w:pPr>
            <w:r>
              <w:t>642</w:t>
            </w:r>
          </w:p>
        </w:tc>
        <w:tc>
          <w:tcPr>
            <w:tcW w:w="1258" w:type="pct"/>
            <w:tcBorders>
              <w:top w:val="nil"/>
              <w:bottom w:val="nil"/>
            </w:tcBorders>
          </w:tcPr>
          <w:p w14:paraId="1894BB2F" w14:textId="04558825" w:rsidR="001C2B4F" w:rsidRDefault="001C2B4F" w:rsidP="001C2B4F">
            <w:pPr>
              <w:jc w:val="center"/>
            </w:pPr>
            <w:r>
              <w:t>0.6</w:t>
            </w:r>
            <w:r w:rsidR="001645BC">
              <w:t>1</w:t>
            </w:r>
            <w:r>
              <w:t xml:space="preserve"> (0.5</w:t>
            </w:r>
            <w:r w:rsidR="001645BC">
              <w:t>4</w:t>
            </w:r>
            <w:r>
              <w:t>, 0.</w:t>
            </w:r>
            <w:r w:rsidR="001645BC">
              <w:t>67</w:t>
            </w:r>
            <w:r>
              <w:t>)</w:t>
            </w:r>
          </w:p>
        </w:tc>
        <w:tc>
          <w:tcPr>
            <w:tcW w:w="1151" w:type="pct"/>
            <w:tcBorders>
              <w:top w:val="nil"/>
              <w:bottom w:val="nil"/>
            </w:tcBorders>
          </w:tcPr>
          <w:p w14:paraId="1CDDB1AC" w14:textId="613A85EC" w:rsidR="001C2B4F" w:rsidRPr="00DE12EC" w:rsidRDefault="0013340A" w:rsidP="001C2B4F">
            <w:pPr>
              <w:jc w:val="center"/>
            </w:pPr>
            <w:r>
              <w:t>Moderate / Good</w:t>
            </w:r>
          </w:p>
        </w:tc>
      </w:tr>
      <w:tr w:rsidR="001C2B4F" w:rsidRPr="00DE12EC" w14:paraId="12379354" w14:textId="77777777" w:rsidTr="0013340A">
        <w:tc>
          <w:tcPr>
            <w:tcW w:w="626" w:type="pct"/>
            <w:tcBorders>
              <w:top w:val="nil"/>
              <w:bottom w:val="nil"/>
            </w:tcBorders>
          </w:tcPr>
          <w:p w14:paraId="1756A992" w14:textId="44C53FF7" w:rsidR="001C2B4F" w:rsidRPr="000A196D" w:rsidRDefault="001645BC" w:rsidP="001C2B4F">
            <w:r>
              <w:t>Q16</w:t>
            </w:r>
          </w:p>
        </w:tc>
        <w:tc>
          <w:tcPr>
            <w:tcW w:w="1415" w:type="pct"/>
            <w:tcBorders>
              <w:top w:val="nil"/>
              <w:bottom w:val="nil"/>
            </w:tcBorders>
          </w:tcPr>
          <w:p w14:paraId="545C718F" w14:textId="5DAA53AF" w:rsidR="001C2B4F" w:rsidRDefault="001645BC" w:rsidP="001C2B4F">
            <w:r>
              <w:t>Ulcer risk</w:t>
            </w:r>
          </w:p>
        </w:tc>
        <w:tc>
          <w:tcPr>
            <w:tcW w:w="550" w:type="pct"/>
            <w:tcBorders>
              <w:top w:val="nil"/>
              <w:bottom w:val="nil"/>
            </w:tcBorders>
          </w:tcPr>
          <w:p w14:paraId="72B40281" w14:textId="3231709F" w:rsidR="001C2B4F" w:rsidRDefault="001645BC" w:rsidP="001C2B4F">
            <w:pPr>
              <w:jc w:val="center"/>
            </w:pPr>
            <w:r>
              <w:t>772</w:t>
            </w:r>
          </w:p>
        </w:tc>
        <w:tc>
          <w:tcPr>
            <w:tcW w:w="1258" w:type="pct"/>
            <w:tcBorders>
              <w:top w:val="nil"/>
              <w:bottom w:val="nil"/>
            </w:tcBorders>
          </w:tcPr>
          <w:p w14:paraId="7ED0FF1A" w14:textId="36512BEA" w:rsidR="001C2B4F" w:rsidRPr="00DE12EC" w:rsidRDefault="001C2B4F" w:rsidP="001C2B4F">
            <w:pPr>
              <w:jc w:val="center"/>
            </w:pPr>
            <w:r>
              <w:t>0.4</w:t>
            </w:r>
            <w:r w:rsidR="001645BC">
              <w:t>8</w:t>
            </w:r>
            <w:r>
              <w:t xml:space="preserve"> (0.</w:t>
            </w:r>
            <w:r w:rsidR="001645BC">
              <w:t>41</w:t>
            </w:r>
            <w:r>
              <w:t>, 0.55)</w:t>
            </w:r>
          </w:p>
        </w:tc>
        <w:tc>
          <w:tcPr>
            <w:tcW w:w="1151" w:type="pct"/>
            <w:tcBorders>
              <w:top w:val="nil"/>
              <w:bottom w:val="nil"/>
            </w:tcBorders>
          </w:tcPr>
          <w:p w14:paraId="32D78C8C" w14:textId="73C3F0EA" w:rsidR="001C2B4F" w:rsidRPr="00DE12EC" w:rsidRDefault="0013340A" w:rsidP="001C2B4F">
            <w:pPr>
              <w:jc w:val="center"/>
            </w:pPr>
            <w:r>
              <w:t>Moderate</w:t>
            </w:r>
          </w:p>
        </w:tc>
      </w:tr>
      <w:tr w:rsidR="001C2B4F" w:rsidRPr="00DE12EC" w14:paraId="3F07F549" w14:textId="77777777" w:rsidTr="0013340A">
        <w:tc>
          <w:tcPr>
            <w:tcW w:w="626" w:type="pct"/>
            <w:tcBorders>
              <w:top w:val="nil"/>
              <w:bottom w:val="nil"/>
            </w:tcBorders>
          </w:tcPr>
          <w:p w14:paraId="791BC764" w14:textId="1634A021" w:rsidR="001C2B4F" w:rsidRPr="0098613B" w:rsidRDefault="001645BC" w:rsidP="001C2B4F">
            <w:r>
              <w:t>Q17</w:t>
            </w:r>
          </w:p>
        </w:tc>
        <w:tc>
          <w:tcPr>
            <w:tcW w:w="1415" w:type="pct"/>
            <w:tcBorders>
              <w:top w:val="nil"/>
              <w:bottom w:val="nil"/>
            </w:tcBorders>
          </w:tcPr>
          <w:p w14:paraId="5C3E0C1C" w14:textId="7CB29078" w:rsidR="001C2B4F" w:rsidRDefault="001645BC" w:rsidP="001C2B4F">
            <w:r>
              <w:t>Continence assessed</w:t>
            </w:r>
          </w:p>
        </w:tc>
        <w:tc>
          <w:tcPr>
            <w:tcW w:w="550" w:type="pct"/>
            <w:tcBorders>
              <w:top w:val="nil"/>
              <w:bottom w:val="nil"/>
            </w:tcBorders>
          </w:tcPr>
          <w:p w14:paraId="39BD4B47" w14:textId="7DBD3006" w:rsidR="001C2B4F" w:rsidRDefault="001645BC" w:rsidP="001C2B4F">
            <w:pPr>
              <w:jc w:val="center"/>
            </w:pPr>
            <w:r>
              <w:t>734</w:t>
            </w:r>
          </w:p>
        </w:tc>
        <w:tc>
          <w:tcPr>
            <w:tcW w:w="1258" w:type="pct"/>
            <w:tcBorders>
              <w:top w:val="nil"/>
              <w:bottom w:val="nil"/>
            </w:tcBorders>
          </w:tcPr>
          <w:p w14:paraId="2DFDB7B0" w14:textId="3FB6549F" w:rsidR="001C2B4F" w:rsidRPr="00DE12EC" w:rsidRDefault="001645BC" w:rsidP="001C2B4F">
            <w:pPr>
              <w:jc w:val="center"/>
            </w:pPr>
            <w:r>
              <w:t>0.54 (0.47, 0.61)</w:t>
            </w:r>
          </w:p>
        </w:tc>
        <w:tc>
          <w:tcPr>
            <w:tcW w:w="1151" w:type="pct"/>
            <w:tcBorders>
              <w:top w:val="nil"/>
              <w:bottom w:val="nil"/>
            </w:tcBorders>
          </w:tcPr>
          <w:p w14:paraId="797CAD0E" w14:textId="3EFE2E1B" w:rsidR="001C2B4F" w:rsidRPr="00DE12EC" w:rsidRDefault="0013340A" w:rsidP="001C2B4F">
            <w:pPr>
              <w:jc w:val="center"/>
            </w:pPr>
            <w:r>
              <w:t>Moderate</w:t>
            </w:r>
          </w:p>
        </w:tc>
      </w:tr>
      <w:tr w:rsidR="001C2B4F" w:rsidRPr="00DE12EC" w14:paraId="5C8CE723" w14:textId="77777777" w:rsidTr="0013340A">
        <w:tc>
          <w:tcPr>
            <w:tcW w:w="626" w:type="pct"/>
            <w:tcBorders>
              <w:top w:val="nil"/>
              <w:bottom w:val="nil"/>
            </w:tcBorders>
          </w:tcPr>
          <w:p w14:paraId="2F59CD75" w14:textId="4ABF7E79" w:rsidR="001C2B4F" w:rsidRPr="00DE12EC" w:rsidRDefault="001C2B4F" w:rsidP="001C2B4F">
            <w:r>
              <w:t>Q</w:t>
            </w:r>
            <w:r w:rsidR="001645BC">
              <w:t>18</w:t>
            </w:r>
          </w:p>
        </w:tc>
        <w:tc>
          <w:tcPr>
            <w:tcW w:w="1415" w:type="pct"/>
            <w:tcBorders>
              <w:top w:val="nil"/>
              <w:bottom w:val="nil"/>
            </w:tcBorders>
          </w:tcPr>
          <w:p w14:paraId="27944D06" w14:textId="65B20303" w:rsidR="001C2B4F" w:rsidRDefault="001645BC" w:rsidP="001C2B4F">
            <w:r>
              <w:t>Pain assessed</w:t>
            </w:r>
          </w:p>
        </w:tc>
        <w:tc>
          <w:tcPr>
            <w:tcW w:w="550" w:type="pct"/>
            <w:tcBorders>
              <w:top w:val="nil"/>
              <w:bottom w:val="nil"/>
            </w:tcBorders>
          </w:tcPr>
          <w:p w14:paraId="232BD67A" w14:textId="231549F0" w:rsidR="001C2B4F" w:rsidRDefault="001645BC" w:rsidP="001C2B4F">
            <w:pPr>
              <w:jc w:val="center"/>
            </w:pPr>
            <w:r>
              <w:t>744</w:t>
            </w:r>
          </w:p>
        </w:tc>
        <w:tc>
          <w:tcPr>
            <w:tcW w:w="1258" w:type="pct"/>
            <w:tcBorders>
              <w:top w:val="nil"/>
              <w:bottom w:val="nil"/>
            </w:tcBorders>
          </w:tcPr>
          <w:p w14:paraId="63CFB90B" w14:textId="46DA5084" w:rsidR="001C2B4F" w:rsidRPr="00DE12EC" w:rsidRDefault="001C2B4F" w:rsidP="001C2B4F">
            <w:pPr>
              <w:jc w:val="center"/>
            </w:pPr>
            <w:r>
              <w:t>0.</w:t>
            </w:r>
            <w:r w:rsidR="001645BC">
              <w:t>40</w:t>
            </w:r>
            <w:r>
              <w:t xml:space="preserve"> (0.3</w:t>
            </w:r>
            <w:r w:rsidR="001645BC">
              <w:t>3</w:t>
            </w:r>
            <w:r>
              <w:t>, 0.</w:t>
            </w:r>
            <w:r w:rsidR="001645BC">
              <w:t>47</w:t>
            </w:r>
            <w:r>
              <w:t>)</w:t>
            </w:r>
          </w:p>
        </w:tc>
        <w:tc>
          <w:tcPr>
            <w:tcW w:w="1151" w:type="pct"/>
            <w:tcBorders>
              <w:top w:val="nil"/>
              <w:bottom w:val="nil"/>
            </w:tcBorders>
          </w:tcPr>
          <w:p w14:paraId="32FADA13" w14:textId="450819A1" w:rsidR="001C2B4F" w:rsidRPr="00DE12EC" w:rsidRDefault="0013340A" w:rsidP="001C2B4F">
            <w:pPr>
              <w:jc w:val="center"/>
            </w:pPr>
            <w:r>
              <w:t>Fair / Good</w:t>
            </w:r>
          </w:p>
        </w:tc>
      </w:tr>
      <w:tr w:rsidR="000263D9" w:rsidRPr="00DE12EC" w14:paraId="7BE41D02" w14:textId="77777777" w:rsidTr="0013340A">
        <w:tc>
          <w:tcPr>
            <w:tcW w:w="626" w:type="pct"/>
            <w:tcBorders>
              <w:top w:val="nil"/>
              <w:bottom w:val="nil"/>
            </w:tcBorders>
          </w:tcPr>
          <w:p w14:paraId="066AB716" w14:textId="77777777" w:rsidR="000263D9" w:rsidRDefault="000263D9" w:rsidP="001C2B4F"/>
        </w:tc>
        <w:tc>
          <w:tcPr>
            <w:tcW w:w="1415" w:type="pct"/>
            <w:tcBorders>
              <w:top w:val="nil"/>
              <w:bottom w:val="nil"/>
            </w:tcBorders>
          </w:tcPr>
          <w:p w14:paraId="46FE7DFD" w14:textId="77777777" w:rsidR="000263D9" w:rsidRDefault="000263D9" w:rsidP="001C2B4F"/>
        </w:tc>
        <w:tc>
          <w:tcPr>
            <w:tcW w:w="550" w:type="pct"/>
            <w:tcBorders>
              <w:top w:val="nil"/>
              <w:bottom w:val="nil"/>
            </w:tcBorders>
          </w:tcPr>
          <w:p w14:paraId="2C343930" w14:textId="77777777" w:rsidR="000263D9" w:rsidRDefault="000263D9" w:rsidP="001C2B4F">
            <w:pPr>
              <w:jc w:val="center"/>
            </w:pPr>
          </w:p>
        </w:tc>
        <w:tc>
          <w:tcPr>
            <w:tcW w:w="1258" w:type="pct"/>
            <w:tcBorders>
              <w:top w:val="nil"/>
              <w:bottom w:val="nil"/>
            </w:tcBorders>
          </w:tcPr>
          <w:p w14:paraId="6A82BDF4" w14:textId="77777777" w:rsidR="000263D9" w:rsidRDefault="000263D9" w:rsidP="001C2B4F">
            <w:pPr>
              <w:jc w:val="center"/>
            </w:pPr>
          </w:p>
        </w:tc>
        <w:tc>
          <w:tcPr>
            <w:tcW w:w="1151" w:type="pct"/>
            <w:tcBorders>
              <w:top w:val="nil"/>
              <w:bottom w:val="nil"/>
            </w:tcBorders>
          </w:tcPr>
          <w:p w14:paraId="34BE197A" w14:textId="77777777" w:rsidR="000263D9" w:rsidRDefault="000263D9" w:rsidP="001C2B4F">
            <w:pPr>
              <w:jc w:val="center"/>
            </w:pPr>
          </w:p>
        </w:tc>
      </w:tr>
      <w:tr w:rsidR="001C2B4F" w:rsidRPr="00DE12EC" w14:paraId="47B39DE9" w14:textId="77777777" w:rsidTr="0013340A">
        <w:tc>
          <w:tcPr>
            <w:tcW w:w="626" w:type="pct"/>
            <w:tcBorders>
              <w:top w:val="nil"/>
              <w:bottom w:val="nil"/>
            </w:tcBorders>
          </w:tcPr>
          <w:p w14:paraId="248C1A8F" w14:textId="3962E295" w:rsidR="001C2B4F" w:rsidRPr="00DE12EC" w:rsidRDefault="001C2B4F" w:rsidP="001C2B4F">
            <w:r>
              <w:t>Q</w:t>
            </w:r>
            <w:r w:rsidR="001645BC">
              <w:t>19</w:t>
            </w:r>
          </w:p>
        </w:tc>
        <w:tc>
          <w:tcPr>
            <w:tcW w:w="1415" w:type="pct"/>
            <w:tcBorders>
              <w:top w:val="nil"/>
              <w:bottom w:val="nil"/>
            </w:tcBorders>
          </w:tcPr>
          <w:p w14:paraId="7840FB40" w14:textId="6DEAC4D2" w:rsidR="001C2B4F" w:rsidRDefault="001645BC" w:rsidP="001C2B4F">
            <w:r>
              <w:t>Assessment functioning</w:t>
            </w:r>
          </w:p>
        </w:tc>
        <w:tc>
          <w:tcPr>
            <w:tcW w:w="550" w:type="pct"/>
            <w:tcBorders>
              <w:top w:val="nil"/>
              <w:bottom w:val="nil"/>
            </w:tcBorders>
          </w:tcPr>
          <w:p w14:paraId="2DE3A88E" w14:textId="3B723819" w:rsidR="001C2B4F" w:rsidRDefault="001645BC" w:rsidP="001C2B4F">
            <w:pPr>
              <w:jc w:val="center"/>
            </w:pPr>
            <w:r>
              <w:t>698</w:t>
            </w:r>
          </w:p>
        </w:tc>
        <w:tc>
          <w:tcPr>
            <w:tcW w:w="1258" w:type="pct"/>
            <w:tcBorders>
              <w:top w:val="nil"/>
              <w:bottom w:val="nil"/>
            </w:tcBorders>
          </w:tcPr>
          <w:p w14:paraId="11C629CE" w14:textId="521FA788" w:rsidR="001C2B4F" w:rsidRDefault="001C2B4F" w:rsidP="001C2B4F">
            <w:pPr>
              <w:jc w:val="center"/>
            </w:pPr>
            <w:r>
              <w:t>0.</w:t>
            </w:r>
            <w:r w:rsidR="001645BC">
              <w:t>35</w:t>
            </w:r>
            <w:r>
              <w:t xml:space="preserve"> (0.</w:t>
            </w:r>
            <w:r w:rsidR="001645BC">
              <w:t>27</w:t>
            </w:r>
            <w:r>
              <w:t>, 0.</w:t>
            </w:r>
            <w:r w:rsidR="001645BC">
              <w:t>4</w:t>
            </w:r>
            <w:r>
              <w:t>2)</w:t>
            </w:r>
          </w:p>
        </w:tc>
        <w:tc>
          <w:tcPr>
            <w:tcW w:w="1151" w:type="pct"/>
            <w:tcBorders>
              <w:top w:val="nil"/>
              <w:bottom w:val="nil"/>
            </w:tcBorders>
          </w:tcPr>
          <w:p w14:paraId="7A3E6B9F" w14:textId="07DE80CD" w:rsidR="001C2B4F" w:rsidRDefault="0013340A" w:rsidP="001C2B4F">
            <w:pPr>
              <w:jc w:val="center"/>
            </w:pPr>
            <w:r>
              <w:t>Fair</w:t>
            </w:r>
          </w:p>
        </w:tc>
      </w:tr>
      <w:tr w:rsidR="001C2B4F" w:rsidRPr="00DE12EC" w14:paraId="5A817742" w14:textId="77777777" w:rsidTr="0013340A">
        <w:tc>
          <w:tcPr>
            <w:tcW w:w="626" w:type="pct"/>
            <w:tcBorders>
              <w:top w:val="nil"/>
              <w:bottom w:val="nil"/>
            </w:tcBorders>
          </w:tcPr>
          <w:p w14:paraId="7320CCC6" w14:textId="4B1E18C5" w:rsidR="001C2B4F" w:rsidRPr="00DE12EC" w:rsidRDefault="001C2B4F" w:rsidP="001C2B4F">
            <w:r>
              <w:t>Q</w:t>
            </w:r>
            <w:r w:rsidR="001645BC">
              <w:t>19</w:t>
            </w:r>
          </w:p>
        </w:tc>
        <w:tc>
          <w:tcPr>
            <w:tcW w:w="1415" w:type="pct"/>
            <w:tcBorders>
              <w:top w:val="nil"/>
              <w:bottom w:val="nil"/>
            </w:tcBorders>
          </w:tcPr>
          <w:p w14:paraId="3973330C" w14:textId="2D40B274" w:rsidR="001C2B4F" w:rsidRDefault="001645BC" w:rsidP="001C2B4F">
            <w:r>
              <w:t>Occupational therapy</w:t>
            </w:r>
          </w:p>
        </w:tc>
        <w:tc>
          <w:tcPr>
            <w:tcW w:w="550" w:type="pct"/>
            <w:tcBorders>
              <w:top w:val="nil"/>
              <w:bottom w:val="nil"/>
            </w:tcBorders>
          </w:tcPr>
          <w:p w14:paraId="4C5CC596" w14:textId="7698AB73" w:rsidR="001C2B4F" w:rsidRDefault="001645BC" w:rsidP="001C2B4F">
            <w:pPr>
              <w:jc w:val="center"/>
            </w:pPr>
            <w:r>
              <w:t>698</w:t>
            </w:r>
          </w:p>
        </w:tc>
        <w:tc>
          <w:tcPr>
            <w:tcW w:w="1258" w:type="pct"/>
            <w:tcBorders>
              <w:top w:val="nil"/>
              <w:bottom w:val="nil"/>
            </w:tcBorders>
          </w:tcPr>
          <w:p w14:paraId="1E14D67F" w14:textId="7B7048FE" w:rsidR="001C2B4F" w:rsidRPr="00DE12EC" w:rsidRDefault="001C2B4F" w:rsidP="001C2B4F">
            <w:pPr>
              <w:jc w:val="center"/>
            </w:pPr>
            <w:r>
              <w:t>0.</w:t>
            </w:r>
            <w:r w:rsidR="001645BC">
              <w:t>61</w:t>
            </w:r>
            <w:r>
              <w:t xml:space="preserve"> (0.</w:t>
            </w:r>
            <w:r w:rsidR="001645BC">
              <w:t>53</w:t>
            </w:r>
            <w:r>
              <w:t>, 0.</w:t>
            </w:r>
            <w:r w:rsidR="001645BC">
              <w:t>69</w:t>
            </w:r>
            <w:r>
              <w:t>)</w:t>
            </w:r>
          </w:p>
        </w:tc>
        <w:tc>
          <w:tcPr>
            <w:tcW w:w="1151" w:type="pct"/>
            <w:tcBorders>
              <w:top w:val="nil"/>
              <w:bottom w:val="nil"/>
            </w:tcBorders>
          </w:tcPr>
          <w:p w14:paraId="20759929" w14:textId="1D30A0DA" w:rsidR="001C2B4F" w:rsidRPr="00DE12EC" w:rsidRDefault="0013340A" w:rsidP="001C2B4F">
            <w:pPr>
              <w:jc w:val="center"/>
            </w:pPr>
            <w:r>
              <w:t>Moderate / Good</w:t>
            </w:r>
          </w:p>
        </w:tc>
      </w:tr>
      <w:tr w:rsidR="001C2B4F" w:rsidRPr="00DE12EC" w14:paraId="7DCC799A" w14:textId="77777777" w:rsidTr="0013340A">
        <w:tc>
          <w:tcPr>
            <w:tcW w:w="626" w:type="pct"/>
            <w:tcBorders>
              <w:top w:val="nil"/>
              <w:bottom w:val="nil"/>
            </w:tcBorders>
          </w:tcPr>
          <w:p w14:paraId="33C9161D" w14:textId="183B8A6F" w:rsidR="001C2B4F" w:rsidRPr="00DE12EC" w:rsidRDefault="001C2B4F" w:rsidP="001C2B4F">
            <w:r>
              <w:t>Q</w:t>
            </w:r>
            <w:r w:rsidR="001645BC">
              <w:t>19</w:t>
            </w:r>
          </w:p>
        </w:tc>
        <w:tc>
          <w:tcPr>
            <w:tcW w:w="1415" w:type="pct"/>
            <w:tcBorders>
              <w:top w:val="nil"/>
              <w:bottom w:val="nil"/>
            </w:tcBorders>
          </w:tcPr>
          <w:p w14:paraId="52136477" w14:textId="0F7DB353" w:rsidR="001C2B4F" w:rsidRDefault="001645BC" w:rsidP="001C2B4F">
            <w:r>
              <w:t>Physiotherapy</w:t>
            </w:r>
          </w:p>
        </w:tc>
        <w:tc>
          <w:tcPr>
            <w:tcW w:w="550" w:type="pct"/>
            <w:tcBorders>
              <w:top w:val="nil"/>
              <w:bottom w:val="nil"/>
            </w:tcBorders>
          </w:tcPr>
          <w:p w14:paraId="44622908" w14:textId="2794CB2B" w:rsidR="001C2B4F" w:rsidRDefault="001645BC" w:rsidP="001C2B4F">
            <w:pPr>
              <w:jc w:val="center"/>
            </w:pPr>
            <w:r>
              <w:t>698</w:t>
            </w:r>
          </w:p>
        </w:tc>
        <w:tc>
          <w:tcPr>
            <w:tcW w:w="1258" w:type="pct"/>
            <w:tcBorders>
              <w:top w:val="nil"/>
              <w:bottom w:val="nil"/>
            </w:tcBorders>
          </w:tcPr>
          <w:p w14:paraId="04CCF13A" w14:textId="3E6E0929" w:rsidR="001C2B4F" w:rsidRDefault="001C2B4F" w:rsidP="001C2B4F">
            <w:pPr>
              <w:jc w:val="center"/>
            </w:pPr>
            <w:r>
              <w:t>0.5</w:t>
            </w:r>
            <w:r w:rsidR="001645BC">
              <w:t>4</w:t>
            </w:r>
            <w:r>
              <w:t xml:space="preserve"> (0.4</w:t>
            </w:r>
            <w:r w:rsidR="001645BC">
              <w:t>7</w:t>
            </w:r>
            <w:r>
              <w:t>, 0.62)</w:t>
            </w:r>
          </w:p>
        </w:tc>
        <w:tc>
          <w:tcPr>
            <w:tcW w:w="1151" w:type="pct"/>
            <w:tcBorders>
              <w:top w:val="nil"/>
              <w:bottom w:val="nil"/>
            </w:tcBorders>
          </w:tcPr>
          <w:p w14:paraId="454EDEF7" w14:textId="383B8745" w:rsidR="001C2B4F" w:rsidRPr="00DE12EC" w:rsidRDefault="0013340A" w:rsidP="001C2B4F">
            <w:pPr>
              <w:jc w:val="center"/>
            </w:pPr>
            <w:r>
              <w:t>Moderate</w:t>
            </w:r>
          </w:p>
        </w:tc>
      </w:tr>
      <w:tr w:rsidR="001C2B4F" w:rsidRPr="00DE12EC" w14:paraId="69B888D0" w14:textId="77777777" w:rsidTr="0013340A">
        <w:tc>
          <w:tcPr>
            <w:tcW w:w="626" w:type="pct"/>
            <w:tcBorders>
              <w:top w:val="nil"/>
              <w:bottom w:val="nil"/>
            </w:tcBorders>
          </w:tcPr>
          <w:p w14:paraId="2861FAEA" w14:textId="4D701981" w:rsidR="001C2B4F" w:rsidRPr="00DE12EC" w:rsidRDefault="000263D9" w:rsidP="001C2B4F">
            <w:r>
              <w:t>Q19</w:t>
            </w:r>
          </w:p>
        </w:tc>
        <w:tc>
          <w:tcPr>
            <w:tcW w:w="1415" w:type="pct"/>
            <w:tcBorders>
              <w:top w:val="nil"/>
              <w:bottom w:val="nil"/>
            </w:tcBorders>
          </w:tcPr>
          <w:p w14:paraId="61A6F66D" w14:textId="74B88E63" w:rsidR="001C2B4F" w:rsidRDefault="000263D9" w:rsidP="001C2B4F">
            <w:r>
              <w:t>Other assessment</w:t>
            </w:r>
          </w:p>
        </w:tc>
        <w:tc>
          <w:tcPr>
            <w:tcW w:w="550" w:type="pct"/>
            <w:tcBorders>
              <w:top w:val="nil"/>
              <w:bottom w:val="nil"/>
            </w:tcBorders>
          </w:tcPr>
          <w:p w14:paraId="51E3A11F" w14:textId="52D3880C" w:rsidR="001C2B4F" w:rsidRDefault="000263D9" w:rsidP="001C2B4F">
            <w:pPr>
              <w:jc w:val="center"/>
            </w:pPr>
            <w:r>
              <w:t>698</w:t>
            </w:r>
          </w:p>
        </w:tc>
        <w:tc>
          <w:tcPr>
            <w:tcW w:w="1258" w:type="pct"/>
            <w:tcBorders>
              <w:top w:val="nil"/>
              <w:bottom w:val="nil"/>
            </w:tcBorders>
          </w:tcPr>
          <w:p w14:paraId="24A9125B" w14:textId="28D9F1DE" w:rsidR="001C2B4F" w:rsidRDefault="000263D9" w:rsidP="001C2B4F">
            <w:pPr>
              <w:jc w:val="center"/>
            </w:pPr>
            <w:r>
              <w:t>0.40 (0.33, 0.48)</w:t>
            </w:r>
          </w:p>
        </w:tc>
        <w:tc>
          <w:tcPr>
            <w:tcW w:w="1151" w:type="pct"/>
            <w:tcBorders>
              <w:top w:val="nil"/>
              <w:bottom w:val="nil"/>
            </w:tcBorders>
          </w:tcPr>
          <w:p w14:paraId="0531FCB6" w14:textId="0C86F43A" w:rsidR="001C2B4F" w:rsidRPr="00DE12EC" w:rsidRDefault="0013340A" w:rsidP="001C2B4F">
            <w:pPr>
              <w:jc w:val="center"/>
            </w:pPr>
            <w:r>
              <w:t>Fair / Good</w:t>
            </w:r>
          </w:p>
        </w:tc>
      </w:tr>
      <w:tr w:rsidR="001C2B4F" w:rsidRPr="00DE12EC" w14:paraId="4DC87FB3" w14:textId="77777777" w:rsidTr="0013340A">
        <w:tc>
          <w:tcPr>
            <w:tcW w:w="626" w:type="pct"/>
            <w:tcBorders>
              <w:top w:val="nil"/>
              <w:bottom w:val="nil"/>
            </w:tcBorders>
          </w:tcPr>
          <w:p w14:paraId="67658454" w14:textId="4DD96BD5" w:rsidR="001C2B4F" w:rsidRDefault="001C2B4F" w:rsidP="001C2B4F">
            <w:r>
              <w:t>Q</w:t>
            </w:r>
            <w:r w:rsidR="000263D9">
              <w:t>19</w:t>
            </w:r>
          </w:p>
        </w:tc>
        <w:tc>
          <w:tcPr>
            <w:tcW w:w="1415" w:type="pct"/>
            <w:tcBorders>
              <w:top w:val="nil"/>
              <w:bottom w:val="nil"/>
            </w:tcBorders>
          </w:tcPr>
          <w:p w14:paraId="437AF274" w14:textId="391E1A05" w:rsidR="001C2B4F" w:rsidRDefault="000263D9" w:rsidP="001C2B4F">
            <w:r>
              <w:t>No assessment</w:t>
            </w:r>
          </w:p>
        </w:tc>
        <w:tc>
          <w:tcPr>
            <w:tcW w:w="550" w:type="pct"/>
            <w:tcBorders>
              <w:top w:val="nil"/>
              <w:bottom w:val="nil"/>
            </w:tcBorders>
          </w:tcPr>
          <w:p w14:paraId="3C927284" w14:textId="04D3E170" w:rsidR="001C2B4F" w:rsidRDefault="000263D9" w:rsidP="001C2B4F">
            <w:pPr>
              <w:jc w:val="center"/>
            </w:pPr>
            <w:r>
              <w:t>698</w:t>
            </w:r>
          </w:p>
        </w:tc>
        <w:tc>
          <w:tcPr>
            <w:tcW w:w="1258" w:type="pct"/>
            <w:tcBorders>
              <w:top w:val="nil"/>
              <w:bottom w:val="nil"/>
            </w:tcBorders>
          </w:tcPr>
          <w:p w14:paraId="59401049" w14:textId="57DDAEE9" w:rsidR="001C2B4F" w:rsidRDefault="001C2B4F" w:rsidP="001C2B4F">
            <w:pPr>
              <w:jc w:val="center"/>
            </w:pPr>
            <w:r>
              <w:t>0.5</w:t>
            </w:r>
            <w:r w:rsidR="000263D9">
              <w:t>8</w:t>
            </w:r>
            <w:r>
              <w:t xml:space="preserve"> (0.</w:t>
            </w:r>
            <w:r w:rsidR="000263D9">
              <w:t>51</w:t>
            </w:r>
            <w:r>
              <w:t>, 0.6</w:t>
            </w:r>
            <w:r w:rsidR="000263D9">
              <w:t>5</w:t>
            </w:r>
            <w:r>
              <w:t>)</w:t>
            </w:r>
          </w:p>
        </w:tc>
        <w:tc>
          <w:tcPr>
            <w:tcW w:w="1151" w:type="pct"/>
            <w:tcBorders>
              <w:top w:val="nil"/>
              <w:bottom w:val="nil"/>
            </w:tcBorders>
          </w:tcPr>
          <w:p w14:paraId="09BDB4A9" w14:textId="5EC12427" w:rsidR="001C2B4F" w:rsidRDefault="0013340A" w:rsidP="001C2B4F">
            <w:pPr>
              <w:jc w:val="center"/>
            </w:pPr>
            <w:r>
              <w:t>Moderate</w:t>
            </w:r>
          </w:p>
        </w:tc>
      </w:tr>
      <w:tr w:rsidR="000263D9" w:rsidRPr="00DE12EC" w14:paraId="22B47685" w14:textId="77777777" w:rsidTr="0013340A">
        <w:tc>
          <w:tcPr>
            <w:tcW w:w="626" w:type="pct"/>
            <w:tcBorders>
              <w:top w:val="nil"/>
              <w:bottom w:val="nil"/>
            </w:tcBorders>
          </w:tcPr>
          <w:p w14:paraId="3818D43F" w14:textId="77777777" w:rsidR="000263D9" w:rsidRDefault="000263D9" w:rsidP="001C2B4F"/>
        </w:tc>
        <w:tc>
          <w:tcPr>
            <w:tcW w:w="1415" w:type="pct"/>
            <w:tcBorders>
              <w:top w:val="nil"/>
              <w:bottom w:val="nil"/>
            </w:tcBorders>
          </w:tcPr>
          <w:p w14:paraId="2B934A75" w14:textId="77777777" w:rsidR="000263D9" w:rsidRDefault="000263D9" w:rsidP="001C2B4F"/>
        </w:tc>
        <w:tc>
          <w:tcPr>
            <w:tcW w:w="550" w:type="pct"/>
            <w:tcBorders>
              <w:top w:val="nil"/>
              <w:bottom w:val="nil"/>
            </w:tcBorders>
          </w:tcPr>
          <w:p w14:paraId="4C9C2E9D" w14:textId="77777777" w:rsidR="000263D9" w:rsidRDefault="000263D9" w:rsidP="001C2B4F">
            <w:pPr>
              <w:jc w:val="center"/>
            </w:pPr>
          </w:p>
        </w:tc>
        <w:tc>
          <w:tcPr>
            <w:tcW w:w="1258" w:type="pct"/>
            <w:tcBorders>
              <w:top w:val="nil"/>
              <w:bottom w:val="nil"/>
            </w:tcBorders>
          </w:tcPr>
          <w:p w14:paraId="1EB51B26" w14:textId="77777777" w:rsidR="000263D9" w:rsidRDefault="000263D9" w:rsidP="001C2B4F">
            <w:pPr>
              <w:jc w:val="center"/>
            </w:pPr>
          </w:p>
        </w:tc>
        <w:tc>
          <w:tcPr>
            <w:tcW w:w="1151" w:type="pct"/>
            <w:tcBorders>
              <w:top w:val="nil"/>
              <w:bottom w:val="nil"/>
            </w:tcBorders>
          </w:tcPr>
          <w:p w14:paraId="24DF39AD" w14:textId="77777777" w:rsidR="000263D9" w:rsidRDefault="000263D9" w:rsidP="001C2B4F">
            <w:pPr>
              <w:jc w:val="center"/>
            </w:pPr>
          </w:p>
        </w:tc>
      </w:tr>
      <w:tr w:rsidR="001C2B4F" w:rsidRPr="00DE12EC" w14:paraId="70015171" w14:textId="77777777" w:rsidTr="0013340A">
        <w:tc>
          <w:tcPr>
            <w:tcW w:w="626" w:type="pct"/>
            <w:tcBorders>
              <w:top w:val="nil"/>
              <w:bottom w:val="nil"/>
            </w:tcBorders>
          </w:tcPr>
          <w:p w14:paraId="1FD7DABC" w14:textId="0B93B308" w:rsidR="001C2B4F" w:rsidRDefault="001C2B4F" w:rsidP="001C2B4F">
            <w:r>
              <w:t>Q2</w:t>
            </w:r>
            <w:r w:rsidR="000263D9">
              <w:t>0</w:t>
            </w:r>
          </w:p>
        </w:tc>
        <w:tc>
          <w:tcPr>
            <w:tcW w:w="1415" w:type="pct"/>
            <w:tcBorders>
              <w:top w:val="nil"/>
              <w:bottom w:val="nil"/>
            </w:tcBorders>
          </w:tcPr>
          <w:p w14:paraId="417DB035" w14:textId="4F33E35E" w:rsidR="001C2B4F" w:rsidRDefault="000263D9" w:rsidP="001C2B4F">
            <w:r>
              <w:t>Cognitive testing</w:t>
            </w:r>
          </w:p>
        </w:tc>
        <w:tc>
          <w:tcPr>
            <w:tcW w:w="550" w:type="pct"/>
            <w:tcBorders>
              <w:top w:val="nil"/>
              <w:bottom w:val="nil"/>
            </w:tcBorders>
          </w:tcPr>
          <w:p w14:paraId="36EF1692" w14:textId="432F8EC6" w:rsidR="001C2B4F" w:rsidRDefault="000263D9" w:rsidP="001C2B4F">
            <w:pPr>
              <w:jc w:val="center"/>
            </w:pPr>
            <w:r>
              <w:t>617</w:t>
            </w:r>
          </w:p>
        </w:tc>
        <w:tc>
          <w:tcPr>
            <w:tcW w:w="1258" w:type="pct"/>
            <w:tcBorders>
              <w:top w:val="nil"/>
              <w:bottom w:val="nil"/>
            </w:tcBorders>
          </w:tcPr>
          <w:p w14:paraId="0D41A254" w14:textId="12031B92" w:rsidR="001C2B4F" w:rsidRDefault="001C2B4F" w:rsidP="001C2B4F">
            <w:pPr>
              <w:jc w:val="center"/>
            </w:pPr>
            <w:r>
              <w:t>0.</w:t>
            </w:r>
            <w:r w:rsidR="000263D9">
              <w:t>72</w:t>
            </w:r>
            <w:r>
              <w:t xml:space="preserve"> (0.</w:t>
            </w:r>
            <w:r w:rsidR="000263D9">
              <w:t>64</w:t>
            </w:r>
            <w:r>
              <w:t>, 0.</w:t>
            </w:r>
            <w:r w:rsidR="000263D9">
              <w:t>80</w:t>
            </w:r>
            <w:r>
              <w:t>)</w:t>
            </w:r>
          </w:p>
        </w:tc>
        <w:tc>
          <w:tcPr>
            <w:tcW w:w="1151" w:type="pct"/>
            <w:tcBorders>
              <w:top w:val="nil"/>
              <w:bottom w:val="nil"/>
            </w:tcBorders>
          </w:tcPr>
          <w:p w14:paraId="29FD2857" w14:textId="1FB28593" w:rsidR="001C2B4F" w:rsidRDefault="0013340A" w:rsidP="001C2B4F">
            <w:pPr>
              <w:jc w:val="center"/>
            </w:pPr>
            <w:r w:rsidRPr="00237AAC">
              <w:t>Good</w:t>
            </w:r>
          </w:p>
        </w:tc>
      </w:tr>
      <w:tr w:rsidR="001C2B4F" w:rsidRPr="00DE12EC" w14:paraId="62062F1A" w14:textId="77777777" w:rsidTr="0013340A">
        <w:tc>
          <w:tcPr>
            <w:tcW w:w="626" w:type="pct"/>
            <w:tcBorders>
              <w:top w:val="nil"/>
              <w:bottom w:val="nil"/>
            </w:tcBorders>
          </w:tcPr>
          <w:p w14:paraId="7D9E52F5" w14:textId="54D43D0E" w:rsidR="001C2B4F" w:rsidRDefault="001C2B4F" w:rsidP="001C2B4F"/>
        </w:tc>
        <w:tc>
          <w:tcPr>
            <w:tcW w:w="1415" w:type="pct"/>
            <w:tcBorders>
              <w:top w:val="nil"/>
              <w:bottom w:val="nil"/>
            </w:tcBorders>
          </w:tcPr>
          <w:p w14:paraId="0E50FA0A" w14:textId="77777777" w:rsidR="001C2B4F" w:rsidRDefault="001C2B4F" w:rsidP="001C2B4F"/>
        </w:tc>
        <w:tc>
          <w:tcPr>
            <w:tcW w:w="550" w:type="pct"/>
            <w:tcBorders>
              <w:top w:val="nil"/>
              <w:bottom w:val="nil"/>
            </w:tcBorders>
          </w:tcPr>
          <w:p w14:paraId="3DE18B66" w14:textId="573AA017" w:rsidR="001C2B4F" w:rsidRDefault="001C2B4F" w:rsidP="001C2B4F">
            <w:pPr>
              <w:jc w:val="center"/>
            </w:pPr>
          </w:p>
        </w:tc>
        <w:tc>
          <w:tcPr>
            <w:tcW w:w="1258" w:type="pct"/>
            <w:tcBorders>
              <w:top w:val="nil"/>
              <w:bottom w:val="nil"/>
            </w:tcBorders>
          </w:tcPr>
          <w:p w14:paraId="10AD8E6A" w14:textId="09A53BEC" w:rsidR="001C2B4F" w:rsidRDefault="001C2B4F" w:rsidP="001C2B4F">
            <w:pPr>
              <w:jc w:val="center"/>
            </w:pPr>
          </w:p>
        </w:tc>
        <w:tc>
          <w:tcPr>
            <w:tcW w:w="1151" w:type="pct"/>
            <w:tcBorders>
              <w:top w:val="nil"/>
              <w:bottom w:val="nil"/>
            </w:tcBorders>
          </w:tcPr>
          <w:p w14:paraId="6D3D417C" w14:textId="0CAFF40A" w:rsidR="001C2B4F" w:rsidRDefault="001C2B4F" w:rsidP="001C2B4F">
            <w:pPr>
              <w:jc w:val="center"/>
            </w:pPr>
          </w:p>
        </w:tc>
      </w:tr>
      <w:tr w:rsidR="001C2B4F" w:rsidRPr="00DE12EC" w14:paraId="3759578E" w14:textId="77777777" w:rsidTr="0013340A">
        <w:tc>
          <w:tcPr>
            <w:tcW w:w="626" w:type="pct"/>
            <w:tcBorders>
              <w:top w:val="nil"/>
              <w:bottom w:val="nil"/>
            </w:tcBorders>
          </w:tcPr>
          <w:p w14:paraId="2249D86E" w14:textId="0CA98577" w:rsidR="001C2B4F" w:rsidRDefault="001C2B4F" w:rsidP="001C2B4F">
            <w:r>
              <w:t>Q</w:t>
            </w:r>
            <w:r w:rsidR="000263D9">
              <w:t>21</w:t>
            </w:r>
          </w:p>
        </w:tc>
        <w:tc>
          <w:tcPr>
            <w:tcW w:w="1415" w:type="pct"/>
            <w:tcBorders>
              <w:top w:val="nil"/>
              <w:bottom w:val="nil"/>
            </w:tcBorders>
          </w:tcPr>
          <w:p w14:paraId="19F7120F" w14:textId="087CED9B" w:rsidR="001C2B4F" w:rsidRDefault="000263D9" w:rsidP="001C2B4F">
            <w:r>
              <w:t>Single question</w:t>
            </w:r>
          </w:p>
        </w:tc>
        <w:tc>
          <w:tcPr>
            <w:tcW w:w="550" w:type="pct"/>
            <w:tcBorders>
              <w:top w:val="nil"/>
              <w:bottom w:val="nil"/>
            </w:tcBorders>
          </w:tcPr>
          <w:p w14:paraId="0600C197" w14:textId="2480DF27" w:rsidR="001C2B4F" w:rsidRDefault="000263D9" w:rsidP="000263D9">
            <w:pPr>
              <w:jc w:val="center"/>
            </w:pPr>
            <w:r>
              <w:t>772</w:t>
            </w:r>
          </w:p>
        </w:tc>
        <w:tc>
          <w:tcPr>
            <w:tcW w:w="1258" w:type="pct"/>
            <w:tcBorders>
              <w:top w:val="nil"/>
              <w:bottom w:val="nil"/>
            </w:tcBorders>
          </w:tcPr>
          <w:p w14:paraId="660F7839" w14:textId="56A32950" w:rsidR="001C2B4F" w:rsidRDefault="001C2B4F" w:rsidP="001C2B4F">
            <w:pPr>
              <w:jc w:val="center"/>
            </w:pPr>
            <w:r>
              <w:t>0.</w:t>
            </w:r>
            <w:r w:rsidR="000263D9">
              <w:t>48</w:t>
            </w:r>
            <w:r>
              <w:t xml:space="preserve"> (0.4</w:t>
            </w:r>
            <w:r w:rsidR="000263D9">
              <w:t>1</w:t>
            </w:r>
            <w:r>
              <w:t>, 0.5</w:t>
            </w:r>
            <w:r w:rsidR="000263D9">
              <w:t>5</w:t>
            </w:r>
            <w:r>
              <w:t>)</w:t>
            </w:r>
          </w:p>
        </w:tc>
        <w:tc>
          <w:tcPr>
            <w:tcW w:w="1151" w:type="pct"/>
            <w:tcBorders>
              <w:top w:val="nil"/>
              <w:bottom w:val="nil"/>
            </w:tcBorders>
          </w:tcPr>
          <w:p w14:paraId="7A840FA6" w14:textId="3294CDF3" w:rsidR="001C2B4F" w:rsidRDefault="0013340A" w:rsidP="001C2B4F">
            <w:pPr>
              <w:jc w:val="center"/>
            </w:pPr>
            <w:r>
              <w:t>Moderate</w:t>
            </w:r>
          </w:p>
        </w:tc>
      </w:tr>
      <w:tr w:rsidR="001C2B4F" w:rsidRPr="00DE12EC" w14:paraId="44F0B0AC" w14:textId="77777777" w:rsidTr="0013340A">
        <w:tc>
          <w:tcPr>
            <w:tcW w:w="626" w:type="pct"/>
            <w:tcBorders>
              <w:top w:val="nil"/>
              <w:bottom w:val="nil"/>
            </w:tcBorders>
          </w:tcPr>
          <w:p w14:paraId="7980ACFD" w14:textId="78AA0550" w:rsidR="001C2B4F" w:rsidRDefault="001C2B4F" w:rsidP="001C2B4F">
            <w:r>
              <w:t>Q2</w:t>
            </w:r>
            <w:r w:rsidR="000263D9">
              <w:t>1</w:t>
            </w:r>
          </w:p>
        </w:tc>
        <w:tc>
          <w:tcPr>
            <w:tcW w:w="1415" w:type="pct"/>
            <w:tcBorders>
              <w:top w:val="nil"/>
              <w:bottom w:val="nil"/>
            </w:tcBorders>
          </w:tcPr>
          <w:p w14:paraId="61587BB1" w14:textId="56E92C7A" w:rsidR="001C2B4F" w:rsidRDefault="000263D9" w:rsidP="001C2B4F">
            <w:r>
              <w:t>History taken</w:t>
            </w:r>
          </w:p>
        </w:tc>
        <w:tc>
          <w:tcPr>
            <w:tcW w:w="550" w:type="pct"/>
            <w:tcBorders>
              <w:top w:val="nil"/>
              <w:bottom w:val="nil"/>
            </w:tcBorders>
          </w:tcPr>
          <w:p w14:paraId="58794DE9" w14:textId="055FB082" w:rsidR="001C2B4F" w:rsidRDefault="000263D9" w:rsidP="001C2B4F">
            <w:pPr>
              <w:jc w:val="center"/>
            </w:pPr>
            <w:r>
              <w:t>772</w:t>
            </w:r>
          </w:p>
        </w:tc>
        <w:tc>
          <w:tcPr>
            <w:tcW w:w="1258" w:type="pct"/>
            <w:tcBorders>
              <w:top w:val="nil"/>
              <w:bottom w:val="nil"/>
            </w:tcBorders>
          </w:tcPr>
          <w:p w14:paraId="40AEC1FB" w14:textId="70D21A8B" w:rsidR="001C2B4F" w:rsidRDefault="001C2B4F" w:rsidP="001C2B4F">
            <w:pPr>
              <w:jc w:val="center"/>
            </w:pPr>
            <w:r>
              <w:t>0.</w:t>
            </w:r>
            <w:r w:rsidR="000263D9">
              <w:t>49</w:t>
            </w:r>
            <w:r>
              <w:t xml:space="preserve"> (0.4</w:t>
            </w:r>
            <w:r w:rsidR="000263D9">
              <w:t>2</w:t>
            </w:r>
            <w:r>
              <w:t>, 0.</w:t>
            </w:r>
            <w:r w:rsidR="000263D9">
              <w:t>56</w:t>
            </w:r>
            <w:r>
              <w:t>)</w:t>
            </w:r>
          </w:p>
        </w:tc>
        <w:tc>
          <w:tcPr>
            <w:tcW w:w="1151" w:type="pct"/>
            <w:tcBorders>
              <w:top w:val="nil"/>
              <w:bottom w:val="nil"/>
            </w:tcBorders>
          </w:tcPr>
          <w:p w14:paraId="0B5487F6" w14:textId="11ADBEB1" w:rsidR="001C2B4F" w:rsidRDefault="0013340A" w:rsidP="001C2B4F">
            <w:pPr>
              <w:jc w:val="center"/>
            </w:pPr>
            <w:r>
              <w:t>Moderate</w:t>
            </w:r>
          </w:p>
        </w:tc>
      </w:tr>
      <w:tr w:rsidR="000263D9" w:rsidRPr="00DE12EC" w14:paraId="466B83F7" w14:textId="77777777" w:rsidTr="0013340A">
        <w:tc>
          <w:tcPr>
            <w:tcW w:w="626" w:type="pct"/>
            <w:tcBorders>
              <w:top w:val="nil"/>
              <w:bottom w:val="nil"/>
            </w:tcBorders>
          </w:tcPr>
          <w:p w14:paraId="60B69B30" w14:textId="1DC322D7" w:rsidR="000263D9" w:rsidRDefault="000263D9" w:rsidP="000263D9">
            <w:r>
              <w:t>Q21</w:t>
            </w:r>
          </w:p>
        </w:tc>
        <w:tc>
          <w:tcPr>
            <w:tcW w:w="1415" w:type="pct"/>
            <w:tcBorders>
              <w:top w:val="nil"/>
              <w:bottom w:val="nil"/>
            </w:tcBorders>
          </w:tcPr>
          <w:p w14:paraId="568E8DC2" w14:textId="36C0E790" w:rsidR="000263D9" w:rsidRDefault="000263D9" w:rsidP="000263D9">
            <w:r>
              <w:t>4AT</w:t>
            </w:r>
          </w:p>
        </w:tc>
        <w:tc>
          <w:tcPr>
            <w:tcW w:w="550" w:type="pct"/>
            <w:tcBorders>
              <w:top w:val="nil"/>
              <w:bottom w:val="nil"/>
            </w:tcBorders>
          </w:tcPr>
          <w:p w14:paraId="586C5F12" w14:textId="166FF755" w:rsidR="000263D9" w:rsidRDefault="000263D9" w:rsidP="000263D9">
            <w:pPr>
              <w:jc w:val="center"/>
            </w:pPr>
            <w:r>
              <w:t>772</w:t>
            </w:r>
          </w:p>
        </w:tc>
        <w:tc>
          <w:tcPr>
            <w:tcW w:w="1258" w:type="pct"/>
            <w:tcBorders>
              <w:top w:val="nil"/>
              <w:bottom w:val="nil"/>
            </w:tcBorders>
          </w:tcPr>
          <w:p w14:paraId="50881F30" w14:textId="44814014" w:rsidR="000263D9" w:rsidRDefault="000263D9" w:rsidP="000263D9">
            <w:pPr>
              <w:jc w:val="center"/>
            </w:pPr>
            <w:r>
              <w:t>0.71 (0.64, 0.78)</w:t>
            </w:r>
          </w:p>
        </w:tc>
        <w:tc>
          <w:tcPr>
            <w:tcW w:w="1151" w:type="pct"/>
            <w:tcBorders>
              <w:top w:val="nil"/>
              <w:bottom w:val="nil"/>
            </w:tcBorders>
          </w:tcPr>
          <w:p w14:paraId="112152A0" w14:textId="1EBB2C19" w:rsidR="000263D9" w:rsidRDefault="0013340A" w:rsidP="000263D9">
            <w:pPr>
              <w:jc w:val="center"/>
            </w:pPr>
            <w:r w:rsidRPr="00237AAC">
              <w:t>Good</w:t>
            </w:r>
          </w:p>
        </w:tc>
      </w:tr>
      <w:tr w:rsidR="000263D9" w:rsidRPr="00DE12EC" w14:paraId="0943E624" w14:textId="77777777" w:rsidTr="0013340A">
        <w:tc>
          <w:tcPr>
            <w:tcW w:w="626" w:type="pct"/>
            <w:tcBorders>
              <w:top w:val="nil"/>
              <w:bottom w:val="nil"/>
            </w:tcBorders>
          </w:tcPr>
          <w:p w14:paraId="25B26B48" w14:textId="768A1B32" w:rsidR="000263D9" w:rsidRDefault="000263D9" w:rsidP="000263D9">
            <w:r>
              <w:t>Q21</w:t>
            </w:r>
          </w:p>
        </w:tc>
        <w:tc>
          <w:tcPr>
            <w:tcW w:w="1415" w:type="pct"/>
            <w:tcBorders>
              <w:top w:val="nil"/>
              <w:bottom w:val="nil"/>
            </w:tcBorders>
          </w:tcPr>
          <w:p w14:paraId="1B35F105" w14:textId="2D2D029E" w:rsidR="000263D9" w:rsidRDefault="000263D9" w:rsidP="000263D9">
            <w:r>
              <w:t>Other assessment</w:t>
            </w:r>
          </w:p>
        </w:tc>
        <w:tc>
          <w:tcPr>
            <w:tcW w:w="550" w:type="pct"/>
            <w:tcBorders>
              <w:top w:val="nil"/>
              <w:bottom w:val="nil"/>
            </w:tcBorders>
          </w:tcPr>
          <w:p w14:paraId="48CA66BF" w14:textId="038C57D2" w:rsidR="000263D9" w:rsidRDefault="000263D9" w:rsidP="000263D9">
            <w:pPr>
              <w:jc w:val="center"/>
            </w:pPr>
            <w:r>
              <w:t>772</w:t>
            </w:r>
          </w:p>
        </w:tc>
        <w:tc>
          <w:tcPr>
            <w:tcW w:w="1258" w:type="pct"/>
            <w:tcBorders>
              <w:top w:val="nil"/>
              <w:bottom w:val="nil"/>
            </w:tcBorders>
          </w:tcPr>
          <w:p w14:paraId="17D49311" w14:textId="7C7048AC" w:rsidR="000263D9" w:rsidRDefault="000263D9" w:rsidP="000263D9">
            <w:pPr>
              <w:jc w:val="center"/>
            </w:pPr>
            <w:r>
              <w:t>0.46 (0.38, 0.53)</w:t>
            </w:r>
          </w:p>
        </w:tc>
        <w:tc>
          <w:tcPr>
            <w:tcW w:w="1151" w:type="pct"/>
            <w:tcBorders>
              <w:top w:val="nil"/>
              <w:bottom w:val="nil"/>
            </w:tcBorders>
          </w:tcPr>
          <w:p w14:paraId="511AB94F" w14:textId="517956DB" w:rsidR="000263D9" w:rsidRDefault="0013340A" w:rsidP="000263D9">
            <w:pPr>
              <w:jc w:val="center"/>
            </w:pPr>
            <w:r>
              <w:t>Moderate</w:t>
            </w:r>
          </w:p>
        </w:tc>
      </w:tr>
      <w:tr w:rsidR="000263D9" w:rsidRPr="00DE12EC" w14:paraId="1EC6E504" w14:textId="77777777" w:rsidTr="0013340A">
        <w:tc>
          <w:tcPr>
            <w:tcW w:w="626" w:type="pct"/>
            <w:tcBorders>
              <w:top w:val="nil"/>
              <w:bottom w:val="nil"/>
            </w:tcBorders>
          </w:tcPr>
          <w:p w14:paraId="0CE0AFC6" w14:textId="7029E8F6" w:rsidR="000263D9" w:rsidRDefault="000263D9" w:rsidP="000263D9">
            <w:r>
              <w:t>Q21</w:t>
            </w:r>
          </w:p>
        </w:tc>
        <w:tc>
          <w:tcPr>
            <w:tcW w:w="1415" w:type="pct"/>
            <w:tcBorders>
              <w:top w:val="nil"/>
              <w:bottom w:val="nil"/>
            </w:tcBorders>
          </w:tcPr>
          <w:p w14:paraId="70144F3B" w14:textId="23F633E3" w:rsidR="000263D9" w:rsidRDefault="000263D9" w:rsidP="000263D9">
            <w:r>
              <w:t>No assessment</w:t>
            </w:r>
          </w:p>
        </w:tc>
        <w:tc>
          <w:tcPr>
            <w:tcW w:w="550" w:type="pct"/>
            <w:tcBorders>
              <w:top w:val="nil"/>
              <w:bottom w:val="nil"/>
            </w:tcBorders>
          </w:tcPr>
          <w:p w14:paraId="22C3F75A" w14:textId="44857917" w:rsidR="000263D9" w:rsidRDefault="000263D9" w:rsidP="000263D9">
            <w:pPr>
              <w:jc w:val="center"/>
            </w:pPr>
            <w:r>
              <w:t>772</w:t>
            </w:r>
          </w:p>
        </w:tc>
        <w:tc>
          <w:tcPr>
            <w:tcW w:w="1258" w:type="pct"/>
            <w:tcBorders>
              <w:top w:val="nil"/>
              <w:bottom w:val="nil"/>
            </w:tcBorders>
          </w:tcPr>
          <w:p w14:paraId="52F508EB" w14:textId="0D96923E" w:rsidR="000263D9" w:rsidRDefault="000263D9" w:rsidP="000263D9">
            <w:pPr>
              <w:jc w:val="center"/>
            </w:pPr>
            <w:r>
              <w:t>0.61 (0.54, 0.68)</w:t>
            </w:r>
          </w:p>
        </w:tc>
        <w:tc>
          <w:tcPr>
            <w:tcW w:w="1151" w:type="pct"/>
            <w:tcBorders>
              <w:top w:val="nil"/>
              <w:bottom w:val="nil"/>
            </w:tcBorders>
          </w:tcPr>
          <w:p w14:paraId="1D63F551" w14:textId="6D97972C" w:rsidR="000263D9" w:rsidRDefault="0013340A" w:rsidP="000263D9">
            <w:pPr>
              <w:jc w:val="center"/>
            </w:pPr>
            <w:r>
              <w:t>Moderate / Good</w:t>
            </w:r>
          </w:p>
        </w:tc>
      </w:tr>
      <w:tr w:rsidR="000263D9" w:rsidRPr="00DE12EC" w14:paraId="7EFD51DE" w14:textId="77777777" w:rsidTr="0013340A">
        <w:tc>
          <w:tcPr>
            <w:tcW w:w="626" w:type="pct"/>
            <w:tcBorders>
              <w:top w:val="nil"/>
              <w:bottom w:val="nil"/>
            </w:tcBorders>
          </w:tcPr>
          <w:p w14:paraId="08691E83" w14:textId="77777777" w:rsidR="000263D9" w:rsidRDefault="000263D9" w:rsidP="000263D9"/>
        </w:tc>
        <w:tc>
          <w:tcPr>
            <w:tcW w:w="1415" w:type="pct"/>
            <w:tcBorders>
              <w:top w:val="nil"/>
              <w:bottom w:val="nil"/>
            </w:tcBorders>
          </w:tcPr>
          <w:p w14:paraId="43C4312D" w14:textId="77777777" w:rsidR="000263D9" w:rsidRDefault="000263D9" w:rsidP="000263D9"/>
        </w:tc>
        <w:tc>
          <w:tcPr>
            <w:tcW w:w="550" w:type="pct"/>
            <w:tcBorders>
              <w:top w:val="nil"/>
              <w:bottom w:val="nil"/>
            </w:tcBorders>
          </w:tcPr>
          <w:p w14:paraId="589F5DEB" w14:textId="77777777" w:rsidR="000263D9" w:rsidRDefault="000263D9" w:rsidP="000263D9">
            <w:pPr>
              <w:jc w:val="center"/>
            </w:pPr>
          </w:p>
        </w:tc>
        <w:tc>
          <w:tcPr>
            <w:tcW w:w="1258" w:type="pct"/>
            <w:tcBorders>
              <w:top w:val="nil"/>
              <w:bottom w:val="nil"/>
            </w:tcBorders>
          </w:tcPr>
          <w:p w14:paraId="74E2E0A7" w14:textId="77777777" w:rsidR="000263D9" w:rsidRDefault="000263D9" w:rsidP="000263D9">
            <w:pPr>
              <w:jc w:val="center"/>
            </w:pPr>
          </w:p>
        </w:tc>
        <w:tc>
          <w:tcPr>
            <w:tcW w:w="1151" w:type="pct"/>
            <w:tcBorders>
              <w:top w:val="nil"/>
              <w:bottom w:val="nil"/>
            </w:tcBorders>
          </w:tcPr>
          <w:p w14:paraId="3ED1502B" w14:textId="77777777" w:rsidR="000263D9" w:rsidRDefault="000263D9" w:rsidP="000263D9">
            <w:pPr>
              <w:jc w:val="center"/>
            </w:pPr>
          </w:p>
        </w:tc>
      </w:tr>
      <w:tr w:rsidR="000263D9" w:rsidRPr="00DE12EC" w14:paraId="45E9367D" w14:textId="77777777" w:rsidTr="0013340A">
        <w:tc>
          <w:tcPr>
            <w:tcW w:w="626" w:type="pct"/>
            <w:tcBorders>
              <w:top w:val="nil"/>
              <w:bottom w:val="nil"/>
            </w:tcBorders>
          </w:tcPr>
          <w:p w14:paraId="4F4C93F5" w14:textId="12ADC1AF" w:rsidR="000263D9" w:rsidRDefault="000263D9" w:rsidP="000263D9">
            <w:r>
              <w:t>Q21a</w:t>
            </w:r>
          </w:p>
        </w:tc>
        <w:tc>
          <w:tcPr>
            <w:tcW w:w="1415" w:type="pct"/>
            <w:tcBorders>
              <w:top w:val="nil"/>
              <w:bottom w:val="nil"/>
            </w:tcBorders>
          </w:tcPr>
          <w:p w14:paraId="1D6076B1" w14:textId="0858C3A7" w:rsidR="000263D9" w:rsidRDefault="000263D9" w:rsidP="000263D9">
            <w:r>
              <w:t>Delirium evidence</w:t>
            </w:r>
          </w:p>
        </w:tc>
        <w:tc>
          <w:tcPr>
            <w:tcW w:w="550" w:type="pct"/>
            <w:tcBorders>
              <w:top w:val="nil"/>
              <w:bottom w:val="nil"/>
            </w:tcBorders>
          </w:tcPr>
          <w:p w14:paraId="47D4FF1C" w14:textId="377C4C13" w:rsidR="000263D9" w:rsidRDefault="000263D9" w:rsidP="000263D9">
            <w:pPr>
              <w:jc w:val="center"/>
            </w:pPr>
            <w:r>
              <w:t>295</w:t>
            </w:r>
          </w:p>
        </w:tc>
        <w:tc>
          <w:tcPr>
            <w:tcW w:w="1258" w:type="pct"/>
            <w:tcBorders>
              <w:top w:val="nil"/>
              <w:bottom w:val="nil"/>
            </w:tcBorders>
          </w:tcPr>
          <w:p w14:paraId="514BBE98" w14:textId="7F62BD13" w:rsidR="000263D9" w:rsidRDefault="000263D9" w:rsidP="000263D9">
            <w:pPr>
              <w:jc w:val="center"/>
            </w:pPr>
            <w:r>
              <w:t>0.69 (0.57, 0.80)</w:t>
            </w:r>
          </w:p>
        </w:tc>
        <w:tc>
          <w:tcPr>
            <w:tcW w:w="1151" w:type="pct"/>
            <w:tcBorders>
              <w:top w:val="nil"/>
              <w:bottom w:val="nil"/>
            </w:tcBorders>
          </w:tcPr>
          <w:p w14:paraId="61DBBCDC" w14:textId="0D9790CE" w:rsidR="000263D9" w:rsidRDefault="0013340A" w:rsidP="000263D9">
            <w:pPr>
              <w:jc w:val="center"/>
            </w:pPr>
            <w:r w:rsidRPr="00237AAC">
              <w:t>Good</w:t>
            </w:r>
          </w:p>
        </w:tc>
      </w:tr>
      <w:tr w:rsidR="000263D9" w:rsidRPr="00DE12EC" w14:paraId="5969B566" w14:textId="77777777" w:rsidTr="0013340A">
        <w:tc>
          <w:tcPr>
            <w:tcW w:w="626" w:type="pct"/>
            <w:tcBorders>
              <w:top w:val="nil"/>
              <w:bottom w:val="nil"/>
            </w:tcBorders>
          </w:tcPr>
          <w:p w14:paraId="1EDC28D6" w14:textId="2954C5EE" w:rsidR="000263D9" w:rsidRDefault="000263D9" w:rsidP="000263D9">
            <w:r>
              <w:t>Q22a</w:t>
            </w:r>
          </w:p>
        </w:tc>
        <w:tc>
          <w:tcPr>
            <w:tcW w:w="1415" w:type="pct"/>
            <w:tcBorders>
              <w:top w:val="nil"/>
              <w:bottom w:val="nil"/>
            </w:tcBorders>
          </w:tcPr>
          <w:p w14:paraId="1DFA109D" w14:textId="337FB5C3" w:rsidR="000263D9" w:rsidRDefault="000263D9" w:rsidP="000263D9">
            <w:r>
              <w:t>Delirium diagnosis</w:t>
            </w:r>
          </w:p>
        </w:tc>
        <w:tc>
          <w:tcPr>
            <w:tcW w:w="550" w:type="pct"/>
            <w:tcBorders>
              <w:top w:val="nil"/>
              <w:bottom w:val="nil"/>
            </w:tcBorders>
          </w:tcPr>
          <w:p w14:paraId="7F1761E5" w14:textId="0141EE76" w:rsidR="000263D9" w:rsidRDefault="000263D9" w:rsidP="000263D9">
            <w:pPr>
              <w:jc w:val="center"/>
            </w:pPr>
            <w:r>
              <w:t>118</w:t>
            </w:r>
          </w:p>
        </w:tc>
        <w:tc>
          <w:tcPr>
            <w:tcW w:w="1258" w:type="pct"/>
            <w:tcBorders>
              <w:top w:val="nil"/>
              <w:bottom w:val="nil"/>
            </w:tcBorders>
          </w:tcPr>
          <w:p w14:paraId="3F138B52" w14:textId="107735E2" w:rsidR="000263D9" w:rsidRDefault="000263D9" w:rsidP="000263D9">
            <w:pPr>
              <w:jc w:val="center"/>
            </w:pPr>
            <w:r>
              <w:t>0.59 (0.41, 0.77)</w:t>
            </w:r>
          </w:p>
        </w:tc>
        <w:tc>
          <w:tcPr>
            <w:tcW w:w="1151" w:type="pct"/>
            <w:tcBorders>
              <w:top w:val="nil"/>
              <w:bottom w:val="nil"/>
            </w:tcBorders>
          </w:tcPr>
          <w:p w14:paraId="6BD4AFD0" w14:textId="6B8F53DD" w:rsidR="000263D9" w:rsidRDefault="0013340A" w:rsidP="000263D9">
            <w:pPr>
              <w:jc w:val="center"/>
            </w:pPr>
            <w:r>
              <w:t>Moderate / Good</w:t>
            </w:r>
          </w:p>
        </w:tc>
      </w:tr>
      <w:tr w:rsidR="000263D9" w:rsidRPr="00DE12EC" w14:paraId="6CE763C2" w14:textId="77777777" w:rsidTr="0013340A">
        <w:tc>
          <w:tcPr>
            <w:tcW w:w="626" w:type="pct"/>
            <w:tcBorders>
              <w:top w:val="nil"/>
            </w:tcBorders>
          </w:tcPr>
          <w:p w14:paraId="4760E731" w14:textId="77777777" w:rsidR="000263D9" w:rsidRPr="00DE12EC" w:rsidRDefault="000263D9" w:rsidP="000263D9"/>
        </w:tc>
        <w:tc>
          <w:tcPr>
            <w:tcW w:w="1415" w:type="pct"/>
            <w:tcBorders>
              <w:top w:val="nil"/>
            </w:tcBorders>
          </w:tcPr>
          <w:p w14:paraId="6F6AF0FE" w14:textId="77777777" w:rsidR="000263D9" w:rsidRPr="00DE12EC" w:rsidRDefault="000263D9" w:rsidP="000263D9"/>
        </w:tc>
        <w:tc>
          <w:tcPr>
            <w:tcW w:w="550" w:type="pct"/>
            <w:tcBorders>
              <w:top w:val="nil"/>
            </w:tcBorders>
          </w:tcPr>
          <w:p w14:paraId="6B92142C" w14:textId="1D5C0CFC" w:rsidR="000263D9" w:rsidRPr="00DE12EC" w:rsidRDefault="000263D9" w:rsidP="000263D9">
            <w:pPr>
              <w:jc w:val="center"/>
            </w:pPr>
          </w:p>
        </w:tc>
        <w:tc>
          <w:tcPr>
            <w:tcW w:w="1258" w:type="pct"/>
            <w:tcBorders>
              <w:top w:val="nil"/>
            </w:tcBorders>
          </w:tcPr>
          <w:p w14:paraId="5E1CBFDD" w14:textId="77777777" w:rsidR="000263D9" w:rsidRPr="00DE12EC" w:rsidRDefault="000263D9" w:rsidP="000263D9">
            <w:pPr>
              <w:jc w:val="center"/>
            </w:pPr>
          </w:p>
        </w:tc>
        <w:tc>
          <w:tcPr>
            <w:tcW w:w="1151" w:type="pct"/>
            <w:tcBorders>
              <w:top w:val="nil"/>
            </w:tcBorders>
          </w:tcPr>
          <w:p w14:paraId="0FF96013" w14:textId="77777777" w:rsidR="000263D9" w:rsidRPr="00DE12EC" w:rsidRDefault="000263D9" w:rsidP="000263D9">
            <w:pPr>
              <w:jc w:val="center"/>
            </w:pPr>
          </w:p>
        </w:tc>
      </w:tr>
    </w:tbl>
    <w:p w14:paraId="03EB05C9" w14:textId="7817DDD0" w:rsidR="001C2B4F" w:rsidRDefault="001C2B4F" w:rsidP="001C2B4F">
      <w:pPr>
        <w:rPr>
          <w:sz w:val="20"/>
          <w:szCs w:val="20"/>
        </w:rPr>
      </w:pPr>
      <w:r>
        <w:rPr>
          <w:sz w:val="20"/>
          <w:szCs w:val="20"/>
        </w:rPr>
        <w:t>(*) Categorised as into: ≤75, 76-80, 81-85, 86-90, 91+</w:t>
      </w:r>
    </w:p>
    <w:bookmarkEnd w:id="1"/>
    <w:p w14:paraId="6A49B0AE" w14:textId="2DF4ABA7" w:rsidR="001C2B4F" w:rsidRDefault="001645BC" w:rsidP="001C2B4F">
      <w:pPr>
        <w:rPr>
          <w:sz w:val="20"/>
          <w:szCs w:val="20"/>
        </w:rPr>
      </w:pPr>
      <w:r w:rsidRPr="001645BC">
        <w:rPr>
          <w:sz w:val="20"/>
          <w:szCs w:val="20"/>
        </w:rPr>
        <w:t>(**) Response categorise with ≤5 responses grouped with ‘other’ category</w:t>
      </w:r>
    </w:p>
    <w:p w14:paraId="58343CC0" w14:textId="36788805" w:rsidR="001645BC" w:rsidRDefault="001645BC" w:rsidP="001645BC">
      <w:pPr>
        <w:rPr>
          <w:sz w:val="20"/>
          <w:szCs w:val="20"/>
        </w:rPr>
      </w:pPr>
      <w:r>
        <w:rPr>
          <w:sz w:val="20"/>
          <w:szCs w:val="20"/>
        </w:rPr>
        <w:t>(***) Categorised as into: ≤7, 8-14, 15-30, 31-60, 61+ days</w:t>
      </w:r>
    </w:p>
    <w:p w14:paraId="786D9131" w14:textId="77777777" w:rsidR="0013340A" w:rsidRDefault="0013340A">
      <w:pPr>
        <w:rPr>
          <w:sz w:val="20"/>
          <w:szCs w:val="20"/>
        </w:rPr>
      </w:pPr>
      <w:r>
        <w:rPr>
          <w:sz w:val="20"/>
          <w:szCs w:val="20"/>
        </w:rPr>
        <w:br w:type="page"/>
      </w:r>
    </w:p>
    <w:p w14:paraId="108D6FF0" w14:textId="5F206272" w:rsidR="0013340A" w:rsidRPr="0013340A" w:rsidRDefault="0013340A" w:rsidP="0013340A">
      <w:pPr>
        <w:rPr>
          <w:i/>
        </w:rPr>
      </w:pPr>
      <w:r w:rsidRPr="0013340A">
        <w:rPr>
          <w:i/>
        </w:rPr>
        <w:lastRenderedPageBreak/>
        <w:t xml:space="preserve">Table </w:t>
      </w:r>
      <w:r>
        <w:rPr>
          <w:i/>
        </w:rPr>
        <w:t>2</w:t>
      </w:r>
      <w:r w:rsidRPr="0013340A">
        <w:rPr>
          <w:i/>
        </w:rPr>
        <w:t xml:space="preserve">: Agreement between responses (part </w:t>
      </w:r>
      <w:r>
        <w:rPr>
          <w:i/>
        </w:rPr>
        <w:t>2</w:t>
      </w:r>
      <w:r w:rsidRPr="0013340A">
        <w:rPr>
          <w:i/>
        </w:rPr>
        <w:t>)</w:t>
      </w:r>
    </w:p>
    <w:p w14:paraId="7211BD47" w14:textId="77777777" w:rsidR="0013340A" w:rsidRDefault="0013340A" w:rsidP="000C0919">
      <w:pPr>
        <w:pStyle w:val="NoSpacing"/>
        <w:rPr>
          <w:rFonts w:ascii="Times New Roman" w:hAnsi="Times New Roman"/>
          <w:sz w:val="24"/>
          <w:szCs w:val="24"/>
        </w:rPr>
      </w:pPr>
    </w:p>
    <w:tbl>
      <w:tblPr>
        <w:tblStyle w:val="TableGrid"/>
        <w:tblW w:w="5000" w:type="pct"/>
        <w:tblLook w:val="04A0" w:firstRow="1" w:lastRow="0" w:firstColumn="1" w:lastColumn="0" w:noHBand="0" w:noVBand="1"/>
      </w:tblPr>
      <w:tblGrid>
        <w:gridCol w:w="1129"/>
        <w:gridCol w:w="2552"/>
        <w:gridCol w:w="992"/>
        <w:gridCol w:w="2268"/>
        <w:gridCol w:w="2075"/>
      </w:tblGrid>
      <w:tr w:rsidR="0013340A" w:rsidRPr="00DE12EC" w14:paraId="3DFF1266" w14:textId="77777777" w:rsidTr="0013340A">
        <w:tc>
          <w:tcPr>
            <w:tcW w:w="626" w:type="pct"/>
            <w:tcBorders>
              <w:top w:val="single" w:sz="4" w:space="0" w:color="auto"/>
              <w:bottom w:val="single" w:sz="4" w:space="0" w:color="auto"/>
            </w:tcBorders>
          </w:tcPr>
          <w:p w14:paraId="2CB90244" w14:textId="5D7ED3A5" w:rsidR="0013340A" w:rsidRDefault="0013340A" w:rsidP="0013340A">
            <w:r>
              <w:t>Question</w:t>
            </w:r>
          </w:p>
        </w:tc>
        <w:tc>
          <w:tcPr>
            <w:tcW w:w="1415" w:type="pct"/>
            <w:tcBorders>
              <w:top w:val="single" w:sz="4" w:space="0" w:color="auto"/>
              <w:bottom w:val="single" w:sz="4" w:space="0" w:color="auto"/>
            </w:tcBorders>
          </w:tcPr>
          <w:p w14:paraId="5098BEB2" w14:textId="658A5441" w:rsidR="0013340A" w:rsidRDefault="0013340A" w:rsidP="0013340A">
            <w:r>
              <w:t>Question details</w:t>
            </w:r>
          </w:p>
        </w:tc>
        <w:tc>
          <w:tcPr>
            <w:tcW w:w="550" w:type="pct"/>
            <w:tcBorders>
              <w:top w:val="single" w:sz="4" w:space="0" w:color="auto"/>
              <w:bottom w:val="single" w:sz="4" w:space="0" w:color="auto"/>
            </w:tcBorders>
          </w:tcPr>
          <w:p w14:paraId="0ED8A442" w14:textId="06CF3EBF" w:rsidR="0013340A" w:rsidRDefault="0013340A" w:rsidP="0013340A">
            <w:pPr>
              <w:jc w:val="center"/>
            </w:pPr>
            <w:r>
              <w:t>N</w:t>
            </w:r>
          </w:p>
        </w:tc>
        <w:tc>
          <w:tcPr>
            <w:tcW w:w="1258" w:type="pct"/>
            <w:tcBorders>
              <w:top w:val="single" w:sz="4" w:space="0" w:color="auto"/>
              <w:bottom w:val="single" w:sz="4" w:space="0" w:color="auto"/>
            </w:tcBorders>
          </w:tcPr>
          <w:p w14:paraId="2822398A" w14:textId="57A6E5E6" w:rsidR="0013340A" w:rsidRDefault="0013340A" w:rsidP="0013340A">
            <w:pPr>
              <w:jc w:val="center"/>
            </w:pPr>
            <w:r>
              <w:t>Kappa (95% CI)</w:t>
            </w:r>
          </w:p>
        </w:tc>
        <w:tc>
          <w:tcPr>
            <w:tcW w:w="1151" w:type="pct"/>
            <w:tcBorders>
              <w:top w:val="single" w:sz="4" w:space="0" w:color="auto"/>
              <w:bottom w:val="single" w:sz="4" w:space="0" w:color="auto"/>
            </w:tcBorders>
          </w:tcPr>
          <w:p w14:paraId="44063A80" w14:textId="38CE9174" w:rsidR="0013340A" w:rsidRDefault="0013340A" w:rsidP="0013340A">
            <w:pPr>
              <w:jc w:val="center"/>
            </w:pPr>
            <w:r>
              <w:t>Interpretation</w:t>
            </w:r>
          </w:p>
        </w:tc>
      </w:tr>
      <w:tr w:rsidR="0013340A" w:rsidRPr="00DE12EC" w14:paraId="48E7A9FF" w14:textId="77777777" w:rsidTr="0013340A">
        <w:tc>
          <w:tcPr>
            <w:tcW w:w="626" w:type="pct"/>
            <w:tcBorders>
              <w:top w:val="single" w:sz="4" w:space="0" w:color="auto"/>
              <w:bottom w:val="nil"/>
            </w:tcBorders>
          </w:tcPr>
          <w:p w14:paraId="5E9FC59D" w14:textId="77777777" w:rsidR="0013340A" w:rsidRDefault="0013340A" w:rsidP="0013340A"/>
        </w:tc>
        <w:tc>
          <w:tcPr>
            <w:tcW w:w="1415" w:type="pct"/>
            <w:tcBorders>
              <w:top w:val="single" w:sz="4" w:space="0" w:color="auto"/>
              <w:bottom w:val="nil"/>
            </w:tcBorders>
          </w:tcPr>
          <w:p w14:paraId="326CF912" w14:textId="77777777" w:rsidR="0013340A" w:rsidRDefault="0013340A" w:rsidP="0013340A"/>
        </w:tc>
        <w:tc>
          <w:tcPr>
            <w:tcW w:w="550" w:type="pct"/>
            <w:tcBorders>
              <w:top w:val="single" w:sz="4" w:space="0" w:color="auto"/>
              <w:bottom w:val="nil"/>
            </w:tcBorders>
          </w:tcPr>
          <w:p w14:paraId="199BE3A2" w14:textId="77777777" w:rsidR="0013340A" w:rsidRDefault="0013340A" w:rsidP="0013340A">
            <w:pPr>
              <w:jc w:val="center"/>
            </w:pPr>
          </w:p>
        </w:tc>
        <w:tc>
          <w:tcPr>
            <w:tcW w:w="1258" w:type="pct"/>
            <w:tcBorders>
              <w:top w:val="single" w:sz="4" w:space="0" w:color="auto"/>
              <w:bottom w:val="nil"/>
            </w:tcBorders>
          </w:tcPr>
          <w:p w14:paraId="0C788B42" w14:textId="77777777" w:rsidR="0013340A" w:rsidRDefault="0013340A" w:rsidP="0013340A">
            <w:pPr>
              <w:jc w:val="center"/>
            </w:pPr>
          </w:p>
        </w:tc>
        <w:tc>
          <w:tcPr>
            <w:tcW w:w="1151" w:type="pct"/>
            <w:tcBorders>
              <w:top w:val="single" w:sz="4" w:space="0" w:color="auto"/>
              <w:bottom w:val="nil"/>
            </w:tcBorders>
          </w:tcPr>
          <w:p w14:paraId="07830872" w14:textId="77777777" w:rsidR="0013340A" w:rsidRDefault="0013340A" w:rsidP="0013340A">
            <w:pPr>
              <w:jc w:val="center"/>
            </w:pPr>
          </w:p>
        </w:tc>
      </w:tr>
      <w:tr w:rsidR="0013340A" w:rsidRPr="00DE12EC" w14:paraId="5587F167" w14:textId="77777777" w:rsidTr="009E7652">
        <w:tc>
          <w:tcPr>
            <w:tcW w:w="626" w:type="pct"/>
            <w:tcBorders>
              <w:top w:val="nil"/>
              <w:bottom w:val="nil"/>
            </w:tcBorders>
          </w:tcPr>
          <w:p w14:paraId="60EC6371" w14:textId="77777777" w:rsidR="0013340A" w:rsidRDefault="0013340A" w:rsidP="0013340A">
            <w:r>
              <w:t>Q23</w:t>
            </w:r>
          </w:p>
        </w:tc>
        <w:tc>
          <w:tcPr>
            <w:tcW w:w="1415" w:type="pct"/>
            <w:tcBorders>
              <w:top w:val="nil"/>
              <w:bottom w:val="nil"/>
            </w:tcBorders>
          </w:tcPr>
          <w:p w14:paraId="67AFCB94" w14:textId="77777777" w:rsidR="0013340A" w:rsidRDefault="0013340A" w:rsidP="0013340A">
            <w:r>
              <w:t>Care information</w:t>
            </w:r>
          </w:p>
        </w:tc>
        <w:tc>
          <w:tcPr>
            <w:tcW w:w="550" w:type="pct"/>
            <w:tcBorders>
              <w:top w:val="nil"/>
              <w:bottom w:val="nil"/>
            </w:tcBorders>
          </w:tcPr>
          <w:p w14:paraId="5E21CB53" w14:textId="77777777" w:rsidR="0013340A" w:rsidRDefault="0013340A" w:rsidP="0013340A">
            <w:pPr>
              <w:jc w:val="center"/>
            </w:pPr>
            <w:r>
              <w:t>772</w:t>
            </w:r>
          </w:p>
        </w:tc>
        <w:tc>
          <w:tcPr>
            <w:tcW w:w="1258" w:type="pct"/>
            <w:tcBorders>
              <w:top w:val="nil"/>
              <w:bottom w:val="nil"/>
            </w:tcBorders>
          </w:tcPr>
          <w:p w14:paraId="518211D5" w14:textId="77777777" w:rsidR="0013340A" w:rsidRDefault="0013340A" w:rsidP="0013340A">
            <w:pPr>
              <w:jc w:val="center"/>
            </w:pPr>
            <w:r>
              <w:t>0.59 (0.52, 0.66)</w:t>
            </w:r>
          </w:p>
        </w:tc>
        <w:tc>
          <w:tcPr>
            <w:tcW w:w="1151" w:type="pct"/>
            <w:tcBorders>
              <w:top w:val="nil"/>
              <w:bottom w:val="nil"/>
            </w:tcBorders>
          </w:tcPr>
          <w:p w14:paraId="05F2FAB0" w14:textId="77777777" w:rsidR="0013340A" w:rsidRDefault="0013340A" w:rsidP="0013340A">
            <w:pPr>
              <w:jc w:val="center"/>
            </w:pPr>
            <w:r>
              <w:t>Moderate / Good</w:t>
            </w:r>
          </w:p>
        </w:tc>
      </w:tr>
      <w:tr w:rsidR="0013340A" w:rsidRPr="00DE12EC" w14:paraId="0588A850" w14:textId="77777777" w:rsidTr="009E7652">
        <w:tc>
          <w:tcPr>
            <w:tcW w:w="626" w:type="pct"/>
            <w:tcBorders>
              <w:top w:val="nil"/>
              <w:bottom w:val="nil"/>
            </w:tcBorders>
          </w:tcPr>
          <w:p w14:paraId="5B44D07C" w14:textId="77777777" w:rsidR="0013340A" w:rsidRDefault="0013340A" w:rsidP="0013340A">
            <w:r>
              <w:t xml:space="preserve">Q23a </w:t>
            </w:r>
          </w:p>
        </w:tc>
        <w:tc>
          <w:tcPr>
            <w:tcW w:w="1415" w:type="pct"/>
            <w:tcBorders>
              <w:top w:val="nil"/>
              <w:bottom w:val="nil"/>
            </w:tcBorders>
          </w:tcPr>
          <w:p w14:paraId="79FF1D9A" w14:textId="77777777" w:rsidR="0013340A" w:rsidRDefault="0013340A" w:rsidP="0013340A">
            <w:r>
              <w:t>Personal details</w:t>
            </w:r>
          </w:p>
        </w:tc>
        <w:tc>
          <w:tcPr>
            <w:tcW w:w="550" w:type="pct"/>
            <w:tcBorders>
              <w:top w:val="nil"/>
              <w:bottom w:val="nil"/>
            </w:tcBorders>
          </w:tcPr>
          <w:p w14:paraId="4B1FA71D" w14:textId="77777777" w:rsidR="0013340A" w:rsidRDefault="0013340A" w:rsidP="0013340A">
            <w:pPr>
              <w:jc w:val="center"/>
            </w:pPr>
            <w:r>
              <w:t>234</w:t>
            </w:r>
          </w:p>
        </w:tc>
        <w:tc>
          <w:tcPr>
            <w:tcW w:w="1258" w:type="pct"/>
            <w:tcBorders>
              <w:top w:val="nil"/>
              <w:bottom w:val="nil"/>
            </w:tcBorders>
          </w:tcPr>
          <w:p w14:paraId="185ADB47" w14:textId="77777777" w:rsidR="0013340A" w:rsidRDefault="0013340A" w:rsidP="0013340A">
            <w:pPr>
              <w:jc w:val="center"/>
            </w:pPr>
            <w:r>
              <w:t>0.75 (0.62, 0.87)</w:t>
            </w:r>
          </w:p>
        </w:tc>
        <w:tc>
          <w:tcPr>
            <w:tcW w:w="1151" w:type="pct"/>
            <w:tcBorders>
              <w:top w:val="nil"/>
              <w:bottom w:val="nil"/>
            </w:tcBorders>
          </w:tcPr>
          <w:p w14:paraId="709B012A" w14:textId="77777777" w:rsidR="0013340A" w:rsidRDefault="0013340A" w:rsidP="0013340A">
            <w:pPr>
              <w:jc w:val="center"/>
            </w:pPr>
            <w:r w:rsidRPr="00237AAC">
              <w:t>Good</w:t>
            </w:r>
          </w:p>
        </w:tc>
      </w:tr>
      <w:tr w:rsidR="0013340A" w:rsidRPr="00DE12EC" w14:paraId="1E9BDE2F" w14:textId="77777777" w:rsidTr="009E7652">
        <w:tc>
          <w:tcPr>
            <w:tcW w:w="626" w:type="pct"/>
            <w:tcBorders>
              <w:top w:val="nil"/>
              <w:bottom w:val="nil"/>
            </w:tcBorders>
          </w:tcPr>
          <w:p w14:paraId="66ADC8DF" w14:textId="77777777" w:rsidR="0013340A" w:rsidRDefault="0013340A" w:rsidP="0013340A">
            <w:r>
              <w:t>Q23b</w:t>
            </w:r>
          </w:p>
        </w:tc>
        <w:tc>
          <w:tcPr>
            <w:tcW w:w="1415" w:type="pct"/>
            <w:tcBorders>
              <w:top w:val="nil"/>
              <w:bottom w:val="nil"/>
            </w:tcBorders>
          </w:tcPr>
          <w:p w14:paraId="33FFFB9D" w14:textId="77777777" w:rsidR="0013340A" w:rsidRDefault="0013340A" w:rsidP="0013340A">
            <w:r>
              <w:t>Food preferences</w:t>
            </w:r>
          </w:p>
        </w:tc>
        <w:tc>
          <w:tcPr>
            <w:tcW w:w="550" w:type="pct"/>
            <w:tcBorders>
              <w:top w:val="nil"/>
              <w:bottom w:val="nil"/>
            </w:tcBorders>
          </w:tcPr>
          <w:p w14:paraId="7E647F63" w14:textId="77777777" w:rsidR="0013340A" w:rsidRDefault="0013340A" w:rsidP="0013340A">
            <w:pPr>
              <w:jc w:val="center"/>
            </w:pPr>
            <w:r>
              <w:t>231</w:t>
            </w:r>
          </w:p>
        </w:tc>
        <w:tc>
          <w:tcPr>
            <w:tcW w:w="1258" w:type="pct"/>
            <w:tcBorders>
              <w:top w:val="nil"/>
              <w:bottom w:val="nil"/>
            </w:tcBorders>
          </w:tcPr>
          <w:p w14:paraId="7077F27F" w14:textId="77777777" w:rsidR="0013340A" w:rsidRDefault="0013340A" w:rsidP="0013340A">
            <w:pPr>
              <w:jc w:val="center"/>
            </w:pPr>
            <w:r>
              <w:t>0.80 (0.67, 0.93)</w:t>
            </w:r>
          </w:p>
        </w:tc>
        <w:tc>
          <w:tcPr>
            <w:tcW w:w="1151" w:type="pct"/>
            <w:tcBorders>
              <w:top w:val="nil"/>
              <w:bottom w:val="nil"/>
            </w:tcBorders>
          </w:tcPr>
          <w:p w14:paraId="449EE3F4" w14:textId="77777777" w:rsidR="0013340A" w:rsidRDefault="0013340A" w:rsidP="0013340A">
            <w:pPr>
              <w:jc w:val="center"/>
            </w:pPr>
            <w:r>
              <w:t>Good / Very Good</w:t>
            </w:r>
          </w:p>
        </w:tc>
      </w:tr>
      <w:tr w:rsidR="0013340A" w:rsidRPr="00DE12EC" w14:paraId="5195F676" w14:textId="77777777" w:rsidTr="009E7652">
        <w:tc>
          <w:tcPr>
            <w:tcW w:w="626" w:type="pct"/>
            <w:tcBorders>
              <w:top w:val="nil"/>
              <w:bottom w:val="nil"/>
            </w:tcBorders>
          </w:tcPr>
          <w:p w14:paraId="5CA7830B" w14:textId="77777777" w:rsidR="0013340A" w:rsidRDefault="0013340A" w:rsidP="0013340A">
            <w:r>
              <w:t>Q23c</w:t>
            </w:r>
          </w:p>
        </w:tc>
        <w:tc>
          <w:tcPr>
            <w:tcW w:w="1415" w:type="pct"/>
            <w:tcBorders>
              <w:top w:val="nil"/>
              <w:bottom w:val="nil"/>
            </w:tcBorders>
          </w:tcPr>
          <w:p w14:paraId="215B3243" w14:textId="77777777" w:rsidR="0013340A" w:rsidRDefault="0013340A" w:rsidP="0013340A">
            <w:r>
              <w:t>Reminders / care</w:t>
            </w:r>
          </w:p>
        </w:tc>
        <w:tc>
          <w:tcPr>
            <w:tcW w:w="550" w:type="pct"/>
            <w:tcBorders>
              <w:top w:val="nil"/>
              <w:bottom w:val="nil"/>
            </w:tcBorders>
          </w:tcPr>
          <w:p w14:paraId="42A3F215" w14:textId="77777777" w:rsidR="0013340A" w:rsidRDefault="0013340A" w:rsidP="0013340A">
            <w:pPr>
              <w:jc w:val="center"/>
            </w:pPr>
            <w:r>
              <w:t>246</w:t>
            </w:r>
          </w:p>
        </w:tc>
        <w:tc>
          <w:tcPr>
            <w:tcW w:w="1258" w:type="pct"/>
            <w:tcBorders>
              <w:top w:val="nil"/>
              <w:bottom w:val="nil"/>
            </w:tcBorders>
          </w:tcPr>
          <w:p w14:paraId="268ADCE2" w14:textId="77777777" w:rsidR="0013340A" w:rsidRDefault="0013340A" w:rsidP="0013340A">
            <w:pPr>
              <w:jc w:val="center"/>
            </w:pPr>
            <w:r>
              <w:t>0.66 (0.54, 0.79)</w:t>
            </w:r>
          </w:p>
        </w:tc>
        <w:tc>
          <w:tcPr>
            <w:tcW w:w="1151" w:type="pct"/>
            <w:tcBorders>
              <w:top w:val="nil"/>
              <w:bottom w:val="nil"/>
            </w:tcBorders>
          </w:tcPr>
          <w:p w14:paraId="384887FE" w14:textId="77777777" w:rsidR="0013340A" w:rsidRDefault="0013340A" w:rsidP="0013340A">
            <w:pPr>
              <w:jc w:val="center"/>
            </w:pPr>
            <w:r w:rsidRPr="00237AAC">
              <w:t>Good</w:t>
            </w:r>
          </w:p>
        </w:tc>
      </w:tr>
      <w:tr w:rsidR="0013340A" w:rsidRPr="00DE12EC" w14:paraId="7E3B5433" w14:textId="77777777" w:rsidTr="009E7652">
        <w:tc>
          <w:tcPr>
            <w:tcW w:w="626" w:type="pct"/>
            <w:tcBorders>
              <w:top w:val="nil"/>
              <w:bottom w:val="nil"/>
            </w:tcBorders>
          </w:tcPr>
          <w:p w14:paraId="011CE8E2" w14:textId="77777777" w:rsidR="0013340A" w:rsidRDefault="0013340A" w:rsidP="0013340A">
            <w:r>
              <w:t>Q23d</w:t>
            </w:r>
          </w:p>
        </w:tc>
        <w:tc>
          <w:tcPr>
            <w:tcW w:w="1415" w:type="pct"/>
            <w:tcBorders>
              <w:top w:val="nil"/>
              <w:bottom w:val="nil"/>
            </w:tcBorders>
          </w:tcPr>
          <w:p w14:paraId="4D1EDBAD" w14:textId="77777777" w:rsidR="0013340A" w:rsidRDefault="0013340A" w:rsidP="0013340A">
            <w:r>
              <w:t>Recurring factors</w:t>
            </w:r>
          </w:p>
        </w:tc>
        <w:tc>
          <w:tcPr>
            <w:tcW w:w="550" w:type="pct"/>
            <w:tcBorders>
              <w:top w:val="nil"/>
              <w:bottom w:val="nil"/>
            </w:tcBorders>
          </w:tcPr>
          <w:p w14:paraId="33DE50D2" w14:textId="77777777" w:rsidR="0013340A" w:rsidRDefault="0013340A" w:rsidP="0013340A">
            <w:pPr>
              <w:jc w:val="center"/>
            </w:pPr>
            <w:r>
              <w:t>215</w:t>
            </w:r>
          </w:p>
        </w:tc>
        <w:tc>
          <w:tcPr>
            <w:tcW w:w="1258" w:type="pct"/>
            <w:tcBorders>
              <w:top w:val="nil"/>
              <w:bottom w:val="nil"/>
            </w:tcBorders>
          </w:tcPr>
          <w:p w14:paraId="72CF467A" w14:textId="77777777" w:rsidR="0013340A" w:rsidRDefault="0013340A" w:rsidP="0013340A">
            <w:pPr>
              <w:jc w:val="center"/>
            </w:pPr>
            <w:r>
              <w:t>0.78 (0.65, 0.92)</w:t>
            </w:r>
          </w:p>
        </w:tc>
        <w:tc>
          <w:tcPr>
            <w:tcW w:w="1151" w:type="pct"/>
            <w:tcBorders>
              <w:top w:val="nil"/>
              <w:bottom w:val="nil"/>
            </w:tcBorders>
          </w:tcPr>
          <w:p w14:paraId="14CFAD62" w14:textId="77777777" w:rsidR="0013340A" w:rsidRDefault="0013340A" w:rsidP="0013340A">
            <w:pPr>
              <w:jc w:val="center"/>
            </w:pPr>
            <w:r w:rsidRPr="00237AAC">
              <w:t>Good</w:t>
            </w:r>
          </w:p>
        </w:tc>
      </w:tr>
      <w:tr w:rsidR="0013340A" w:rsidRPr="00DE12EC" w14:paraId="16E9D7F0" w14:textId="77777777" w:rsidTr="009E7652">
        <w:tc>
          <w:tcPr>
            <w:tcW w:w="626" w:type="pct"/>
            <w:tcBorders>
              <w:top w:val="nil"/>
              <w:bottom w:val="nil"/>
            </w:tcBorders>
          </w:tcPr>
          <w:p w14:paraId="451A334B" w14:textId="77777777" w:rsidR="0013340A" w:rsidRDefault="0013340A" w:rsidP="0013340A">
            <w:r>
              <w:t>Q23e</w:t>
            </w:r>
          </w:p>
        </w:tc>
        <w:tc>
          <w:tcPr>
            <w:tcW w:w="1415" w:type="pct"/>
            <w:tcBorders>
              <w:top w:val="nil"/>
              <w:bottom w:val="nil"/>
            </w:tcBorders>
          </w:tcPr>
          <w:p w14:paraId="192EAD60" w14:textId="77777777" w:rsidR="0013340A" w:rsidRDefault="0013340A" w:rsidP="0013340A">
            <w:r>
              <w:t>Calming factors</w:t>
            </w:r>
          </w:p>
        </w:tc>
        <w:tc>
          <w:tcPr>
            <w:tcW w:w="550" w:type="pct"/>
            <w:tcBorders>
              <w:top w:val="nil"/>
              <w:bottom w:val="nil"/>
            </w:tcBorders>
          </w:tcPr>
          <w:p w14:paraId="2EBDE948" w14:textId="77777777" w:rsidR="0013340A" w:rsidRDefault="0013340A" w:rsidP="0013340A">
            <w:pPr>
              <w:jc w:val="center"/>
            </w:pPr>
            <w:r>
              <w:t>209</w:t>
            </w:r>
          </w:p>
        </w:tc>
        <w:tc>
          <w:tcPr>
            <w:tcW w:w="1258" w:type="pct"/>
            <w:tcBorders>
              <w:top w:val="nil"/>
              <w:bottom w:val="nil"/>
            </w:tcBorders>
          </w:tcPr>
          <w:p w14:paraId="46AB4BD8" w14:textId="77777777" w:rsidR="0013340A" w:rsidRDefault="0013340A" w:rsidP="0013340A">
            <w:pPr>
              <w:jc w:val="center"/>
            </w:pPr>
            <w:r>
              <w:t>0.83 (0.69, 0.96)</w:t>
            </w:r>
          </w:p>
        </w:tc>
        <w:tc>
          <w:tcPr>
            <w:tcW w:w="1151" w:type="pct"/>
            <w:tcBorders>
              <w:top w:val="nil"/>
              <w:bottom w:val="nil"/>
            </w:tcBorders>
          </w:tcPr>
          <w:p w14:paraId="34896B65" w14:textId="77777777" w:rsidR="0013340A" w:rsidRDefault="0013340A" w:rsidP="0013340A">
            <w:pPr>
              <w:jc w:val="center"/>
            </w:pPr>
            <w:r w:rsidRPr="00237AAC">
              <w:t>Very Good</w:t>
            </w:r>
          </w:p>
        </w:tc>
      </w:tr>
      <w:tr w:rsidR="0013340A" w:rsidRPr="00DE12EC" w14:paraId="44CBF11D" w14:textId="77777777" w:rsidTr="009E7652">
        <w:tc>
          <w:tcPr>
            <w:tcW w:w="626" w:type="pct"/>
            <w:tcBorders>
              <w:top w:val="nil"/>
              <w:bottom w:val="nil"/>
            </w:tcBorders>
          </w:tcPr>
          <w:p w14:paraId="240DC84A" w14:textId="77777777" w:rsidR="0013340A" w:rsidRDefault="0013340A" w:rsidP="0013340A">
            <w:r>
              <w:t>Q23f</w:t>
            </w:r>
          </w:p>
        </w:tc>
        <w:tc>
          <w:tcPr>
            <w:tcW w:w="1415" w:type="pct"/>
            <w:tcBorders>
              <w:top w:val="nil"/>
              <w:bottom w:val="nil"/>
            </w:tcBorders>
          </w:tcPr>
          <w:p w14:paraId="3FC977E7" w14:textId="77777777" w:rsidR="0013340A" w:rsidRDefault="0013340A" w:rsidP="0013340A">
            <w:r>
              <w:t>Aid communication</w:t>
            </w:r>
          </w:p>
        </w:tc>
        <w:tc>
          <w:tcPr>
            <w:tcW w:w="550" w:type="pct"/>
            <w:tcBorders>
              <w:top w:val="nil"/>
              <w:bottom w:val="nil"/>
            </w:tcBorders>
          </w:tcPr>
          <w:p w14:paraId="2F09BB86" w14:textId="77777777" w:rsidR="0013340A" w:rsidRDefault="0013340A" w:rsidP="0013340A">
            <w:pPr>
              <w:jc w:val="center"/>
            </w:pPr>
            <w:r>
              <w:t>232</w:t>
            </w:r>
          </w:p>
        </w:tc>
        <w:tc>
          <w:tcPr>
            <w:tcW w:w="1258" w:type="pct"/>
            <w:tcBorders>
              <w:top w:val="nil"/>
              <w:bottom w:val="nil"/>
            </w:tcBorders>
          </w:tcPr>
          <w:p w14:paraId="236BDF05" w14:textId="77777777" w:rsidR="0013340A" w:rsidRDefault="0013340A" w:rsidP="0013340A">
            <w:pPr>
              <w:jc w:val="center"/>
            </w:pPr>
            <w:r>
              <w:t>0.67 (0.54, 0.80)</w:t>
            </w:r>
          </w:p>
        </w:tc>
        <w:tc>
          <w:tcPr>
            <w:tcW w:w="1151" w:type="pct"/>
            <w:tcBorders>
              <w:top w:val="nil"/>
              <w:bottom w:val="nil"/>
            </w:tcBorders>
          </w:tcPr>
          <w:p w14:paraId="7C578666" w14:textId="77777777" w:rsidR="0013340A" w:rsidRDefault="0013340A" w:rsidP="0013340A">
            <w:pPr>
              <w:jc w:val="center"/>
            </w:pPr>
            <w:r w:rsidRPr="00237AAC">
              <w:t>Good</w:t>
            </w:r>
          </w:p>
        </w:tc>
      </w:tr>
      <w:tr w:rsidR="0013340A" w:rsidRPr="00DE12EC" w14:paraId="05AE8403" w14:textId="77777777" w:rsidTr="009E7652">
        <w:tc>
          <w:tcPr>
            <w:tcW w:w="626" w:type="pct"/>
            <w:tcBorders>
              <w:top w:val="nil"/>
              <w:bottom w:val="nil"/>
            </w:tcBorders>
          </w:tcPr>
          <w:p w14:paraId="5EEDBB54" w14:textId="77777777" w:rsidR="0013340A" w:rsidRDefault="0013340A" w:rsidP="0013340A"/>
        </w:tc>
        <w:tc>
          <w:tcPr>
            <w:tcW w:w="1415" w:type="pct"/>
            <w:tcBorders>
              <w:top w:val="nil"/>
              <w:bottom w:val="nil"/>
            </w:tcBorders>
          </w:tcPr>
          <w:p w14:paraId="61385E87" w14:textId="77777777" w:rsidR="0013340A" w:rsidRDefault="0013340A" w:rsidP="0013340A"/>
        </w:tc>
        <w:tc>
          <w:tcPr>
            <w:tcW w:w="550" w:type="pct"/>
            <w:tcBorders>
              <w:top w:val="nil"/>
              <w:bottom w:val="nil"/>
            </w:tcBorders>
          </w:tcPr>
          <w:p w14:paraId="4A8F5927" w14:textId="77777777" w:rsidR="0013340A" w:rsidRDefault="0013340A" w:rsidP="0013340A">
            <w:pPr>
              <w:jc w:val="center"/>
            </w:pPr>
          </w:p>
        </w:tc>
        <w:tc>
          <w:tcPr>
            <w:tcW w:w="1258" w:type="pct"/>
            <w:tcBorders>
              <w:top w:val="nil"/>
              <w:bottom w:val="nil"/>
            </w:tcBorders>
          </w:tcPr>
          <w:p w14:paraId="785C0D86" w14:textId="77777777" w:rsidR="0013340A" w:rsidRDefault="0013340A" w:rsidP="0013340A">
            <w:pPr>
              <w:jc w:val="center"/>
            </w:pPr>
          </w:p>
        </w:tc>
        <w:tc>
          <w:tcPr>
            <w:tcW w:w="1151" w:type="pct"/>
            <w:tcBorders>
              <w:top w:val="nil"/>
              <w:bottom w:val="nil"/>
            </w:tcBorders>
          </w:tcPr>
          <w:p w14:paraId="7E7FBE25" w14:textId="77777777" w:rsidR="0013340A" w:rsidRDefault="0013340A" w:rsidP="0013340A">
            <w:pPr>
              <w:jc w:val="center"/>
            </w:pPr>
          </w:p>
        </w:tc>
      </w:tr>
      <w:tr w:rsidR="0013340A" w:rsidRPr="00DE12EC" w14:paraId="7E93F827" w14:textId="77777777" w:rsidTr="009E7652">
        <w:tc>
          <w:tcPr>
            <w:tcW w:w="626" w:type="pct"/>
            <w:tcBorders>
              <w:top w:val="nil"/>
              <w:bottom w:val="nil"/>
            </w:tcBorders>
          </w:tcPr>
          <w:p w14:paraId="130B103B" w14:textId="77777777" w:rsidR="0013340A" w:rsidRDefault="0013340A" w:rsidP="0013340A">
            <w:r>
              <w:t>Q24</w:t>
            </w:r>
          </w:p>
        </w:tc>
        <w:tc>
          <w:tcPr>
            <w:tcW w:w="1415" w:type="pct"/>
            <w:tcBorders>
              <w:top w:val="nil"/>
              <w:bottom w:val="nil"/>
            </w:tcBorders>
          </w:tcPr>
          <w:p w14:paraId="2A7A5032" w14:textId="77777777" w:rsidR="0013340A" w:rsidRDefault="0013340A" w:rsidP="0013340A">
            <w:r>
              <w:t>Cognitive testing</w:t>
            </w:r>
          </w:p>
        </w:tc>
        <w:tc>
          <w:tcPr>
            <w:tcW w:w="550" w:type="pct"/>
            <w:tcBorders>
              <w:top w:val="nil"/>
              <w:bottom w:val="nil"/>
            </w:tcBorders>
          </w:tcPr>
          <w:p w14:paraId="316360D0" w14:textId="77777777" w:rsidR="0013340A" w:rsidRDefault="0013340A" w:rsidP="0013340A">
            <w:pPr>
              <w:jc w:val="center"/>
            </w:pPr>
            <w:r>
              <w:t>517</w:t>
            </w:r>
          </w:p>
        </w:tc>
        <w:tc>
          <w:tcPr>
            <w:tcW w:w="1258" w:type="pct"/>
            <w:tcBorders>
              <w:top w:val="nil"/>
              <w:bottom w:val="nil"/>
            </w:tcBorders>
          </w:tcPr>
          <w:p w14:paraId="4C85CC73" w14:textId="77777777" w:rsidR="0013340A" w:rsidRDefault="0013340A" w:rsidP="0013340A">
            <w:pPr>
              <w:jc w:val="center"/>
            </w:pPr>
            <w:r>
              <w:t>0.52 (0.43, 0.61)</w:t>
            </w:r>
          </w:p>
        </w:tc>
        <w:tc>
          <w:tcPr>
            <w:tcW w:w="1151" w:type="pct"/>
            <w:tcBorders>
              <w:top w:val="nil"/>
              <w:bottom w:val="nil"/>
            </w:tcBorders>
          </w:tcPr>
          <w:p w14:paraId="44013D28" w14:textId="77777777" w:rsidR="0013340A" w:rsidRDefault="0013340A" w:rsidP="0013340A">
            <w:pPr>
              <w:jc w:val="center"/>
            </w:pPr>
            <w:r>
              <w:t>Moderate</w:t>
            </w:r>
          </w:p>
        </w:tc>
      </w:tr>
      <w:tr w:rsidR="0013340A" w:rsidRPr="00DE12EC" w14:paraId="176ABEC4" w14:textId="77777777" w:rsidTr="009E7652">
        <w:tc>
          <w:tcPr>
            <w:tcW w:w="626" w:type="pct"/>
            <w:tcBorders>
              <w:top w:val="nil"/>
              <w:bottom w:val="nil"/>
            </w:tcBorders>
          </w:tcPr>
          <w:p w14:paraId="0DA3DB18" w14:textId="77777777" w:rsidR="0013340A" w:rsidRDefault="0013340A" w:rsidP="0013340A">
            <w:r>
              <w:t>Q25</w:t>
            </w:r>
          </w:p>
        </w:tc>
        <w:tc>
          <w:tcPr>
            <w:tcW w:w="1415" w:type="pct"/>
            <w:tcBorders>
              <w:top w:val="nil"/>
              <w:bottom w:val="nil"/>
            </w:tcBorders>
          </w:tcPr>
          <w:p w14:paraId="6218E2FC" w14:textId="77777777" w:rsidR="0013340A" w:rsidRDefault="0013340A" w:rsidP="0013340A">
            <w:r>
              <w:t>Cause impairment</w:t>
            </w:r>
          </w:p>
        </w:tc>
        <w:tc>
          <w:tcPr>
            <w:tcW w:w="550" w:type="pct"/>
            <w:tcBorders>
              <w:top w:val="nil"/>
              <w:bottom w:val="nil"/>
            </w:tcBorders>
          </w:tcPr>
          <w:p w14:paraId="6FC8D162" w14:textId="77777777" w:rsidR="0013340A" w:rsidRDefault="0013340A" w:rsidP="0013340A">
            <w:pPr>
              <w:jc w:val="center"/>
            </w:pPr>
            <w:r>
              <w:t>517</w:t>
            </w:r>
          </w:p>
        </w:tc>
        <w:tc>
          <w:tcPr>
            <w:tcW w:w="1258" w:type="pct"/>
            <w:tcBorders>
              <w:top w:val="nil"/>
              <w:bottom w:val="nil"/>
            </w:tcBorders>
          </w:tcPr>
          <w:p w14:paraId="061595C4" w14:textId="77777777" w:rsidR="0013340A" w:rsidRDefault="0013340A" w:rsidP="0013340A">
            <w:pPr>
              <w:jc w:val="center"/>
            </w:pPr>
            <w:r>
              <w:t>0.55 (0.47, 0.64)</w:t>
            </w:r>
          </w:p>
        </w:tc>
        <w:tc>
          <w:tcPr>
            <w:tcW w:w="1151" w:type="pct"/>
            <w:tcBorders>
              <w:top w:val="nil"/>
              <w:bottom w:val="nil"/>
            </w:tcBorders>
          </w:tcPr>
          <w:p w14:paraId="051F28BE" w14:textId="77777777" w:rsidR="0013340A" w:rsidRDefault="0013340A" w:rsidP="0013340A">
            <w:pPr>
              <w:jc w:val="center"/>
            </w:pPr>
            <w:r>
              <w:t>Moderate</w:t>
            </w:r>
          </w:p>
        </w:tc>
      </w:tr>
      <w:tr w:rsidR="0013340A" w:rsidRPr="00DE12EC" w14:paraId="531A1E50" w14:textId="77777777" w:rsidTr="009E7652">
        <w:tc>
          <w:tcPr>
            <w:tcW w:w="626" w:type="pct"/>
            <w:tcBorders>
              <w:top w:val="nil"/>
              <w:bottom w:val="nil"/>
            </w:tcBorders>
          </w:tcPr>
          <w:p w14:paraId="75253274" w14:textId="77777777" w:rsidR="0013340A" w:rsidRDefault="0013340A" w:rsidP="0013340A">
            <w:r>
              <w:t>Q26</w:t>
            </w:r>
          </w:p>
        </w:tc>
        <w:tc>
          <w:tcPr>
            <w:tcW w:w="1415" w:type="pct"/>
            <w:tcBorders>
              <w:top w:val="nil"/>
              <w:bottom w:val="nil"/>
            </w:tcBorders>
          </w:tcPr>
          <w:p w14:paraId="2F0D7065" w14:textId="77777777" w:rsidR="0013340A" w:rsidRDefault="0013340A" w:rsidP="0013340A">
            <w:r>
              <w:t>Symptoms delirium</w:t>
            </w:r>
          </w:p>
        </w:tc>
        <w:tc>
          <w:tcPr>
            <w:tcW w:w="550" w:type="pct"/>
            <w:tcBorders>
              <w:top w:val="nil"/>
              <w:bottom w:val="nil"/>
            </w:tcBorders>
          </w:tcPr>
          <w:p w14:paraId="319DAE08" w14:textId="77777777" w:rsidR="0013340A" w:rsidRDefault="0013340A" w:rsidP="0013340A">
            <w:pPr>
              <w:jc w:val="center"/>
            </w:pPr>
            <w:r>
              <w:t>517</w:t>
            </w:r>
          </w:p>
        </w:tc>
        <w:tc>
          <w:tcPr>
            <w:tcW w:w="1258" w:type="pct"/>
            <w:tcBorders>
              <w:top w:val="nil"/>
              <w:bottom w:val="nil"/>
            </w:tcBorders>
          </w:tcPr>
          <w:p w14:paraId="092A2C7F" w14:textId="77777777" w:rsidR="0013340A" w:rsidRDefault="0013340A" w:rsidP="0013340A">
            <w:pPr>
              <w:jc w:val="center"/>
            </w:pPr>
            <w:r>
              <w:t>0.66 (0.58, 0.75)</w:t>
            </w:r>
          </w:p>
        </w:tc>
        <w:tc>
          <w:tcPr>
            <w:tcW w:w="1151" w:type="pct"/>
            <w:tcBorders>
              <w:top w:val="nil"/>
              <w:bottom w:val="nil"/>
            </w:tcBorders>
          </w:tcPr>
          <w:p w14:paraId="31F9B178" w14:textId="77777777" w:rsidR="0013340A" w:rsidRDefault="0013340A" w:rsidP="0013340A">
            <w:pPr>
              <w:jc w:val="center"/>
            </w:pPr>
            <w:r w:rsidRPr="00237AAC">
              <w:t>Good</w:t>
            </w:r>
          </w:p>
        </w:tc>
      </w:tr>
      <w:tr w:rsidR="0013340A" w:rsidRPr="00DE12EC" w14:paraId="6B904CAA" w14:textId="77777777" w:rsidTr="009E7652">
        <w:tc>
          <w:tcPr>
            <w:tcW w:w="626" w:type="pct"/>
            <w:tcBorders>
              <w:top w:val="nil"/>
              <w:bottom w:val="nil"/>
            </w:tcBorders>
          </w:tcPr>
          <w:p w14:paraId="2C09B51C" w14:textId="77777777" w:rsidR="0013340A" w:rsidRDefault="0013340A" w:rsidP="0013340A">
            <w:r>
              <w:t>Q26a</w:t>
            </w:r>
          </w:p>
        </w:tc>
        <w:tc>
          <w:tcPr>
            <w:tcW w:w="1415" w:type="pct"/>
            <w:tcBorders>
              <w:top w:val="nil"/>
              <w:bottom w:val="nil"/>
            </w:tcBorders>
          </w:tcPr>
          <w:p w14:paraId="0B75C90B" w14:textId="77777777" w:rsidR="0013340A" w:rsidRDefault="0013340A" w:rsidP="0013340A">
            <w:r>
              <w:t>Symptoms in notes</w:t>
            </w:r>
          </w:p>
        </w:tc>
        <w:tc>
          <w:tcPr>
            <w:tcW w:w="550" w:type="pct"/>
            <w:tcBorders>
              <w:top w:val="nil"/>
              <w:bottom w:val="nil"/>
            </w:tcBorders>
          </w:tcPr>
          <w:p w14:paraId="40AE649E" w14:textId="77777777" w:rsidR="0013340A" w:rsidRDefault="0013340A" w:rsidP="0013340A">
            <w:pPr>
              <w:jc w:val="center"/>
            </w:pPr>
            <w:r>
              <w:t>174</w:t>
            </w:r>
          </w:p>
        </w:tc>
        <w:tc>
          <w:tcPr>
            <w:tcW w:w="1258" w:type="pct"/>
            <w:tcBorders>
              <w:top w:val="nil"/>
              <w:bottom w:val="nil"/>
            </w:tcBorders>
          </w:tcPr>
          <w:p w14:paraId="7D56CF05" w14:textId="77777777" w:rsidR="0013340A" w:rsidRDefault="0013340A" w:rsidP="0013340A">
            <w:pPr>
              <w:jc w:val="center"/>
            </w:pPr>
            <w:r>
              <w:t>0.71 (0.56, 0.86)</w:t>
            </w:r>
          </w:p>
        </w:tc>
        <w:tc>
          <w:tcPr>
            <w:tcW w:w="1151" w:type="pct"/>
            <w:tcBorders>
              <w:top w:val="nil"/>
              <w:bottom w:val="nil"/>
            </w:tcBorders>
          </w:tcPr>
          <w:p w14:paraId="0650F9EA" w14:textId="77777777" w:rsidR="0013340A" w:rsidRDefault="0013340A" w:rsidP="0013340A">
            <w:pPr>
              <w:jc w:val="center"/>
            </w:pPr>
            <w:r w:rsidRPr="00237AAC">
              <w:t>Good</w:t>
            </w:r>
          </w:p>
        </w:tc>
      </w:tr>
      <w:tr w:rsidR="0013340A" w:rsidRPr="00DE12EC" w14:paraId="2B0B3BA3" w14:textId="77777777" w:rsidTr="009E7652">
        <w:tc>
          <w:tcPr>
            <w:tcW w:w="626" w:type="pct"/>
            <w:tcBorders>
              <w:top w:val="nil"/>
              <w:bottom w:val="nil"/>
            </w:tcBorders>
          </w:tcPr>
          <w:p w14:paraId="19D9FA9D" w14:textId="77777777" w:rsidR="0013340A" w:rsidRDefault="0013340A" w:rsidP="0013340A">
            <w:r>
              <w:t>Q27</w:t>
            </w:r>
          </w:p>
        </w:tc>
        <w:tc>
          <w:tcPr>
            <w:tcW w:w="1415" w:type="pct"/>
            <w:tcBorders>
              <w:top w:val="nil"/>
              <w:bottom w:val="nil"/>
            </w:tcBorders>
          </w:tcPr>
          <w:p w14:paraId="5A701F64" w14:textId="77777777" w:rsidR="0013340A" w:rsidRDefault="0013340A" w:rsidP="0013340A">
            <w:r>
              <w:t>BPSD symptoms</w:t>
            </w:r>
          </w:p>
        </w:tc>
        <w:tc>
          <w:tcPr>
            <w:tcW w:w="550" w:type="pct"/>
            <w:tcBorders>
              <w:top w:val="nil"/>
              <w:bottom w:val="nil"/>
            </w:tcBorders>
          </w:tcPr>
          <w:p w14:paraId="1A712EAD" w14:textId="77777777" w:rsidR="0013340A" w:rsidRDefault="0013340A" w:rsidP="0013340A">
            <w:pPr>
              <w:jc w:val="center"/>
            </w:pPr>
            <w:r>
              <w:t>517</w:t>
            </w:r>
          </w:p>
        </w:tc>
        <w:tc>
          <w:tcPr>
            <w:tcW w:w="1258" w:type="pct"/>
            <w:tcBorders>
              <w:top w:val="nil"/>
              <w:bottom w:val="nil"/>
            </w:tcBorders>
          </w:tcPr>
          <w:p w14:paraId="0318532E" w14:textId="77777777" w:rsidR="0013340A" w:rsidRDefault="0013340A" w:rsidP="0013340A">
            <w:pPr>
              <w:jc w:val="center"/>
            </w:pPr>
            <w:r>
              <w:t>0.56 (0.47, 0.64)</w:t>
            </w:r>
          </w:p>
        </w:tc>
        <w:tc>
          <w:tcPr>
            <w:tcW w:w="1151" w:type="pct"/>
            <w:tcBorders>
              <w:top w:val="nil"/>
              <w:bottom w:val="nil"/>
            </w:tcBorders>
          </w:tcPr>
          <w:p w14:paraId="573BC541" w14:textId="77777777" w:rsidR="0013340A" w:rsidRDefault="0013340A" w:rsidP="0013340A">
            <w:pPr>
              <w:jc w:val="center"/>
            </w:pPr>
            <w:r>
              <w:t>Moderate</w:t>
            </w:r>
          </w:p>
        </w:tc>
      </w:tr>
      <w:tr w:rsidR="0013340A" w:rsidRPr="00DE12EC" w14:paraId="4C6E9F77" w14:textId="77777777" w:rsidTr="009E7652">
        <w:tc>
          <w:tcPr>
            <w:tcW w:w="626" w:type="pct"/>
            <w:tcBorders>
              <w:top w:val="nil"/>
              <w:bottom w:val="nil"/>
            </w:tcBorders>
          </w:tcPr>
          <w:p w14:paraId="68FBB1B5" w14:textId="1E680694" w:rsidR="0013340A" w:rsidRDefault="0013340A" w:rsidP="0013340A">
            <w:r>
              <w:t>Q27a</w:t>
            </w:r>
          </w:p>
        </w:tc>
        <w:tc>
          <w:tcPr>
            <w:tcW w:w="1415" w:type="pct"/>
            <w:tcBorders>
              <w:top w:val="nil"/>
              <w:bottom w:val="nil"/>
            </w:tcBorders>
          </w:tcPr>
          <w:p w14:paraId="1ADD5043" w14:textId="77777777" w:rsidR="0013340A" w:rsidRDefault="0013340A" w:rsidP="0013340A">
            <w:r>
              <w:t>Symptoms in notes</w:t>
            </w:r>
          </w:p>
        </w:tc>
        <w:tc>
          <w:tcPr>
            <w:tcW w:w="550" w:type="pct"/>
            <w:tcBorders>
              <w:top w:val="nil"/>
              <w:bottom w:val="nil"/>
            </w:tcBorders>
          </w:tcPr>
          <w:p w14:paraId="375CD635" w14:textId="77777777" w:rsidR="0013340A" w:rsidRDefault="0013340A" w:rsidP="0013340A">
            <w:pPr>
              <w:jc w:val="center"/>
            </w:pPr>
            <w:r>
              <w:t>60</w:t>
            </w:r>
          </w:p>
        </w:tc>
        <w:tc>
          <w:tcPr>
            <w:tcW w:w="1258" w:type="pct"/>
            <w:tcBorders>
              <w:top w:val="nil"/>
              <w:bottom w:val="nil"/>
            </w:tcBorders>
          </w:tcPr>
          <w:p w14:paraId="7F928E1C" w14:textId="77777777" w:rsidR="0013340A" w:rsidRDefault="0013340A" w:rsidP="0013340A">
            <w:pPr>
              <w:jc w:val="center"/>
            </w:pPr>
            <w:r>
              <w:t>0.83 (0.58, 1.00)</w:t>
            </w:r>
          </w:p>
        </w:tc>
        <w:tc>
          <w:tcPr>
            <w:tcW w:w="1151" w:type="pct"/>
            <w:tcBorders>
              <w:top w:val="nil"/>
              <w:bottom w:val="nil"/>
            </w:tcBorders>
          </w:tcPr>
          <w:p w14:paraId="3462C6BA" w14:textId="77777777" w:rsidR="0013340A" w:rsidRDefault="0013340A" w:rsidP="0013340A">
            <w:pPr>
              <w:jc w:val="center"/>
            </w:pPr>
            <w:r w:rsidRPr="00237AAC">
              <w:t>Very Good</w:t>
            </w:r>
          </w:p>
        </w:tc>
      </w:tr>
      <w:tr w:rsidR="0013340A" w:rsidRPr="00DE12EC" w14:paraId="399C2121" w14:textId="77777777" w:rsidTr="009E7652">
        <w:tc>
          <w:tcPr>
            <w:tcW w:w="626" w:type="pct"/>
            <w:tcBorders>
              <w:top w:val="nil"/>
              <w:bottom w:val="nil"/>
            </w:tcBorders>
          </w:tcPr>
          <w:p w14:paraId="4AE88686" w14:textId="77777777" w:rsidR="0013340A" w:rsidRDefault="0013340A" w:rsidP="0013340A"/>
        </w:tc>
        <w:tc>
          <w:tcPr>
            <w:tcW w:w="1415" w:type="pct"/>
            <w:tcBorders>
              <w:top w:val="nil"/>
              <w:bottom w:val="nil"/>
            </w:tcBorders>
          </w:tcPr>
          <w:p w14:paraId="557DAAE7" w14:textId="77777777" w:rsidR="0013340A" w:rsidRDefault="0013340A" w:rsidP="0013340A"/>
        </w:tc>
        <w:tc>
          <w:tcPr>
            <w:tcW w:w="550" w:type="pct"/>
            <w:tcBorders>
              <w:top w:val="nil"/>
              <w:bottom w:val="nil"/>
            </w:tcBorders>
          </w:tcPr>
          <w:p w14:paraId="51125328" w14:textId="77777777" w:rsidR="0013340A" w:rsidRDefault="0013340A" w:rsidP="0013340A">
            <w:pPr>
              <w:jc w:val="center"/>
            </w:pPr>
          </w:p>
        </w:tc>
        <w:tc>
          <w:tcPr>
            <w:tcW w:w="1258" w:type="pct"/>
            <w:tcBorders>
              <w:top w:val="nil"/>
              <w:bottom w:val="nil"/>
            </w:tcBorders>
          </w:tcPr>
          <w:p w14:paraId="470D0D4F" w14:textId="77777777" w:rsidR="0013340A" w:rsidRDefault="0013340A" w:rsidP="0013340A">
            <w:pPr>
              <w:jc w:val="center"/>
            </w:pPr>
          </w:p>
        </w:tc>
        <w:tc>
          <w:tcPr>
            <w:tcW w:w="1151" w:type="pct"/>
            <w:tcBorders>
              <w:top w:val="nil"/>
              <w:bottom w:val="nil"/>
            </w:tcBorders>
          </w:tcPr>
          <w:p w14:paraId="5AC45921" w14:textId="77777777" w:rsidR="0013340A" w:rsidRDefault="0013340A" w:rsidP="0013340A">
            <w:pPr>
              <w:jc w:val="center"/>
            </w:pPr>
          </w:p>
        </w:tc>
      </w:tr>
      <w:tr w:rsidR="0013340A" w:rsidRPr="00DE12EC" w14:paraId="11385D84" w14:textId="77777777" w:rsidTr="009E7652">
        <w:tc>
          <w:tcPr>
            <w:tcW w:w="626" w:type="pct"/>
            <w:tcBorders>
              <w:top w:val="nil"/>
              <w:bottom w:val="nil"/>
            </w:tcBorders>
          </w:tcPr>
          <w:p w14:paraId="35AFB62C" w14:textId="77777777" w:rsidR="0013340A" w:rsidRDefault="0013340A" w:rsidP="0013340A">
            <w:r>
              <w:t>Q28</w:t>
            </w:r>
          </w:p>
        </w:tc>
        <w:tc>
          <w:tcPr>
            <w:tcW w:w="1415" w:type="pct"/>
            <w:tcBorders>
              <w:top w:val="nil"/>
              <w:bottom w:val="nil"/>
            </w:tcBorders>
          </w:tcPr>
          <w:p w14:paraId="30EC7EE4" w14:textId="77777777" w:rsidR="0013340A" w:rsidRDefault="0013340A" w:rsidP="0013340A">
            <w:r>
              <w:t>Social worker referral</w:t>
            </w:r>
          </w:p>
        </w:tc>
        <w:tc>
          <w:tcPr>
            <w:tcW w:w="550" w:type="pct"/>
            <w:tcBorders>
              <w:top w:val="nil"/>
              <w:bottom w:val="nil"/>
            </w:tcBorders>
          </w:tcPr>
          <w:p w14:paraId="7BCCC08C" w14:textId="77777777" w:rsidR="0013340A" w:rsidRDefault="0013340A" w:rsidP="0013340A">
            <w:pPr>
              <w:jc w:val="center"/>
            </w:pPr>
            <w:r>
              <w:t>114</w:t>
            </w:r>
          </w:p>
        </w:tc>
        <w:tc>
          <w:tcPr>
            <w:tcW w:w="1258" w:type="pct"/>
            <w:tcBorders>
              <w:top w:val="nil"/>
              <w:bottom w:val="nil"/>
            </w:tcBorders>
          </w:tcPr>
          <w:p w14:paraId="7903C540" w14:textId="77777777" w:rsidR="0013340A" w:rsidRDefault="0013340A" w:rsidP="0013340A">
            <w:pPr>
              <w:jc w:val="center"/>
            </w:pPr>
            <w:r>
              <w:t>0.60 (0.41, 0.78)</w:t>
            </w:r>
          </w:p>
        </w:tc>
        <w:tc>
          <w:tcPr>
            <w:tcW w:w="1151" w:type="pct"/>
            <w:tcBorders>
              <w:top w:val="nil"/>
              <w:bottom w:val="nil"/>
            </w:tcBorders>
          </w:tcPr>
          <w:p w14:paraId="20B314F9" w14:textId="77777777" w:rsidR="0013340A" w:rsidRDefault="0013340A" w:rsidP="0013340A">
            <w:pPr>
              <w:jc w:val="center"/>
            </w:pPr>
            <w:r>
              <w:t>Moderate / Good</w:t>
            </w:r>
          </w:p>
        </w:tc>
      </w:tr>
      <w:tr w:rsidR="0013340A" w:rsidRPr="00DE12EC" w14:paraId="5F476B11" w14:textId="77777777" w:rsidTr="009E7652">
        <w:tc>
          <w:tcPr>
            <w:tcW w:w="626" w:type="pct"/>
            <w:tcBorders>
              <w:top w:val="nil"/>
              <w:bottom w:val="nil"/>
            </w:tcBorders>
          </w:tcPr>
          <w:p w14:paraId="3A684840" w14:textId="77777777" w:rsidR="0013340A" w:rsidRDefault="0013340A" w:rsidP="0013340A">
            <w:r>
              <w:t>Q28a</w:t>
            </w:r>
          </w:p>
        </w:tc>
        <w:tc>
          <w:tcPr>
            <w:tcW w:w="1415" w:type="pct"/>
            <w:tcBorders>
              <w:top w:val="nil"/>
              <w:bottom w:val="nil"/>
            </w:tcBorders>
          </w:tcPr>
          <w:p w14:paraId="4DA89B09" w14:textId="77777777" w:rsidR="0013340A" w:rsidRDefault="0013340A" w:rsidP="0013340A">
            <w:r>
              <w:t>Patient had capacity</w:t>
            </w:r>
          </w:p>
        </w:tc>
        <w:tc>
          <w:tcPr>
            <w:tcW w:w="550" w:type="pct"/>
            <w:tcBorders>
              <w:top w:val="nil"/>
              <w:bottom w:val="nil"/>
            </w:tcBorders>
          </w:tcPr>
          <w:p w14:paraId="585095AA" w14:textId="77777777" w:rsidR="0013340A" w:rsidRDefault="0013340A" w:rsidP="0013340A">
            <w:pPr>
              <w:jc w:val="center"/>
            </w:pPr>
            <w:r>
              <w:t>71</w:t>
            </w:r>
          </w:p>
        </w:tc>
        <w:tc>
          <w:tcPr>
            <w:tcW w:w="1258" w:type="pct"/>
            <w:tcBorders>
              <w:top w:val="nil"/>
              <w:bottom w:val="nil"/>
            </w:tcBorders>
          </w:tcPr>
          <w:p w14:paraId="268A7C17" w14:textId="77777777" w:rsidR="0013340A" w:rsidRDefault="0013340A" w:rsidP="0013340A">
            <w:pPr>
              <w:jc w:val="center"/>
            </w:pPr>
            <w:r>
              <w:t>0.68 (0.45, 0.91)</w:t>
            </w:r>
          </w:p>
        </w:tc>
        <w:tc>
          <w:tcPr>
            <w:tcW w:w="1151" w:type="pct"/>
            <w:tcBorders>
              <w:top w:val="nil"/>
              <w:bottom w:val="nil"/>
            </w:tcBorders>
          </w:tcPr>
          <w:p w14:paraId="29C75653" w14:textId="77777777" w:rsidR="0013340A" w:rsidRDefault="0013340A" w:rsidP="0013340A">
            <w:pPr>
              <w:jc w:val="center"/>
            </w:pPr>
            <w:r w:rsidRPr="00237AAC">
              <w:t>Good</w:t>
            </w:r>
          </w:p>
        </w:tc>
      </w:tr>
      <w:tr w:rsidR="0013340A" w:rsidRPr="00DE12EC" w14:paraId="11F9F46F" w14:textId="77777777" w:rsidTr="009E7652">
        <w:tc>
          <w:tcPr>
            <w:tcW w:w="626" w:type="pct"/>
            <w:tcBorders>
              <w:top w:val="nil"/>
              <w:bottom w:val="nil"/>
            </w:tcBorders>
          </w:tcPr>
          <w:p w14:paraId="51E35EDD" w14:textId="77777777" w:rsidR="0013340A" w:rsidRDefault="0013340A" w:rsidP="0013340A">
            <w:r>
              <w:t>Q28a</w:t>
            </w:r>
          </w:p>
        </w:tc>
        <w:tc>
          <w:tcPr>
            <w:tcW w:w="1415" w:type="pct"/>
            <w:tcBorders>
              <w:top w:val="nil"/>
              <w:bottom w:val="nil"/>
            </w:tcBorders>
          </w:tcPr>
          <w:p w14:paraId="1ABB2F83" w14:textId="77777777" w:rsidR="0013340A" w:rsidRDefault="0013340A" w:rsidP="0013340A">
            <w:r>
              <w:t>Patient consent</w:t>
            </w:r>
          </w:p>
        </w:tc>
        <w:tc>
          <w:tcPr>
            <w:tcW w:w="550" w:type="pct"/>
            <w:tcBorders>
              <w:top w:val="nil"/>
              <w:bottom w:val="nil"/>
            </w:tcBorders>
          </w:tcPr>
          <w:p w14:paraId="1A1A654C" w14:textId="77777777" w:rsidR="0013340A" w:rsidRDefault="0013340A" w:rsidP="0013340A">
            <w:pPr>
              <w:jc w:val="center"/>
            </w:pPr>
            <w:r>
              <w:t>71</w:t>
            </w:r>
          </w:p>
        </w:tc>
        <w:tc>
          <w:tcPr>
            <w:tcW w:w="1258" w:type="pct"/>
            <w:tcBorders>
              <w:top w:val="nil"/>
              <w:bottom w:val="nil"/>
            </w:tcBorders>
          </w:tcPr>
          <w:p w14:paraId="01ACCAA3" w14:textId="77777777" w:rsidR="0013340A" w:rsidRDefault="0013340A" w:rsidP="0013340A">
            <w:pPr>
              <w:jc w:val="center"/>
            </w:pPr>
            <w:r>
              <w:t>0.69 (0.46, 0.92)</w:t>
            </w:r>
          </w:p>
        </w:tc>
        <w:tc>
          <w:tcPr>
            <w:tcW w:w="1151" w:type="pct"/>
            <w:tcBorders>
              <w:top w:val="nil"/>
              <w:bottom w:val="nil"/>
            </w:tcBorders>
          </w:tcPr>
          <w:p w14:paraId="5CE68144" w14:textId="77777777" w:rsidR="0013340A" w:rsidRDefault="0013340A" w:rsidP="0013340A">
            <w:pPr>
              <w:jc w:val="center"/>
            </w:pPr>
            <w:r w:rsidRPr="00237AAC">
              <w:t>Good</w:t>
            </w:r>
          </w:p>
        </w:tc>
      </w:tr>
      <w:tr w:rsidR="0013340A" w:rsidRPr="00DE12EC" w14:paraId="0D25EBAB" w14:textId="77777777" w:rsidTr="009E7652">
        <w:tc>
          <w:tcPr>
            <w:tcW w:w="626" w:type="pct"/>
            <w:tcBorders>
              <w:top w:val="nil"/>
              <w:bottom w:val="nil"/>
            </w:tcBorders>
          </w:tcPr>
          <w:p w14:paraId="3D2311ED" w14:textId="77777777" w:rsidR="0013340A" w:rsidRDefault="0013340A" w:rsidP="0013340A">
            <w:r>
              <w:t>Q28ai</w:t>
            </w:r>
          </w:p>
        </w:tc>
        <w:tc>
          <w:tcPr>
            <w:tcW w:w="1415" w:type="pct"/>
            <w:tcBorders>
              <w:top w:val="nil"/>
              <w:bottom w:val="nil"/>
            </w:tcBorders>
          </w:tcPr>
          <w:p w14:paraId="05739581" w14:textId="77777777" w:rsidR="0013340A" w:rsidRDefault="0013340A" w:rsidP="0013340A">
            <w:r>
              <w:t>Documented concerns</w:t>
            </w:r>
          </w:p>
        </w:tc>
        <w:tc>
          <w:tcPr>
            <w:tcW w:w="550" w:type="pct"/>
            <w:tcBorders>
              <w:top w:val="nil"/>
              <w:bottom w:val="nil"/>
            </w:tcBorders>
          </w:tcPr>
          <w:p w14:paraId="3E3B38A0" w14:textId="77777777" w:rsidR="0013340A" w:rsidRDefault="0013340A" w:rsidP="0013340A">
            <w:pPr>
              <w:jc w:val="center"/>
            </w:pPr>
            <w:r>
              <w:t>43</w:t>
            </w:r>
          </w:p>
        </w:tc>
        <w:tc>
          <w:tcPr>
            <w:tcW w:w="1258" w:type="pct"/>
            <w:tcBorders>
              <w:top w:val="nil"/>
              <w:bottom w:val="nil"/>
            </w:tcBorders>
          </w:tcPr>
          <w:p w14:paraId="00F825E6" w14:textId="77777777" w:rsidR="0013340A" w:rsidRDefault="0013340A" w:rsidP="0013340A">
            <w:pPr>
              <w:jc w:val="center"/>
            </w:pPr>
            <w:r>
              <w:t>0.36 (0.14, 0.58)</w:t>
            </w:r>
          </w:p>
        </w:tc>
        <w:tc>
          <w:tcPr>
            <w:tcW w:w="1151" w:type="pct"/>
            <w:tcBorders>
              <w:top w:val="nil"/>
              <w:bottom w:val="nil"/>
            </w:tcBorders>
          </w:tcPr>
          <w:p w14:paraId="4AD29EE1" w14:textId="77777777" w:rsidR="0013340A" w:rsidRDefault="0013340A" w:rsidP="0013340A">
            <w:pPr>
              <w:jc w:val="center"/>
            </w:pPr>
            <w:r>
              <w:t>Fair</w:t>
            </w:r>
          </w:p>
        </w:tc>
      </w:tr>
      <w:tr w:rsidR="0013340A" w:rsidRPr="00DE12EC" w14:paraId="6F401642" w14:textId="77777777" w:rsidTr="009E7652">
        <w:tc>
          <w:tcPr>
            <w:tcW w:w="626" w:type="pct"/>
            <w:tcBorders>
              <w:top w:val="nil"/>
              <w:bottom w:val="nil"/>
            </w:tcBorders>
          </w:tcPr>
          <w:p w14:paraId="02CEBA78" w14:textId="77777777" w:rsidR="0013340A" w:rsidRDefault="0013340A" w:rsidP="0013340A">
            <w:r>
              <w:t>Q28aii</w:t>
            </w:r>
          </w:p>
        </w:tc>
        <w:tc>
          <w:tcPr>
            <w:tcW w:w="1415" w:type="pct"/>
            <w:tcBorders>
              <w:top w:val="nil"/>
              <w:bottom w:val="nil"/>
            </w:tcBorders>
          </w:tcPr>
          <w:p w14:paraId="4FD43BAD" w14:textId="77777777" w:rsidR="0013340A" w:rsidRDefault="0013340A" w:rsidP="0013340A">
            <w:r>
              <w:t>No concerns</w:t>
            </w:r>
          </w:p>
        </w:tc>
        <w:tc>
          <w:tcPr>
            <w:tcW w:w="550" w:type="pct"/>
            <w:tcBorders>
              <w:top w:val="nil"/>
              <w:bottom w:val="nil"/>
            </w:tcBorders>
          </w:tcPr>
          <w:p w14:paraId="1C022A87" w14:textId="77777777" w:rsidR="0013340A" w:rsidRDefault="0013340A" w:rsidP="0013340A">
            <w:pPr>
              <w:jc w:val="center"/>
            </w:pPr>
            <w:r>
              <w:t>18</w:t>
            </w:r>
          </w:p>
        </w:tc>
        <w:tc>
          <w:tcPr>
            <w:tcW w:w="1258" w:type="pct"/>
            <w:tcBorders>
              <w:top w:val="nil"/>
              <w:bottom w:val="nil"/>
            </w:tcBorders>
          </w:tcPr>
          <w:p w14:paraId="1A263CE2" w14:textId="77777777" w:rsidR="0013340A" w:rsidRDefault="0013340A" w:rsidP="0013340A">
            <w:pPr>
              <w:jc w:val="center"/>
            </w:pPr>
            <w:r>
              <w:t>0.82 (0.37, 1.00)</w:t>
            </w:r>
          </w:p>
        </w:tc>
        <w:tc>
          <w:tcPr>
            <w:tcW w:w="1151" w:type="pct"/>
            <w:tcBorders>
              <w:top w:val="nil"/>
              <w:bottom w:val="nil"/>
            </w:tcBorders>
          </w:tcPr>
          <w:p w14:paraId="47FA7AA6" w14:textId="77777777" w:rsidR="0013340A" w:rsidRDefault="0013340A" w:rsidP="0013340A">
            <w:pPr>
              <w:jc w:val="center"/>
            </w:pPr>
            <w:r>
              <w:t>Very Good</w:t>
            </w:r>
          </w:p>
        </w:tc>
      </w:tr>
      <w:tr w:rsidR="0013340A" w:rsidRPr="00DE12EC" w14:paraId="4CBD7414" w14:textId="77777777" w:rsidTr="009E7652">
        <w:tc>
          <w:tcPr>
            <w:tcW w:w="626" w:type="pct"/>
            <w:tcBorders>
              <w:top w:val="nil"/>
              <w:bottom w:val="nil"/>
            </w:tcBorders>
          </w:tcPr>
          <w:p w14:paraId="08A2C7A8" w14:textId="77777777" w:rsidR="0013340A" w:rsidRDefault="0013340A" w:rsidP="0013340A"/>
        </w:tc>
        <w:tc>
          <w:tcPr>
            <w:tcW w:w="1415" w:type="pct"/>
            <w:tcBorders>
              <w:top w:val="nil"/>
              <w:bottom w:val="nil"/>
            </w:tcBorders>
          </w:tcPr>
          <w:p w14:paraId="67D23E3D" w14:textId="77777777" w:rsidR="0013340A" w:rsidRDefault="0013340A" w:rsidP="0013340A"/>
        </w:tc>
        <w:tc>
          <w:tcPr>
            <w:tcW w:w="550" w:type="pct"/>
            <w:tcBorders>
              <w:top w:val="nil"/>
              <w:bottom w:val="nil"/>
            </w:tcBorders>
          </w:tcPr>
          <w:p w14:paraId="07AA8B92" w14:textId="77777777" w:rsidR="0013340A" w:rsidRDefault="0013340A" w:rsidP="0013340A">
            <w:pPr>
              <w:jc w:val="center"/>
            </w:pPr>
          </w:p>
        </w:tc>
        <w:tc>
          <w:tcPr>
            <w:tcW w:w="1258" w:type="pct"/>
            <w:tcBorders>
              <w:top w:val="nil"/>
              <w:bottom w:val="nil"/>
            </w:tcBorders>
          </w:tcPr>
          <w:p w14:paraId="34B9189C" w14:textId="77777777" w:rsidR="0013340A" w:rsidRDefault="0013340A" w:rsidP="0013340A">
            <w:pPr>
              <w:jc w:val="center"/>
            </w:pPr>
          </w:p>
        </w:tc>
        <w:tc>
          <w:tcPr>
            <w:tcW w:w="1151" w:type="pct"/>
            <w:tcBorders>
              <w:top w:val="nil"/>
              <w:bottom w:val="nil"/>
            </w:tcBorders>
          </w:tcPr>
          <w:p w14:paraId="3BF1F7D5" w14:textId="77777777" w:rsidR="0013340A" w:rsidRDefault="0013340A" w:rsidP="0013340A">
            <w:pPr>
              <w:jc w:val="center"/>
            </w:pPr>
          </w:p>
        </w:tc>
      </w:tr>
      <w:tr w:rsidR="0013340A" w:rsidRPr="00DE12EC" w14:paraId="59054879" w14:textId="77777777" w:rsidTr="009E7652">
        <w:tc>
          <w:tcPr>
            <w:tcW w:w="626" w:type="pct"/>
            <w:tcBorders>
              <w:top w:val="nil"/>
              <w:bottom w:val="nil"/>
            </w:tcBorders>
          </w:tcPr>
          <w:p w14:paraId="1B1B0AF8" w14:textId="77777777" w:rsidR="0013340A" w:rsidRDefault="0013340A" w:rsidP="0013340A">
            <w:r>
              <w:t>Q29</w:t>
            </w:r>
          </w:p>
        </w:tc>
        <w:tc>
          <w:tcPr>
            <w:tcW w:w="1415" w:type="pct"/>
            <w:tcBorders>
              <w:top w:val="nil"/>
              <w:bottom w:val="nil"/>
            </w:tcBorders>
          </w:tcPr>
          <w:p w14:paraId="77808E8D" w14:textId="77777777" w:rsidR="0013340A" w:rsidRDefault="0013340A" w:rsidP="0013340A">
            <w:r>
              <w:t>Named person</w:t>
            </w:r>
          </w:p>
        </w:tc>
        <w:tc>
          <w:tcPr>
            <w:tcW w:w="550" w:type="pct"/>
            <w:tcBorders>
              <w:top w:val="nil"/>
              <w:bottom w:val="nil"/>
            </w:tcBorders>
          </w:tcPr>
          <w:p w14:paraId="19E9BBD9" w14:textId="77777777" w:rsidR="0013340A" w:rsidRDefault="0013340A" w:rsidP="0013340A">
            <w:pPr>
              <w:jc w:val="center"/>
            </w:pPr>
            <w:r>
              <w:t>488</w:t>
            </w:r>
          </w:p>
        </w:tc>
        <w:tc>
          <w:tcPr>
            <w:tcW w:w="1258" w:type="pct"/>
            <w:tcBorders>
              <w:top w:val="nil"/>
              <w:bottom w:val="nil"/>
            </w:tcBorders>
          </w:tcPr>
          <w:p w14:paraId="36D83ACA" w14:textId="77777777" w:rsidR="0013340A" w:rsidRDefault="0013340A" w:rsidP="0013340A">
            <w:pPr>
              <w:jc w:val="center"/>
            </w:pPr>
            <w:r>
              <w:t>0.49 (0.40, 0.58)</w:t>
            </w:r>
          </w:p>
        </w:tc>
        <w:tc>
          <w:tcPr>
            <w:tcW w:w="1151" w:type="pct"/>
            <w:tcBorders>
              <w:top w:val="nil"/>
              <w:bottom w:val="nil"/>
            </w:tcBorders>
          </w:tcPr>
          <w:p w14:paraId="205431C0" w14:textId="77777777" w:rsidR="0013340A" w:rsidRDefault="0013340A" w:rsidP="0013340A">
            <w:pPr>
              <w:jc w:val="center"/>
            </w:pPr>
            <w:r>
              <w:t>Moderate</w:t>
            </w:r>
          </w:p>
        </w:tc>
      </w:tr>
      <w:tr w:rsidR="0013340A" w:rsidRPr="00DE12EC" w14:paraId="46F6888B" w14:textId="77777777" w:rsidTr="009E7652">
        <w:tc>
          <w:tcPr>
            <w:tcW w:w="626" w:type="pct"/>
            <w:tcBorders>
              <w:top w:val="nil"/>
              <w:bottom w:val="nil"/>
            </w:tcBorders>
          </w:tcPr>
          <w:p w14:paraId="3ABA2CDD" w14:textId="77777777" w:rsidR="0013340A" w:rsidRDefault="0013340A" w:rsidP="0013340A">
            <w:r>
              <w:t>Q30a</w:t>
            </w:r>
          </w:p>
        </w:tc>
        <w:tc>
          <w:tcPr>
            <w:tcW w:w="1415" w:type="pct"/>
            <w:tcBorders>
              <w:top w:val="nil"/>
              <w:bottom w:val="nil"/>
            </w:tcBorders>
          </w:tcPr>
          <w:p w14:paraId="1357EB23" w14:textId="77777777" w:rsidR="0013340A" w:rsidRDefault="0013340A" w:rsidP="0013340A">
            <w:r>
              <w:t>Discharge discussions</w:t>
            </w:r>
          </w:p>
        </w:tc>
        <w:tc>
          <w:tcPr>
            <w:tcW w:w="550" w:type="pct"/>
            <w:tcBorders>
              <w:top w:val="nil"/>
              <w:bottom w:val="nil"/>
            </w:tcBorders>
          </w:tcPr>
          <w:p w14:paraId="2EE450D1" w14:textId="77777777" w:rsidR="0013340A" w:rsidRDefault="0013340A" w:rsidP="0013340A">
            <w:pPr>
              <w:jc w:val="center"/>
            </w:pPr>
            <w:r>
              <w:t>394</w:t>
            </w:r>
          </w:p>
        </w:tc>
        <w:tc>
          <w:tcPr>
            <w:tcW w:w="1258" w:type="pct"/>
            <w:tcBorders>
              <w:top w:val="nil"/>
              <w:bottom w:val="nil"/>
            </w:tcBorders>
          </w:tcPr>
          <w:p w14:paraId="07FD371F" w14:textId="77777777" w:rsidR="0013340A" w:rsidRDefault="0013340A" w:rsidP="0013340A">
            <w:pPr>
              <w:jc w:val="center"/>
            </w:pPr>
            <w:r>
              <w:t>0.54 (0.44, 0.64)</w:t>
            </w:r>
          </w:p>
        </w:tc>
        <w:tc>
          <w:tcPr>
            <w:tcW w:w="1151" w:type="pct"/>
            <w:tcBorders>
              <w:top w:val="nil"/>
              <w:bottom w:val="nil"/>
            </w:tcBorders>
          </w:tcPr>
          <w:p w14:paraId="183867E5" w14:textId="77777777" w:rsidR="0013340A" w:rsidRDefault="0013340A" w:rsidP="0013340A">
            <w:pPr>
              <w:jc w:val="center"/>
            </w:pPr>
            <w:r>
              <w:t>Moderate</w:t>
            </w:r>
          </w:p>
        </w:tc>
      </w:tr>
      <w:tr w:rsidR="0013340A" w:rsidRPr="00DE12EC" w14:paraId="3EAB636D" w14:textId="77777777" w:rsidTr="009E7652">
        <w:tc>
          <w:tcPr>
            <w:tcW w:w="626" w:type="pct"/>
            <w:tcBorders>
              <w:top w:val="nil"/>
              <w:bottom w:val="nil"/>
            </w:tcBorders>
          </w:tcPr>
          <w:p w14:paraId="7AE119DA" w14:textId="77777777" w:rsidR="0013340A" w:rsidRDefault="0013340A" w:rsidP="0013340A">
            <w:r>
              <w:t>Q30b</w:t>
            </w:r>
          </w:p>
        </w:tc>
        <w:tc>
          <w:tcPr>
            <w:tcW w:w="1415" w:type="pct"/>
            <w:tcBorders>
              <w:top w:val="nil"/>
              <w:bottom w:val="nil"/>
            </w:tcBorders>
          </w:tcPr>
          <w:p w14:paraId="28A9CCD6" w14:textId="77777777" w:rsidR="0013340A" w:rsidRDefault="0013340A" w:rsidP="0013340A">
            <w:r>
              <w:t>Carer discussions</w:t>
            </w:r>
          </w:p>
        </w:tc>
        <w:tc>
          <w:tcPr>
            <w:tcW w:w="550" w:type="pct"/>
            <w:tcBorders>
              <w:top w:val="nil"/>
              <w:bottom w:val="nil"/>
            </w:tcBorders>
          </w:tcPr>
          <w:p w14:paraId="15240556" w14:textId="77777777" w:rsidR="0013340A" w:rsidRDefault="0013340A" w:rsidP="0013340A">
            <w:pPr>
              <w:jc w:val="center"/>
            </w:pPr>
            <w:r>
              <w:t>463</w:t>
            </w:r>
          </w:p>
        </w:tc>
        <w:tc>
          <w:tcPr>
            <w:tcW w:w="1258" w:type="pct"/>
            <w:tcBorders>
              <w:top w:val="nil"/>
              <w:bottom w:val="nil"/>
            </w:tcBorders>
          </w:tcPr>
          <w:p w14:paraId="21ED74AF" w14:textId="77777777" w:rsidR="0013340A" w:rsidRDefault="0013340A" w:rsidP="0013340A">
            <w:pPr>
              <w:jc w:val="center"/>
            </w:pPr>
            <w:r>
              <w:t>0.53 (0.43, 0.61)</w:t>
            </w:r>
          </w:p>
        </w:tc>
        <w:tc>
          <w:tcPr>
            <w:tcW w:w="1151" w:type="pct"/>
            <w:tcBorders>
              <w:top w:val="nil"/>
              <w:bottom w:val="nil"/>
            </w:tcBorders>
          </w:tcPr>
          <w:p w14:paraId="2DA21925" w14:textId="77777777" w:rsidR="0013340A" w:rsidRDefault="0013340A" w:rsidP="0013340A">
            <w:pPr>
              <w:jc w:val="center"/>
            </w:pPr>
            <w:r>
              <w:t>Moderate</w:t>
            </w:r>
          </w:p>
        </w:tc>
      </w:tr>
      <w:tr w:rsidR="0013340A" w:rsidRPr="00DE12EC" w14:paraId="619B8A2A" w14:textId="77777777" w:rsidTr="009E7652">
        <w:tc>
          <w:tcPr>
            <w:tcW w:w="626" w:type="pct"/>
            <w:tcBorders>
              <w:top w:val="nil"/>
              <w:bottom w:val="nil"/>
            </w:tcBorders>
          </w:tcPr>
          <w:p w14:paraId="50123546" w14:textId="77777777" w:rsidR="0013340A" w:rsidRDefault="0013340A" w:rsidP="0013340A">
            <w:r>
              <w:t>Q30c</w:t>
            </w:r>
          </w:p>
        </w:tc>
        <w:tc>
          <w:tcPr>
            <w:tcW w:w="1415" w:type="pct"/>
            <w:tcBorders>
              <w:top w:val="nil"/>
              <w:bottom w:val="nil"/>
            </w:tcBorders>
          </w:tcPr>
          <w:p w14:paraId="65928EC0" w14:textId="77777777" w:rsidR="0013340A" w:rsidRDefault="0013340A" w:rsidP="0013340A">
            <w:r>
              <w:t>Consultant discussions</w:t>
            </w:r>
          </w:p>
        </w:tc>
        <w:tc>
          <w:tcPr>
            <w:tcW w:w="550" w:type="pct"/>
            <w:tcBorders>
              <w:top w:val="nil"/>
              <w:bottom w:val="nil"/>
            </w:tcBorders>
          </w:tcPr>
          <w:p w14:paraId="427B512A" w14:textId="77777777" w:rsidR="0013340A" w:rsidRDefault="0013340A" w:rsidP="0013340A">
            <w:pPr>
              <w:jc w:val="center"/>
            </w:pPr>
            <w:r>
              <w:t>517</w:t>
            </w:r>
          </w:p>
        </w:tc>
        <w:tc>
          <w:tcPr>
            <w:tcW w:w="1258" w:type="pct"/>
            <w:tcBorders>
              <w:top w:val="nil"/>
              <w:bottom w:val="nil"/>
            </w:tcBorders>
          </w:tcPr>
          <w:p w14:paraId="0FE583F0" w14:textId="77777777" w:rsidR="0013340A" w:rsidRDefault="0013340A" w:rsidP="0013340A">
            <w:pPr>
              <w:jc w:val="center"/>
            </w:pPr>
            <w:r>
              <w:t>0.53 (0.44, 0.61)</w:t>
            </w:r>
          </w:p>
        </w:tc>
        <w:tc>
          <w:tcPr>
            <w:tcW w:w="1151" w:type="pct"/>
            <w:tcBorders>
              <w:top w:val="nil"/>
              <w:bottom w:val="nil"/>
            </w:tcBorders>
          </w:tcPr>
          <w:p w14:paraId="73035332" w14:textId="77777777" w:rsidR="0013340A" w:rsidRDefault="0013340A" w:rsidP="0013340A">
            <w:pPr>
              <w:jc w:val="center"/>
            </w:pPr>
            <w:r>
              <w:t>Moderate</w:t>
            </w:r>
          </w:p>
        </w:tc>
      </w:tr>
      <w:tr w:rsidR="0013340A" w:rsidRPr="00DE12EC" w14:paraId="75CC165B" w14:textId="77777777" w:rsidTr="009E7652">
        <w:tc>
          <w:tcPr>
            <w:tcW w:w="626" w:type="pct"/>
            <w:tcBorders>
              <w:top w:val="nil"/>
              <w:bottom w:val="nil"/>
            </w:tcBorders>
          </w:tcPr>
          <w:p w14:paraId="271067C4" w14:textId="77777777" w:rsidR="0013340A" w:rsidRDefault="0013340A" w:rsidP="0013340A">
            <w:r>
              <w:t>Q30d</w:t>
            </w:r>
          </w:p>
        </w:tc>
        <w:tc>
          <w:tcPr>
            <w:tcW w:w="1415" w:type="pct"/>
            <w:tcBorders>
              <w:top w:val="nil"/>
              <w:bottom w:val="nil"/>
            </w:tcBorders>
          </w:tcPr>
          <w:p w14:paraId="3B69A35E" w14:textId="77777777" w:rsidR="0013340A" w:rsidRDefault="0013340A" w:rsidP="0013340A">
            <w:r>
              <w:t>MDT discussions</w:t>
            </w:r>
          </w:p>
        </w:tc>
        <w:tc>
          <w:tcPr>
            <w:tcW w:w="550" w:type="pct"/>
            <w:tcBorders>
              <w:top w:val="nil"/>
              <w:bottom w:val="nil"/>
            </w:tcBorders>
          </w:tcPr>
          <w:p w14:paraId="5EAD2CD5" w14:textId="77777777" w:rsidR="0013340A" w:rsidRDefault="0013340A" w:rsidP="0013340A">
            <w:pPr>
              <w:jc w:val="center"/>
            </w:pPr>
            <w:r>
              <w:t>517</w:t>
            </w:r>
          </w:p>
        </w:tc>
        <w:tc>
          <w:tcPr>
            <w:tcW w:w="1258" w:type="pct"/>
            <w:tcBorders>
              <w:top w:val="nil"/>
              <w:bottom w:val="nil"/>
            </w:tcBorders>
          </w:tcPr>
          <w:p w14:paraId="349DBF7F" w14:textId="77777777" w:rsidR="0013340A" w:rsidRDefault="0013340A" w:rsidP="0013340A">
            <w:pPr>
              <w:jc w:val="center"/>
            </w:pPr>
            <w:r>
              <w:t>0.50 (0.41, 0.59)</w:t>
            </w:r>
          </w:p>
        </w:tc>
        <w:tc>
          <w:tcPr>
            <w:tcW w:w="1151" w:type="pct"/>
            <w:tcBorders>
              <w:top w:val="nil"/>
              <w:bottom w:val="nil"/>
            </w:tcBorders>
          </w:tcPr>
          <w:p w14:paraId="22C835FE" w14:textId="77777777" w:rsidR="0013340A" w:rsidRDefault="0013340A" w:rsidP="0013340A">
            <w:pPr>
              <w:jc w:val="center"/>
            </w:pPr>
            <w:r>
              <w:t>Moderate</w:t>
            </w:r>
          </w:p>
        </w:tc>
      </w:tr>
      <w:tr w:rsidR="0013340A" w:rsidRPr="00DE12EC" w14:paraId="6B0B9A88" w14:textId="77777777" w:rsidTr="009E7652">
        <w:tc>
          <w:tcPr>
            <w:tcW w:w="626" w:type="pct"/>
            <w:tcBorders>
              <w:top w:val="nil"/>
              <w:bottom w:val="nil"/>
            </w:tcBorders>
          </w:tcPr>
          <w:p w14:paraId="31828D08" w14:textId="77777777" w:rsidR="0013340A" w:rsidRDefault="0013340A" w:rsidP="0013340A">
            <w:r>
              <w:t>Q31</w:t>
            </w:r>
          </w:p>
        </w:tc>
        <w:tc>
          <w:tcPr>
            <w:tcW w:w="1415" w:type="pct"/>
            <w:tcBorders>
              <w:top w:val="nil"/>
              <w:bottom w:val="nil"/>
            </w:tcBorders>
          </w:tcPr>
          <w:p w14:paraId="78693C00" w14:textId="77777777" w:rsidR="0013340A" w:rsidRDefault="0013340A" w:rsidP="0013340A">
            <w:r>
              <w:t>Single discharge plan</w:t>
            </w:r>
          </w:p>
        </w:tc>
        <w:tc>
          <w:tcPr>
            <w:tcW w:w="550" w:type="pct"/>
            <w:tcBorders>
              <w:top w:val="nil"/>
              <w:bottom w:val="nil"/>
            </w:tcBorders>
          </w:tcPr>
          <w:p w14:paraId="782FD2DE" w14:textId="77777777" w:rsidR="0013340A" w:rsidRDefault="0013340A" w:rsidP="0013340A">
            <w:pPr>
              <w:jc w:val="center"/>
            </w:pPr>
            <w:r>
              <w:t>488</w:t>
            </w:r>
          </w:p>
        </w:tc>
        <w:tc>
          <w:tcPr>
            <w:tcW w:w="1258" w:type="pct"/>
            <w:tcBorders>
              <w:top w:val="nil"/>
              <w:bottom w:val="nil"/>
            </w:tcBorders>
          </w:tcPr>
          <w:p w14:paraId="5DB98D0D" w14:textId="77777777" w:rsidR="0013340A" w:rsidRDefault="0013340A" w:rsidP="0013340A">
            <w:pPr>
              <w:jc w:val="center"/>
            </w:pPr>
            <w:r>
              <w:t>0.36 (0.28, 0.45)</w:t>
            </w:r>
          </w:p>
        </w:tc>
        <w:tc>
          <w:tcPr>
            <w:tcW w:w="1151" w:type="pct"/>
            <w:tcBorders>
              <w:top w:val="nil"/>
              <w:bottom w:val="nil"/>
            </w:tcBorders>
          </w:tcPr>
          <w:p w14:paraId="3265160C" w14:textId="77777777" w:rsidR="0013340A" w:rsidRDefault="0013340A" w:rsidP="0013340A">
            <w:pPr>
              <w:jc w:val="center"/>
            </w:pPr>
            <w:r>
              <w:t>Fair</w:t>
            </w:r>
          </w:p>
        </w:tc>
      </w:tr>
      <w:tr w:rsidR="0013340A" w:rsidRPr="00DE12EC" w14:paraId="090A84AC" w14:textId="77777777" w:rsidTr="009E7652">
        <w:tc>
          <w:tcPr>
            <w:tcW w:w="626" w:type="pct"/>
            <w:tcBorders>
              <w:top w:val="nil"/>
              <w:bottom w:val="nil"/>
            </w:tcBorders>
          </w:tcPr>
          <w:p w14:paraId="37343AE2" w14:textId="77777777" w:rsidR="0013340A" w:rsidRDefault="0013340A" w:rsidP="0013340A">
            <w:r>
              <w:t>Q32</w:t>
            </w:r>
          </w:p>
        </w:tc>
        <w:tc>
          <w:tcPr>
            <w:tcW w:w="1415" w:type="pct"/>
            <w:tcBorders>
              <w:top w:val="nil"/>
              <w:bottom w:val="nil"/>
            </w:tcBorders>
          </w:tcPr>
          <w:p w14:paraId="69C3C418" w14:textId="77777777" w:rsidR="0013340A" w:rsidRDefault="0013340A" w:rsidP="0013340A">
            <w:r>
              <w:t>Needs identified</w:t>
            </w:r>
          </w:p>
        </w:tc>
        <w:tc>
          <w:tcPr>
            <w:tcW w:w="550" w:type="pct"/>
            <w:tcBorders>
              <w:top w:val="nil"/>
              <w:bottom w:val="nil"/>
            </w:tcBorders>
          </w:tcPr>
          <w:p w14:paraId="1646BE50" w14:textId="77777777" w:rsidR="0013340A" w:rsidRDefault="0013340A" w:rsidP="0013340A">
            <w:pPr>
              <w:jc w:val="center"/>
            </w:pPr>
            <w:r>
              <w:t>488</w:t>
            </w:r>
          </w:p>
        </w:tc>
        <w:tc>
          <w:tcPr>
            <w:tcW w:w="1258" w:type="pct"/>
            <w:tcBorders>
              <w:top w:val="nil"/>
              <w:bottom w:val="nil"/>
            </w:tcBorders>
          </w:tcPr>
          <w:p w14:paraId="32FFC4A0" w14:textId="77777777" w:rsidR="0013340A" w:rsidRDefault="0013340A" w:rsidP="0013340A">
            <w:pPr>
              <w:jc w:val="center"/>
            </w:pPr>
            <w:r>
              <w:t>0.48 (0.39, 0.57)</w:t>
            </w:r>
          </w:p>
        </w:tc>
        <w:tc>
          <w:tcPr>
            <w:tcW w:w="1151" w:type="pct"/>
            <w:tcBorders>
              <w:top w:val="nil"/>
              <w:bottom w:val="nil"/>
            </w:tcBorders>
          </w:tcPr>
          <w:p w14:paraId="1927057E" w14:textId="77777777" w:rsidR="0013340A" w:rsidRDefault="0013340A" w:rsidP="0013340A">
            <w:pPr>
              <w:jc w:val="center"/>
            </w:pPr>
            <w:r>
              <w:t>Moderate</w:t>
            </w:r>
          </w:p>
        </w:tc>
      </w:tr>
      <w:tr w:rsidR="0013340A" w:rsidRPr="00DE12EC" w14:paraId="56601368" w14:textId="77777777" w:rsidTr="009E7652">
        <w:tc>
          <w:tcPr>
            <w:tcW w:w="626" w:type="pct"/>
            <w:tcBorders>
              <w:top w:val="nil"/>
              <w:bottom w:val="nil"/>
            </w:tcBorders>
          </w:tcPr>
          <w:p w14:paraId="7390826A" w14:textId="77777777" w:rsidR="0013340A" w:rsidRDefault="0013340A" w:rsidP="0013340A">
            <w:r>
              <w:t>Q33</w:t>
            </w:r>
          </w:p>
        </w:tc>
        <w:tc>
          <w:tcPr>
            <w:tcW w:w="1415" w:type="pct"/>
            <w:tcBorders>
              <w:top w:val="nil"/>
              <w:bottom w:val="nil"/>
            </w:tcBorders>
          </w:tcPr>
          <w:p w14:paraId="09E804BD" w14:textId="77777777" w:rsidR="0013340A" w:rsidRDefault="0013340A" w:rsidP="0013340A">
            <w:r>
              <w:t>Received plan</w:t>
            </w:r>
          </w:p>
        </w:tc>
        <w:tc>
          <w:tcPr>
            <w:tcW w:w="550" w:type="pct"/>
            <w:tcBorders>
              <w:top w:val="nil"/>
              <w:bottom w:val="nil"/>
            </w:tcBorders>
          </w:tcPr>
          <w:p w14:paraId="250A6D40" w14:textId="77777777" w:rsidR="0013340A" w:rsidRDefault="0013340A" w:rsidP="0013340A">
            <w:pPr>
              <w:jc w:val="center"/>
            </w:pPr>
            <w:r>
              <w:t>488</w:t>
            </w:r>
          </w:p>
        </w:tc>
        <w:tc>
          <w:tcPr>
            <w:tcW w:w="1258" w:type="pct"/>
            <w:tcBorders>
              <w:top w:val="nil"/>
              <w:bottom w:val="nil"/>
            </w:tcBorders>
          </w:tcPr>
          <w:p w14:paraId="1C0DF8A2" w14:textId="77777777" w:rsidR="0013340A" w:rsidRDefault="0013340A" w:rsidP="0013340A">
            <w:pPr>
              <w:jc w:val="center"/>
            </w:pPr>
            <w:r>
              <w:t>0.54 (0.47, 0.62)</w:t>
            </w:r>
          </w:p>
        </w:tc>
        <w:tc>
          <w:tcPr>
            <w:tcW w:w="1151" w:type="pct"/>
            <w:tcBorders>
              <w:top w:val="nil"/>
              <w:bottom w:val="nil"/>
            </w:tcBorders>
          </w:tcPr>
          <w:p w14:paraId="5F082429" w14:textId="77777777" w:rsidR="0013340A" w:rsidRDefault="0013340A" w:rsidP="0013340A">
            <w:pPr>
              <w:jc w:val="center"/>
            </w:pPr>
            <w:r>
              <w:t>Moderate</w:t>
            </w:r>
          </w:p>
        </w:tc>
      </w:tr>
      <w:tr w:rsidR="0013340A" w:rsidRPr="00DE12EC" w14:paraId="09D45E00" w14:textId="77777777" w:rsidTr="009E7652">
        <w:tc>
          <w:tcPr>
            <w:tcW w:w="626" w:type="pct"/>
            <w:tcBorders>
              <w:top w:val="nil"/>
              <w:bottom w:val="nil"/>
            </w:tcBorders>
          </w:tcPr>
          <w:p w14:paraId="3ED566CE" w14:textId="77777777" w:rsidR="0013340A" w:rsidRDefault="0013340A" w:rsidP="0013340A">
            <w:r>
              <w:t>Q34</w:t>
            </w:r>
          </w:p>
        </w:tc>
        <w:tc>
          <w:tcPr>
            <w:tcW w:w="1415" w:type="pct"/>
            <w:tcBorders>
              <w:top w:val="nil"/>
              <w:bottom w:val="nil"/>
            </w:tcBorders>
          </w:tcPr>
          <w:p w14:paraId="1BD5C780" w14:textId="77777777" w:rsidR="0013340A" w:rsidRDefault="0013340A" w:rsidP="0013340A">
            <w:r>
              <w:t>GP sent plan</w:t>
            </w:r>
          </w:p>
        </w:tc>
        <w:tc>
          <w:tcPr>
            <w:tcW w:w="550" w:type="pct"/>
            <w:tcBorders>
              <w:top w:val="nil"/>
              <w:bottom w:val="nil"/>
            </w:tcBorders>
          </w:tcPr>
          <w:p w14:paraId="73534B18" w14:textId="77777777" w:rsidR="0013340A" w:rsidRDefault="0013340A" w:rsidP="0013340A">
            <w:pPr>
              <w:jc w:val="center"/>
            </w:pPr>
            <w:r>
              <w:t>488</w:t>
            </w:r>
          </w:p>
        </w:tc>
        <w:tc>
          <w:tcPr>
            <w:tcW w:w="1258" w:type="pct"/>
            <w:tcBorders>
              <w:top w:val="nil"/>
              <w:bottom w:val="nil"/>
            </w:tcBorders>
          </w:tcPr>
          <w:p w14:paraId="5D74D080" w14:textId="77777777" w:rsidR="0013340A" w:rsidRDefault="0013340A" w:rsidP="0013340A">
            <w:pPr>
              <w:jc w:val="center"/>
            </w:pPr>
            <w:r>
              <w:t>0.48 (0.39, 0.56)</w:t>
            </w:r>
          </w:p>
        </w:tc>
        <w:tc>
          <w:tcPr>
            <w:tcW w:w="1151" w:type="pct"/>
            <w:tcBorders>
              <w:top w:val="nil"/>
              <w:bottom w:val="nil"/>
            </w:tcBorders>
          </w:tcPr>
          <w:p w14:paraId="656FB735" w14:textId="77777777" w:rsidR="0013340A" w:rsidRDefault="0013340A" w:rsidP="0013340A">
            <w:pPr>
              <w:jc w:val="center"/>
            </w:pPr>
            <w:r>
              <w:t>Moderate</w:t>
            </w:r>
          </w:p>
        </w:tc>
      </w:tr>
      <w:tr w:rsidR="0013340A" w:rsidRPr="00DE12EC" w14:paraId="721B3BC0" w14:textId="77777777" w:rsidTr="009E7652">
        <w:tc>
          <w:tcPr>
            <w:tcW w:w="626" w:type="pct"/>
            <w:tcBorders>
              <w:top w:val="nil"/>
              <w:bottom w:val="nil"/>
            </w:tcBorders>
          </w:tcPr>
          <w:p w14:paraId="3326CF23" w14:textId="77777777" w:rsidR="0013340A" w:rsidRDefault="0013340A" w:rsidP="0013340A">
            <w:r>
              <w:t>Q35</w:t>
            </w:r>
          </w:p>
        </w:tc>
        <w:tc>
          <w:tcPr>
            <w:tcW w:w="1415" w:type="pct"/>
            <w:tcBorders>
              <w:top w:val="nil"/>
              <w:bottom w:val="nil"/>
            </w:tcBorders>
          </w:tcPr>
          <w:p w14:paraId="72E540D6" w14:textId="77777777" w:rsidR="0013340A" w:rsidRDefault="0013340A" w:rsidP="0013340A">
            <w:r>
              <w:t>Plan with 24 hours</w:t>
            </w:r>
          </w:p>
        </w:tc>
        <w:tc>
          <w:tcPr>
            <w:tcW w:w="550" w:type="pct"/>
            <w:tcBorders>
              <w:top w:val="nil"/>
              <w:bottom w:val="nil"/>
            </w:tcBorders>
          </w:tcPr>
          <w:p w14:paraId="5FF54AC0" w14:textId="77777777" w:rsidR="0013340A" w:rsidRDefault="0013340A" w:rsidP="0013340A">
            <w:pPr>
              <w:jc w:val="center"/>
            </w:pPr>
            <w:r>
              <w:t>314</w:t>
            </w:r>
          </w:p>
        </w:tc>
        <w:tc>
          <w:tcPr>
            <w:tcW w:w="1258" w:type="pct"/>
            <w:tcBorders>
              <w:top w:val="nil"/>
              <w:bottom w:val="nil"/>
            </w:tcBorders>
          </w:tcPr>
          <w:p w14:paraId="60418F13" w14:textId="77777777" w:rsidR="0013340A" w:rsidRDefault="0013340A" w:rsidP="0013340A">
            <w:pPr>
              <w:jc w:val="center"/>
            </w:pPr>
            <w:r>
              <w:t>0.60 (0.49, 0.72)</w:t>
            </w:r>
          </w:p>
        </w:tc>
        <w:tc>
          <w:tcPr>
            <w:tcW w:w="1151" w:type="pct"/>
            <w:tcBorders>
              <w:top w:val="nil"/>
              <w:bottom w:val="nil"/>
            </w:tcBorders>
          </w:tcPr>
          <w:p w14:paraId="4E1AB840" w14:textId="77777777" w:rsidR="0013340A" w:rsidRDefault="0013340A" w:rsidP="0013340A">
            <w:pPr>
              <w:jc w:val="center"/>
            </w:pPr>
            <w:r>
              <w:t>Moderate / Good</w:t>
            </w:r>
          </w:p>
        </w:tc>
      </w:tr>
      <w:tr w:rsidR="0013340A" w:rsidRPr="00DE12EC" w14:paraId="34654000" w14:textId="77777777" w:rsidTr="009E7652">
        <w:tc>
          <w:tcPr>
            <w:tcW w:w="626" w:type="pct"/>
            <w:tcBorders>
              <w:top w:val="nil"/>
              <w:bottom w:val="nil"/>
            </w:tcBorders>
          </w:tcPr>
          <w:p w14:paraId="19D0200D" w14:textId="77777777" w:rsidR="0013340A" w:rsidRDefault="0013340A" w:rsidP="0013340A">
            <w:r>
              <w:t>Q35a</w:t>
            </w:r>
          </w:p>
        </w:tc>
        <w:tc>
          <w:tcPr>
            <w:tcW w:w="1415" w:type="pct"/>
            <w:tcBorders>
              <w:top w:val="nil"/>
              <w:bottom w:val="nil"/>
            </w:tcBorders>
          </w:tcPr>
          <w:p w14:paraId="606A4A65" w14:textId="77777777" w:rsidR="0013340A" w:rsidRDefault="0013340A" w:rsidP="0013340A">
            <w:r>
              <w:t>Reason why n/a</w:t>
            </w:r>
          </w:p>
        </w:tc>
        <w:tc>
          <w:tcPr>
            <w:tcW w:w="550" w:type="pct"/>
            <w:tcBorders>
              <w:top w:val="nil"/>
              <w:bottom w:val="nil"/>
            </w:tcBorders>
          </w:tcPr>
          <w:p w14:paraId="68B4DCF4" w14:textId="77777777" w:rsidR="0013340A" w:rsidRDefault="0013340A" w:rsidP="0013340A">
            <w:pPr>
              <w:jc w:val="center"/>
            </w:pPr>
            <w:r>
              <w:t>87</w:t>
            </w:r>
          </w:p>
        </w:tc>
        <w:tc>
          <w:tcPr>
            <w:tcW w:w="1258" w:type="pct"/>
            <w:tcBorders>
              <w:top w:val="nil"/>
              <w:bottom w:val="nil"/>
            </w:tcBorders>
          </w:tcPr>
          <w:p w14:paraId="7D8D7BCA" w14:textId="77777777" w:rsidR="0013340A" w:rsidRDefault="0013340A" w:rsidP="0013340A">
            <w:pPr>
              <w:jc w:val="center"/>
            </w:pPr>
            <w:r>
              <w:t>0.72 (0.60, 0.84)</w:t>
            </w:r>
          </w:p>
        </w:tc>
        <w:tc>
          <w:tcPr>
            <w:tcW w:w="1151" w:type="pct"/>
            <w:tcBorders>
              <w:top w:val="nil"/>
              <w:bottom w:val="nil"/>
            </w:tcBorders>
          </w:tcPr>
          <w:p w14:paraId="37D2FDF4" w14:textId="77777777" w:rsidR="0013340A" w:rsidRDefault="0013340A" w:rsidP="0013340A">
            <w:pPr>
              <w:jc w:val="center"/>
            </w:pPr>
            <w:r w:rsidRPr="00237AAC">
              <w:t>Good</w:t>
            </w:r>
          </w:p>
        </w:tc>
      </w:tr>
      <w:tr w:rsidR="0013340A" w:rsidRPr="00DE12EC" w14:paraId="7F5FF718" w14:textId="77777777" w:rsidTr="009E7652">
        <w:tc>
          <w:tcPr>
            <w:tcW w:w="626" w:type="pct"/>
            <w:tcBorders>
              <w:top w:val="nil"/>
              <w:bottom w:val="nil"/>
            </w:tcBorders>
          </w:tcPr>
          <w:p w14:paraId="2B5508FB" w14:textId="77777777" w:rsidR="0013340A" w:rsidRDefault="0013340A" w:rsidP="0013340A">
            <w:r>
              <w:t>Q36</w:t>
            </w:r>
          </w:p>
        </w:tc>
        <w:tc>
          <w:tcPr>
            <w:tcW w:w="1415" w:type="pct"/>
            <w:tcBorders>
              <w:top w:val="nil"/>
              <w:bottom w:val="nil"/>
            </w:tcBorders>
          </w:tcPr>
          <w:p w14:paraId="78465BDF" w14:textId="77777777" w:rsidR="0013340A" w:rsidRDefault="0013340A" w:rsidP="0013340A">
            <w:r>
              <w:t>Notice to family</w:t>
            </w:r>
          </w:p>
        </w:tc>
        <w:tc>
          <w:tcPr>
            <w:tcW w:w="550" w:type="pct"/>
            <w:tcBorders>
              <w:top w:val="nil"/>
              <w:bottom w:val="nil"/>
            </w:tcBorders>
          </w:tcPr>
          <w:p w14:paraId="3E3F8049" w14:textId="77777777" w:rsidR="0013340A" w:rsidRDefault="0013340A" w:rsidP="0013340A">
            <w:pPr>
              <w:jc w:val="center"/>
            </w:pPr>
            <w:r>
              <w:t>335</w:t>
            </w:r>
          </w:p>
        </w:tc>
        <w:tc>
          <w:tcPr>
            <w:tcW w:w="1258" w:type="pct"/>
            <w:tcBorders>
              <w:top w:val="nil"/>
              <w:bottom w:val="nil"/>
            </w:tcBorders>
          </w:tcPr>
          <w:p w14:paraId="2529372E" w14:textId="77777777" w:rsidR="0013340A" w:rsidRDefault="0013340A" w:rsidP="0013340A">
            <w:pPr>
              <w:jc w:val="center"/>
            </w:pPr>
            <w:r>
              <w:t>0.55 (0.49, 0.62)</w:t>
            </w:r>
          </w:p>
        </w:tc>
        <w:tc>
          <w:tcPr>
            <w:tcW w:w="1151" w:type="pct"/>
            <w:tcBorders>
              <w:top w:val="nil"/>
              <w:bottom w:val="nil"/>
            </w:tcBorders>
          </w:tcPr>
          <w:p w14:paraId="39369E34" w14:textId="77777777" w:rsidR="0013340A" w:rsidRDefault="0013340A" w:rsidP="0013340A">
            <w:pPr>
              <w:jc w:val="center"/>
            </w:pPr>
            <w:r>
              <w:t>Moderate</w:t>
            </w:r>
          </w:p>
        </w:tc>
      </w:tr>
      <w:tr w:rsidR="0013340A" w:rsidRPr="00DE12EC" w14:paraId="44D65C0A" w14:textId="77777777" w:rsidTr="009E7652">
        <w:tc>
          <w:tcPr>
            <w:tcW w:w="626" w:type="pct"/>
            <w:tcBorders>
              <w:top w:val="nil"/>
              <w:bottom w:val="nil"/>
            </w:tcBorders>
          </w:tcPr>
          <w:p w14:paraId="1F975B7E" w14:textId="77777777" w:rsidR="0013340A" w:rsidRDefault="0013340A" w:rsidP="0013340A">
            <w:r>
              <w:t>Q37</w:t>
            </w:r>
          </w:p>
        </w:tc>
        <w:tc>
          <w:tcPr>
            <w:tcW w:w="1415" w:type="pct"/>
            <w:tcBorders>
              <w:top w:val="nil"/>
              <w:bottom w:val="nil"/>
            </w:tcBorders>
          </w:tcPr>
          <w:p w14:paraId="0C9DA959" w14:textId="77777777" w:rsidR="0013340A" w:rsidRDefault="0013340A" w:rsidP="0013340A">
            <w:r>
              <w:t>Assessment carer needs</w:t>
            </w:r>
          </w:p>
        </w:tc>
        <w:tc>
          <w:tcPr>
            <w:tcW w:w="550" w:type="pct"/>
            <w:tcBorders>
              <w:top w:val="nil"/>
              <w:bottom w:val="nil"/>
            </w:tcBorders>
          </w:tcPr>
          <w:p w14:paraId="17767421" w14:textId="77777777" w:rsidR="0013340A" w:rsidRDefault="0013340A" w:rsidP="0013340A">
            <w:pPr>
              <w:jc w:val="center"/>
            </w:pPr>
            <w:r>
              <w:t>190</w:t>
            </w:r>
          </w:p>
        </w:tc>
        <w:tc>
          <w:tcPr>
            <w:tcW w:w="1258" w:type="pct"/>
            <w:tcBorders>
              <w:top w:val="nil"/>
              <w:bottom w:val="nil"/>
            </w:tcBorders>
          </w:tcPr>
          <w:p w14:paraId="3651E3B1" w14:textId="77777777" w:rsidR="0013340A" w:rsidRDefault="0013340A" w:rsidP="0013340A">
            <w:pPr>
              <w:jc w:val="center"/>
            </w:pPr>
            <w:r>
              <w:t>0.51 (0.37, 0.65)</w:t>
            </w:r>
          </w:p>
        </w:tc>
        <w:tc>
          <w:tcPr>
            <w:tcW w:w="1151" w:type="pct"/>
            <w:tcBorders>
              <w:top w:val="nil"/>
              <w:bottom w:val="nil"/>
            </w:tcBorders>
          </w:tcPr>
          <w:p w14:paraId="7E98BEA2" w14:textId="77777777" w:rsidR="0013340A" w:rsidRDefault="0013340A" w:rsidP="0013340A">
            <w:pPr>
              <w:jc w:val="center"/>
            </w:pPr>
            <w:r>
              <w:t>Moderate</w:t>
            </w:r>
          </w:p>
        </w:tc>
      </w:tr>
      <w:tr w:rsidR="0013340A" w:rsidRPr="00DE12EC" w14:paraId="2AD6F0D1" w14:textId="77777777" w:rsidTr="009E7652">
        <w:tc>
          <w:tcPr>
            <w:tcW w:w="626" w:type="pct"/>
            <w:tcBorders>
              <w:top w:val="nil"/>
            </w:tcBorders>
          </w:tcPr>
          <w:p w14:paraId="6E95C9F7" w14:textId="77777777" w:rsidR="0013340A" w:rsidRPr="00DE12EC" w:rsidRDefault="0013340A" w:rsidP="0013340A"/>
        </w:tc>
        <w:tc>
          <w:tcPr>
            <w:tcW w:w="1415" w:type="pct"/>
            <w:tcBorders>
              <w:top w:val="nil"/>
            </w:tcBorders>
          </w:tcPr>
          <w:p w14:paraId="0371FCE0" w14:textId="77777777" w:rsidR="0013340A" w:rsidRPr="00DE12EC" w:rsidRDefault="0013340A" w:rsidP="0013340A"/>
        </w:tc>
        <w:tc>
          <w:tcPr>
            <w:tcW w:w="550" w:type="pct"/>
            <w:tcBorders>
              <w:top w:val="nil"/>
            </w:tcBorders>
          </w:tcPr>
          <w:p w14:paraId="46FEBF78" w14:textId="77777777" w:rsidR="0013340A" w:rsidRPr="00DE12EC" w:rsidRDefault="0013340A" w:rsidP="0013340A">
            <w:pPr>
              <w:jc w:val="center"/>
            </w:pPr>
          </w:p>
        </w:tc>
        <w:tc>
          <w:tcPr>
            <w:tcW w:w="1258" w:type="pct"/>
            <w:tcBorders>
              <w:top w:val="nil"/>
            </w:tcBorders>
          </w:tcPr>
          <w:p w14:paraId="36042ADF" w14:textId="77777777" w:rsidR="0013340A" w:rsidRPr="00DE12EC" w:rsidRDefault="0013340A" w:rsidP="0013340A">
            <w:pPr>
              <w:jc w:val="center"/>
            </w:pPr>
          </w:p>
        </w:tc>
        <w:tc>
          <w:tcPr>
            <w:tcW w:w="1151" w:type="pct"/>
            <w:tcBorders>
              <w:top w:val="nil"/>
            </w:tcBorders>
          </w:tcPr>
          <w:p w14:paraId="58ED8367" w14:textId="77777777" w:rsidR="0013340A" w:rsidRPr="00DE12EC" w:rsidRDefault="0013340A" w:rsidP="0013340A">
            <w:pPr>
              <w:jc w:val="center"/>
            </w:pPr>
          </w:p>
        </w:tc>
      </w:tr>
    </w:tbl>
    <w:p w14:paraId="14C181DD" w14:textId="075BBE13" w:rsidR="0013340A" w:rsidRDefault="0013340A" w:rsidP="000C0919">
      <w:pPr>
        <w:pStyle w:val="NoSpacing"/>
        <w:rPr>
          <w:rFonts w:ascii="Times New Roman" w:hAnsi="Times New Roman"/>
          <w:sz w:val="24"/>
          <w:szCs w:val="24"/>
        </w:rPr>
      </w:pPr>
    </w:p>
    <w:p w14:paraId="0441949E" w14:textId="77777777" w:rsidR="0013340A" w:rsidRPr="00947CA6" w:rsidRDefault="0013340A" w:rsidP="0013340A"/>
    <w:p w14:paraId="46324859" w14:textId="72F9F97B" w:rsidR="00FA61EF" w:rsidRDefault="0013340A" w:rsidP="0013340A">
      <w:r w:rsidRPr="00947CA6">
        <w:t xml:space="preserve">The results </w:t>
      </w:r>
      <w:r>
        <w:t xml:space="preserve">suggested slightly varying results for the different study questions. The kappa values </w:t>
      </w:r>
      <w:r w:rsidR="00FA61EF">
        <w:t xml:space="preserve">were generally high for the demographic questions (Q1-Q6), but more likely to be moderate for other study measures (with a scattering of good and fair values). </w:t>
      </w:r>
    </w:p>
    <w:p w14:paraId="0A4B23A0" w14:textId="7AE4D2CD" w:rsidR="00FA61EF" w:rsidRDefault="00FA61EF" w:rsidP="0013340A"/>
    <w:p w14:paraId="3777EAB3" w14:textId="432D2440" w:rsidR="00FA61EF" w:rsidRDefault="00FA61EF" w:rsidP="0013340A">
      <w:r>
        <w:t>There was only one ‘poor’ agreement, w</w:t>
      </w:r>
      <w:r w:rsidR="008A4AD2">
        <w:t>h</w:t>
      </w:r>
      <w:r>
        <w:t xml:space="preserve">ich was self-discharge. </w:t>
      </w:r>
      <w:r w:rsidR="008A4AD2">
        <w:t xml:space="preserve">Only two occurrences of self-discharge were noted, so this was a particularly rarer outcome. </w:t>
      </w:r>
    </w:p>
    <w:p w14:paraId="160841F4" w14:textId="77777777" w:rsidR="00FA61EF" w:rsidRDefault="00FA61EF" w:rsidP="0013340A"/>
    <w:p w14:paraId="65979BD1" w14:textId="77777777" w:rsidR="0013340A" w:rsidRDefault="0013340A" w:rsidP="000C0919">
      <w:pPr>
        <w:pStyle w:val="NoSpacing"/>
        <w:rPr>
          <w:rFonts w:ascii="Times New Roman" w:hAnsi="Times New Roman"/>
          <w:sz w:val="24"/>
          <w:szCs w:val="24"/>
        </w:rPr>
      </w:pPr>
    </w:p>
    <w:sectPr w:rsidR="0013340A" w:rsidSect="00807DE8">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4C99" w14:textId="77777777" w:rsidR="00977A00" w:rsidRDefault="00977A00" w:rsidP="000C0612">
      <w:r>
        <w:separator/>
      </w:r>
    </w:p>
  </w:endnote>
  <w:endnote w:type="continuationSeparator" w:id="0">
    <w:p w14:paraId="35F0B577" w14:textId="77777777" w:rsidR="00977A00" w:rsidRDefault="00977A00" w:rsidP="000C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2316"/>
      <w:docPartObj>
        <w:docPartGallery w:val="Page Numbers (Bottom of Page)"/>
        <w:docPartUnique/>
      </w:docPartObj>
    </w:sdtPr>
    <w:sdtEndPr/>
    <w:sdtContent>
      <w:p w14:paraId="06EFFD18" w14:textId="77777777" w:rsidR="008275CD" w:rsidRDefault="008275C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FCD2336" w14:textId="77777777" w:rsidR="008275CD" w:rsidRDefault="00827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200801"/>
      <w:docPartObj>
        <w:docPartGallery w:val="Page Numbers (Bottom of Page)"/>
        <w:docPartUnique/>
      </w:docPartObj>
    </w:sdtPr>
    <w:sdtEndPr>
      <w:rPr>
        <w:noProof/>
      </w:rPr>
    </w:sdtEndPr>
    <w:sdtContent>
      <w:p w14:paraId="0871E3AC" w14:textId="43E13F7C" w:rsidR="008275CD" w:rsidRDefault="008275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7A56B" w14:textId="77777777" w:rsidR="008275CD" w:rsidRDefault="00827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5294" w14:textId="77777777" w:rsidR="00977A00" w:rsidRDefault="00977A00" w:rsidP="000C0612">
      <w:r>
        <w:separator/>
      </w:r>
    </w:p>
  </w:footnote>
  <w:footnote w:type="continuationSeparator" w:id="0">
    <w:p w14:paraId="684815F3" w14:textId="77777777" w:rsidR="00977A00" w:rsidRDefault="00977A00" w:rsidP="000C0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2C"/>
    <w:rsid w:val="000116AB"/>
    <w:rsid w:val="000263D9"/>
    <w:rsid w:val="00030C04"/>
    <w:rsid w:val="00037E13"/>
    <w:rsid w:val="00040612"/>
    <w:rsid w:val="00044B20"/>
    <w:rsid w:val="000452B1"/>
    <w:rsid w:val="000608C7"/>
    <w:rsid w:val="000619A4"/>
    <w:rsid w:val="000642E4"/>
    <w:rsid w:val="00070010"/>
    <w:rsid w:val="000722B8"/>
    <w:rsid w:val="00074F2C"/>
    <w:rsid w:val="0008358E"/>
    <w:rsid w:val="00084865"/>
    <w:rsid w:val="000B344E"/>
    <w:rsid w:val="000B34B2"/>
    <w:rsid w:val="000B51DB"/>
    <w:rsid w:val="000B552F"/>
    <w:rsid w:val="000B5EC8"/>
    <w:rsid w:val="000C0612"/>
    <w:rsid w:val="000C0919"/>
    <w:rsid w:val="000C5989"/>
    <w:rsid w:val="000D478B"/>
    <w:rsid w:val="000D479A"/>
    <w:rsid w:val="000F3984"/>
    <w:rsid w:val="00102800"/>
    <w:rsid w:val="001041AC"/>
    <w:rsid w:val="0013340A"/>
    <w:rsid w:val="001349C4"/>
    <w:rsid w:val="00154699"/>
    <w:rsid w:val="001645BC"/>
    <w:rsid w:val="00170598"/>
    <w:rsid w:val="00181609"/>
    <w:rsid w:val="00182CE5"/>
    <w:rsid w:val="00191157"/>
    <w:rsid w:val="00194AEC"/>
    <w:rsid w:val="001A336B"/>
    <w:rsid w:val="001A7C65"/>
    <w:rsid w:val="001B203B"/>
    <w:rsid w:val="001B49D4"/>
    <w:rsid w:val="001C2B4F"/>
    <w:rsid w:val="001F365B"/>
    <w:rsid w:val="001F7D70"/>
    <w:rsid w:val="0020036E"/>
    <w:rsid w:val="0020425E"/>
    <w:rsid w:val="00220540"/>
    <w:rsid w:val="00233456"/>
    <w:rsid w:val="00241A77"/>
    <w:rsid w:val="00257E62"/>
    <w:rsid w:val="0026428E"/>
    <w:rsid w:val="00264C98"/>
    <w:rsid w:val="00267365"/>
    <w:rsid w:val="00267C82"/>
    <w:rsid w:val="00270FA1"/>
    <w:rsid w:val="002757FB"/>
    <w:rsid w:val="002879B7"/>
    <w:rsid w:val="00293EC7"/>
    <w:rsid w:val="0029754D"/>
    <w:rsid w:val="002D01FB"/>
    <w:rsid w:val="002D2203"/>
    <w:rsid w:val="002D2990"/>
    <w:rsid w:val="002D43CB"/>
    <w:rsid w:val="002D7189"/>
    <w:rsid w:val="002E12BC"/>
    <w:rsid w:val="003035F5"/>
    <w:rsid w:val="00306386"/>
    <w:rsid w:val="003159C5"/>
    <w:rsid w:val="00357150"/>
    <w:rsid w:val="00362F34"/>
    <w:rsid w:val="003630FF"/>
    <w:rsid w:val="003756D8"/>
    <w:rsid w:val="00394279"/>
    <w:rsid w:val="003A3007"/>
    <w:rsid w:val="003A4EFA"/>
    <w:rsid w:val="003C1108"/>
    <w:rsid w:val="003C55EF"/>
    <w:rsid w:val="003D1390"/>
    <w:rsid w:val="003D60EC"/>
    <w:rsid w:val="003E58CE"/>
    <w:rsid w:val="003F352C"/>
    <w:rsid w:val="003F7F5B"/>
    <w:rsid w:val="00420BEE"/>
    <w:rsid w:val="004210E1"/>
    <w:rsid w:val="00422E86"/>
    <w:rsid w:val="0044268E"/>
    <w:rsid w:val="00454767"/>
    <w:rsid w:val="0049270A"/>
    <w:rsid w:val="0049557D"/>
    <w:rsid w:val="00497D5B"/>
    <w:rsid w:val="004A0006"/>
    <w:rsid w:val="004A2D08"/>
    <w:rsid w:val="004A38F4"/>
    <w:rsid w:val="004A470E"/>
    <w:rsid w:val="004C52D9"/>
    <w:rsid w:val="004E085A"/>
    <w:rsid w:val="004E22D3"/>
    <w:rsid w:val="004E735D"/>
    <w:rsid w:val="004F47CB"/>
    <w:rsid w:val="004F50CD"/>
    <w:rsid w:val="00511D31"/>
    <w:rsid w:val="005127C4"/>
    <w:rsid w:val="00512DD9"/>
    <w:rsid w:val="00526F53"/>
    <w:rsid w:val="00551CA6"/>
    <w:rsid w:val="005567A9"/>
    <w:rsid w:val="00567AE9"/>
    <w:rsid w:val="00573DB5"/>
    <w:rsid w:val="00576569"/>
    <w:rsid w:val="00591773"/>
    <w:rsid w:val="00595F57"/>
    <w:rsid w:val="005963D7"/>
    <w:rsid w:val="005A44FC"/>
    <w:rsid w:val="005A7624"/>
    <w:rsid w:val="005B6DFC"/>
    <w:rsid w:val="005C2C8D"/>
    <w:rsid w:val="005C51E8"/>
    <w:rsid w:val="005C5FCA"/>
    <w:rsid w:val="005E4C42"/>
    <w:rsid w:val="005E5CC3"/>
    <w:rsid w:val="005F08D4"/>
    <w:rsid w:val="0060004C"/>
    <w:rsid w:val="00600995"/>
    <w:rsid w:val="00606653"/>
    <w:rsid w:val="00607784"/>
    <w:rsid w:val="00624C89"/>
    <w:rsid w:val="00630831"/>
    <w:rsid w:val="00630BEB"/>
    <w:rsid w:val="00634EBE"/>
    <w:rsid w:val="006355D0"/>
    <w:rsid w:val="00661345"/>
    <w:rsid w:val="006862ED"/>
    <w:rsid w:val="006A38E1"/>
    <w:rsid w:val="006B3D66"/>
    <w:rsid w:val="006B4029"/>
    <w:rsid w:val="006B4479"/>
    <w:rsid w:val="006C7A75"/>
    <w:rsid w:val="006D3AD0"/>
    <w:rsid w:val="006D4A35"/>
    <w:rsid w:val="00727FE9"/>
    <w:rsid w:val="007439DB"/>
    <w:rsid w:val="0074758E"/>
    <w:rsid w:val="00747C4E"/>
    <w:rsid w:val="00760227"/>
    <w:rsid w:val="00771A2C"/>
    <w:rsid w:val="00776975"/>
    <w:rsid w:val="00780E94"/>
    <w:rsid w:val="00785E18"/>
    <w:rsid w:val="0079078F"/>
    <w:rsid w:val="00792228"/>
    <w:rsid w:val="00793FF8"/>
    <w:rsid w:val="00794754"/>
    <w:rsid w:val="007B12BD"/>
    <w:rsid w:val="007B7D95"/>
    <w:rsid w:val="007C1AC4"/>
    <w:rsid w:val="007D261D"/>
    <w:rsid w:val="007D4377"/>
    <w:rsid w:val="007E62EE"/>
    <w:rsid w:val="007F3B5C"/>
    <w:rsid w:val="008036D6"/>
    <w:rsid w:val="00807DE8"/>
    <w:rsid w:val="0081375E"/>
    <w:rsid w:val="008275CD"/>
    <w:rsid w:val="00845246"/>
    <w:rsid w:val="00855AFF"/>
    <w:rsid w:val="008751EF"/>
    <w:rsid w:val="00883EB1"/>
    <w:rsid w:val="00886529"/>
    <w:rsid w:val="00891D7B"/>
    <w:rsid w:val="008A4AD2"/>
    <w:rsid w:val="008B4FFD"/>
    <w:rsid w:val="008C21E7"/>
    <w:rsid w:val="008D2CF5"/>
    <w:rsid w:val="008D3796"/>
    <w:rsid w:val="008E130A"/>
    <w:rsid w:val="008E533C"/>
    <w:rsid w:val="008F204C"/>
    <w:rsid w:val="00900FD1"/>
    <w:rsid w:val="00903BFA"/>
    <w:rsid w:val="009141D2"/>
    <w:rsid w:val="009241FD"/>
    <w:rsid w:val="00924394"/>
    <w:rsid w:val="00943426"/>
    <w:rsid w:val="00946364"/>
    <w:rsid w:val="009671BA"/>
    <w:rsid w:val="00977A00"/>
    <w:rsid w:val="009858D1"/>
    <w:rsid w:val="00986DF4"/>
    <w:rsid w:val="00994B23"/>
    <w:rsid w:val="00996E17"/>
    <w:rsid w:val="009A0A27"/>
    <w:rsid w:val="009A0A95"/>
    <w:rsid w:val="009A180C"/>
    <w:rsid w:val="009A354D"/>
    <w:rsid w:val="009A3D15"/>
    <w:rsid w:val="009A46C0"/>
    <w:rsid w:val="009A7050"/>
    <w:rsid w:val="009C107A"/>
    <w:rsid w:val="009C7C5E"/>
    <w:rsid w:val="009D26F5"/>
    <w:rsid w:val="009E04C3"/>
    <w:rsid w:val="009E162C"/>
    <w:rsid w:val="009F2DC3"/>
    <w:rsid w:val="00A024BD"/>
    <w:rsid w:val="00A051F9"/>
    <w:rsid w:val="00A22B19"/>
    <w:rsid w:val="00A26528"/>
    <w:rsid w:val="00A2751B"/>
    <w:rsid w:val="00A27E22"/>
    <w:rsid w:val="00A30151"/>
    <w:rsid w:val="00A303D3"/>
    <w:rsid w:val="00A3198C"/>
    <w:rsid w:val="00A50B7B"/>
    <w:rsid w:val="00A55860"/>
    <w:rsid w:val="00A71743"/>
    <w:rsid w:val="00A7468B"/>
    <w:rsid w:val="00A75219"/>
    <w:rsid w:val="00A76D10"/>
    <w:rsid w:val="00A82FF8"/>
    <w:rsid w:val="00AA467A"/>
    <w:rsid w:val="00AA47A5"/>
    <w:rsid w:val="00AC0387"/>
    <w:rsid w:val="00AC393A"/>
    <w:rsid w:val="00AC63FE"/>
    <w:rsid w:val="00AD4E6B"/>
    <w:rsid w:val="00AE5983"/>
    <w:rsid w:val="00B0139E"/>
    <w:rsid w:val="00B05A65"/>
    <w:rsid w:val="00B107D9"/>
    <w:rsid w:val="00B3432A"/>
    <w:rsid w:val="00B436DF"/>
    <w:rsid w:val="00B547D4"/>
    <w:rsid w:val="00B553A5"/>
    <w:rsid w:val="00B70238"/>
    <w:rsid w:val="00B70543"/>
    <w:rsid w:val="00B77148"/>
    <w:rsid w:val="00B86478"/>
    <w:rsid w:val="00B90C06"/>
    <w:rsid w:val="00B93587"/>
    <w:rsid w:val="00B95AA2"/>
    <w:rsid w:val="00B9759D"/>
    <w:rsid w:val="00BB350F"/>
    <w:rsid w:val="00BE056C"/>
    <w:rsid w:val="00BF2902"/>
    <w:rsid w:val="00C11B1F"/>
    <w:rsid w:val="00C22CBC"/>
    <w:rsid w:val="00C43206"/>
    <w:rsid w:val="00C454FA"/>
    <w:rsid w:val="00C526DB"/>
    <w:rsid w:val="00C54150"/>
    <w:rsid w:val="00C56ADA"/>
    <w:rsid w:val="00C5798B"/>
    <w:rsid w:val="00C623B5"/>
    <w:rsid w:val="00C71513"/>
    <w:rsid w:val="00C71ED1"/>
    <w:rsid w:val="00C76CF2"/>
    <w:rsid w:val="00C84095"/>
    <w:rsid w:val="00C86E9E"/>
    <w:rsid w:val="00C900FC"/>
    <w:rsid w:val="00C94A4D"/>
    <w:rsid w:val="00CB0AF8"/>
    <w:rsid w:val="00CC10A2"/>
    <w:rsid w:val="00CC5B06"/>
    <w:rsid w:val="00CD0A93"/>
    <w:rsid w:val="00CD3F6B"/>
    <w:rsid w:val="00CD6FED"/>
    <w:rsid w:val="00CE51E5"/>
    <w:rsid w:val="00CF6402"/>
    <w:rsid w:val="00D06B50"/>
    <w:rsid w:val="00D23C26"/>
    <w:rsid w:val="00D27615"/>
    <w:rsid w:val="00D36758"/>
    <w:rsid w:val="00D41C34"/>
    <w:rsid w:val="00D511A4"/>
    <w:rsid w:val="00D533D2"/>
    <w:rsid w:val="00D674A2"/>
    <w:rsid w:val="00D760F7"/>
    <w:rsid w:val="00D80C24"/>
    <w:rsid w:val="00D920EF"/>
    <w:rsid w:val="00DB18D7"/>
    <w:rsid w:val="00DB7B66"/>
    <w:rsid w:val="00DC24DD"/>
    <w:rsid w:val="00DC3EBC"/>
    <w:rsid w:val="00DC71A8"/>
    <w:rsid w:val="00DD55D3"/>
    <w:rsid w:val="00DD7164"/>
    <w:rsid w:val="00DD7663"/>
    <w:rsid w:val="00E06360"/>
    <w:rsid w:val="00E11B15"/>
    <w:rsid w:val="00E21741"/>
    <w:rsid w:val="00E24B87"/>
    <w:rsid w:val="00E40F25"/>
    <w:rsid w:val="00E469C3"/>
    <w:rsid w:val="00E53A9D"/>
    <w:rsid w:val="00E56AB4"/>
    <w:rsid w:val="00E70284"/>
    <w:rsid w:val="00E77605"/>
    <w:rsid w:val="00E77C17"/>
    <w:rsid w:val="00E94B25"/>
    <w:rsid w:val="00ED2142"/>
    <w:rsid w:val="00ED7586"/>
    <w:rsid w:val="00EE4C51"/>
    <w:rsid w:val="00EF4C3C"/>
    <w:rsid w:val="00F0544D"/>
    <w:rsid w:val="00F22748"/>
    <w:rsid w:val="00F256AA"/>
    <w:rsid w:val="00F4744D"/>
    <w:rsid w:val="00F56B69"/>
    <w:rsid w:val="00F57007"/>
    <w:rsid w:val="00F607B9"/>
    <w:rsid w:val="00F72536"/>
    <w:rsid w:val="00F774CF"/>
    <w:rsid w:val="00F83097"/>
    <w:rsid w:val="00F84F95"/>
    <w:rsid w:val="00FA61EF"/>
    <w:rsid w:val="00FA69DF"/>
    <w:rsid w:val="00FB45DD"/>
    <w:rsid w:val="00FC7584"/>
    <w:rsid w:val="00FD33DE"/>
    <w:rsid w:val="00F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F1F5"/>
  <w15:docId w15:val="{46009E84-402A-4422-8630-DFFAB1C3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53"/>
  </w:style>
  <w:style w:type="paragraph" w:styleId="Heading1">
    <w:name w:val="heading 1"/>
    <w:basedOn w:val="Normal"/>
    <w:next w:val="Normal"/>
    <w:link w:val="Heading1Char"/>
    <w:uiPriority w:val="9"/>
    <w:qFormat/>
    <w:rsid w:val="00512D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52C"/>
    <w:rPr>
      <w:rFonts w:ascii="Tahoma" w:hAnsi="Tahoma" w:cs="Tahoma"/>
      <w:sz w:val="16"/>
      <w:szCs w:val="16"/>
    </w:rPr>
  </w:style>
  <w:style w:type="character" w:customStyle="1" w:styleId="BalloonTextChar">
    <w:name w:val="Balloon Text Char"/>
    <w:basedOn w:val="DefaultParagraphFont"/>
    <w:link w:val="BalloonText"/>
    <w:uiPriority w:val="99"/>
    <w:semiHidden/>
    <w:rsid w:val="003F352C"/>
    <w:rPr>
      <w:rFonts w:ascii="Tahoma" w:hAnsi="Tahoma" w:cs="Tahoma"/>
      <w:sz w:val="16"/>
      <w:szCs w:val="16"/>
    </w:rPr>
  </w:style>
  <w:style w:type="paragraph" w:styleId="NoSpacing">
    <w:name w:val="No Spacing"/>
    <w:uiPriority w:val="1"/>
    <w:qFormat/>
    <w:rsid w:val="00357150"/>
    <w:rPr>
      <w:rFonts w:ascii="Calibri" w:eastAsia="Calibri" w:hAnsi="Calibri"/>
      <w:sz w:val="22"/>
      <w:szCs w:val="22"/>
    </w:rPr>
  </w:style>
  <w:style w:type="table" w:styleId="TableGrid">
    <w:name w:val="Table Grid"/>
    <w:basedOn w:val="TableNormal"/>
    <w:uiPriority w:val="59"/>
    <w:rsid w:val="0020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2CF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D2CF5"/>
    <w:rPr>
      <w:rFonts w:ascii="Consolas" w:hAnsi="Consolas" w:cstheme="minorBidi"/>
      <w:sz w:val="21"/>
      <w:szCs w:val="21"/>
    </w:rPr>
  </w:style>
  <w:style w:type="paragraph" w:styleId="Header">
    <w:name w:val="header"/>
    <w:basedOn w:val="Normal"/>
    <w:link w:val="HeaderChar"/>
    <w:uiPriority w:val="99"/>
    <w:unhideWhenUsed/>
    <w:rsid w:val="000C0612"/>
    <w:pPr>
      <w:tabs>
        <w:tab w:val="center" w:pos="4513"/>
        <w:tab w:val="right" w:pos="9026"/>
      </w:tabs>
    </w:pPr>
  </w:style>
  <w:style w:type="character" w:customStyle="1" w:styleId="HeaderChar">
    <w:name w:val="Header Char"/>
    <w:basedOn w:val="DefaultParagraphFont"/>
    <w:link w:val="Header"/>
    <w:uiPriority w:val="99"/>
    <w:rsid w:val="000C0612"/>
  </w:style>
  <w:style w:type="paragraph" w:styleId="Footer">
    <w:name w:val="footer"/>
    <w:basedOn w:val="Normal"/>
    <w:link w:val="FooterChar"/>
    <w:uiPriority w:val="99"/>
    <w:unhideWhenUsed/>
    <w:rsid w:val="000C0612"/>
    <w:pPr>
      <w:tabs>
        <w:tab w:val="center" w:pos="4513"/>
        <w:tab w:val="right" w:pos="9026"/>
      </w:tabs>
    </w:pPr>
  </w:style>
  <w:style w:type="character" w:customStyle="1" w:styleId="FooterChar">
    <w:name w:val="Footer Char"/>
    <w:basedOn w:val="DefaultParagraphFont"/>
    <w:link w:val="Footer"/>
    <w:uiPriority w:val="99"/>
    <w:rsid w:val="000C0612"/>
  </w:style>
  <w:style w:type="character" w:styleId="Hyperlink">
    <w:name w:val="Hyperlink"/>
    <w:basedOn w:val="DefaultParagraphFont"/>
    <w:rsid w:val="00B547D4"/>
    <w:rPr>
      <w:color w:val="0000FF"/>
      <w:u w:val="single"/>
    </w:rPr>
  </w:style>
  <w:style w:type="character" w:customStyle="1" w:styleId="Heading1Char">
    <w:name w:val="Heading 1 Char"/>
    <w:basedOn w:val="DefaultParagraphFont"/>
    <w:link w:val="Heading1"/>
    <w:uiPriority w:val="9"/>
    <w:rsid w:val="00512DD9"/>
    <w:rPr>
      <w:rFonts w:asciiTheme="majorHAnsi" w:eastAsiaTheme="majorEastAsia" w:hAnsiTheme="majorHAnsi" w:cstheme="majorBidi"/>
      <w:b/>
      <w:bCs/>
      <w:color w:val="365F91" w:themeColor="accent1" w:themeShade="BF"/>
      <w:sz w:val="28"/>
      <w:szCs w:val="28"/>
    </w:rPr>
  </w:style>
  <w:style w:type="paragraph" w:customStyle="1" w:styleId="Body">
    <w:name w:val="Body"/>
    <w:rsid w:val="00C54150"/>
    <w:pPr>
      <w:pBdr>
        <w:top w:val="nil"/>
        <w:left w:val="nil"/>
        <w:bottom w:val="nil"/>
        <w:right w:val="nil"/>
        <w:between w:val="nil"/>
        <w:bar w:val="nil"/>
      </w:pBdr>
    </w:pPr>
    <w:rPr>
      <w:rFont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96EF-6E94-4CF3-B1BB-AA5FE90D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Statsconsultancy Ltd</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Bassett</dc:creator>
  <cp:lastModifiedBy>Chloe Hood</cp:lastModifiedBy>
  <cp:revision>3</cp:revision>
  <dcterms:created xsi:type="dcterms:W3CDTF">2019-02-28T14:12:00Z</dcterms:created>
  <dcterms:modified xsi:type="dcterms:W3CDTF">2019-02-28T14:13:00Z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Chloe.Hood@rcpsych.ac.uk</vt:lpwstr>
  </property>
  <property fmtid="{D5CDD505-2E9C-101B-9397-08002B2CF9AE}" pid="5" name="MSIP_Label_bd238a98-5de3-4afa-b492-e6339810853c_SetDate">
    <vt:lpwstr>2019-02-28T14:12:32.1710984Z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