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0212" w14:textId="77777777" w:rsidR="000B42AF" w:rsidRPr="00424F21" w:rsidRDefault="007007FE" w:rsidP="007007FE">
      <w:bookmarkStart w:id="0" w:name="_GoBack"/>
      <w:bookmarkEnd w:id="0"/>
      <w:r>
        <w:rPr>
          <w:noProof/>
          <w:lang w:eastAsia="en-GB"/>
        </w:rPr>
        <w:drawing>
          <wp:anchor distT="0" distB="0" distL="114300" distR="114300" simplePos="0" relativeHeight="251658240" behindDoc="0" locked="0" layoutInCell="1" allowOverlap="1" wp14:anchorId="51735750" wp14:editId="50E97725">
            <wp:simplePos x="0" y="0"/>
            <wp:positionH relativeFrom="column">
              <wp:posOffset>4772025</wp:posOffset>
            </wp:positionH>
            <wp:positionV relativeFrom="paragraph">
              <wp:posOffset>-495300</wp:posOffset>
            </wp:positionV>
            <wp:extent cx="1240790" cy="144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psych_logo.jpg"/>
                    <pic:cNvPicPr/>
                  </pic:nvPicPr>
                  <pic:blipFill>
                    <a:blip r:embed="rId7">
                      <a:extLst>
                        <a:ext uri="{28A0092B-C50C-407E-A947-70E740481C1C}">
                          <a14:useLocalDpi xmlns:a14="http://schemas.microsoft.com/office/drawing/2010/main" val="0"/>
                        </a:ext>
                      </a:extLst>
                    </a:blip>
                    <a:stretch>
                      <a:fillRect/>
                    </a:stretch>
                  </pic:blipFill>
                  <pic:spPr>
                    <a:xfrm>
                      <a:off x="0" y="0"/>
                      <a:ext cx="1240790" cy="1447800"/>
                    </a:xfrm>
                    <a:prstGeom prst="rect">
                      <a:avLst/>
                    </a:prstGeom>
                  </pic:spPr>
                </pic:pic>
              </a:graphicData>
            </a:graphic>
          </wp:anchor>
        </w:drawing>
      </w:r>
      <w:r>
        <w:rPr>
          <w:noProof/>
          <w:lang w:eastAsia="en-GB"/>
        </w:rPr>
        <w:drawing>
          <wp:inline distT="0" distB="0" distL="0" distR="0" wp14:anchorId="278CB38A" wp14:editId="5BD07A97">
            <wp:extent cx="2838450" cy="536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logo.jpg"/>
                    <pic:cNvPicPr/>
                  </pic:nvPicPr>
                  <pic:blipFill>
                    <a:blip r:embed="rId8">
                      <a:extLst>
                        <a:ext uri="{28A0092B-C50C-407E-A947-70E740481C1C}">
                          <a14:useLocalDpi xmlns:a14="http://schemas.microsoft.com/office/drawing/2010/main" val="0"/>
                        </a:ext>
                      </a:extLst>
                    </a:blip>
                    <a:stretch>
                      <a:fillRect/>
                    </a:stretch>
                  </pic:blipFill>
                  <pic:spPr>
                    <a:xfrm>
                      <a:off x="0" y="0"/>
                      <a:ext cx="2894208" cy="546713"/>
                    </a:xfrm>
                    <a:prstGeom prst="rect">
                      <a:avLst/>
                    </a:prstGeom>
                  </pic:spPr>
                </pic:pic>
              </a:graphicData>
            </a:graphic>
          </wp:inline>
        </w:drawing>
      </w:r>
    </w:p>
    <w:p w14:paraId="0C4441E3" w14:textId="77777777" w:rsidR="007007FE" w:rsidRPr="007007FE" w:rsidRDefault="007007FE" w:rsidP="000B42AF">
      <w:pPr>
        <w:spacing w:line="276" w:lineRule="auto"/>
        <w:jc w:val="both"/>
        <w:rPr>
          <w:sz w:val="32"/>
        </w:rPr>
      </w:pPr>
    </w:p>
    <w:p w14:paraId="31A050AC" w14:textId="77777777" w:rsidR="007007FE" w:rsidRPr="007007FE" w:rsidRDefault="007007FE" w:rsidP="007007FE">
      <w:pPr>
        <w:spacing w:after="0" w:line="276" w:lineRule="auto"/>
        <w:jc w:val="both"/>
        <w:rPr>
          <w:rFonts w:ascii="Verdana" w:hAnsi="Verdana"/>
          <w:sz w:val="32"/>
        </w:rPr>
      </w:pPr>
      <w:r w:rsidRPr="007007FE">
        <w:rPr>
          <w:rFonts w:ascii="Verdana" w:hAnsi="Verdana"/>
          <w:sz w:val="32"/>
        </w:rPr>
        <w:t>Job Description and Person Specification</w:t>
      </w:r>
    </w:p>
    <w:p w14:paraId="6E439A97" w14:textId="77777777" w:rsidR="007007FE" w:rsidRPr="007007FE" w:rsidRDefault="007007FE" w:rsidP="007007FE">
      <w:pPr>
        <w:spacing w:after="0" w:line="276" w:lineRule="auto"/>
        <w:jc w:val="both"/>
        <w:rPr>
          <w:rFonts w:ascii="Verdana" w:hAnsi="Verdana"/>
          <w:b/>
          <w:sz w:val="32"/>
        </w:rPr>
      </w:pPr>
      <w:r w:rsidRPr="007007FE">
        <w:rPr>
          <w:rFonts w:ascii="Verdana" w:hAnsi="Verdana"/>
          <w:b/>
          <w:sz w:val="32"/>
        </w:rPr>
        <w:t>Enabling Environments Assessor</w:t>
      </w:r>
    </w:p>
    <w:p w14:paraId="328E9754" w14:textId="77777777" w:rsidR="007007FE" w:rsidRPr="008129F5" w:rsidRDefault="007007FE" w:rsidP="000B42AF">
      <w:pPr>
        <w:spacing w:line="276" w:lineRule="auto"/>
        <w:jc w:val="both"/>
        <w:rPr>
          <w:rFonts w:ascii="Verdana" w:hAnsi="Verdana"/>
          <w:b/>
        </w:rPr>
      </w:pPr>
    </w:p>
    <w:p w14:paraId="235050C0" w14:textId="77777777" w:rsidR="008129F5" w:rsidRPr="008129F5" w:rsidRDefault="008129F5" w:rsidP="000B42AF">
      <w:pPr>
        <w:spacing w:line="276" w:lineRule="auto"/>
        <w:jc w:val="both"/>
        <w:rPr>
          <w:rFonts w:ascii="Verdana" w:hAnsi="Verdana"/>
          <w:b/>
          <w:sz w:val="24"/>
          <w:u w:val="single"/>
        </w:rPr>
      </w:pPr>
      <w:r w:rsidRPr="008129F5">
        <w:rPr>
          <w:rFonts w:ascii="Verdana" w:hAnsi="Verdana"/>
          <w:b/>
          <w:sz w:val="24"/>
          <w:u w:val="single"/>
        </w:rPr>
        <w:t>Job Description</w:t>
      </w:r>
    </w:p>
    <w:p w14:paraId="5B36AA6B" w14:textId="77777777" w:rsidR="000B42AF" w:rsidRPr="007007FE" w:rsidRDefault="000B42AF" w:rsidP="000B42AF">
      <w:pPr>
        <w:spacing w:line="276" w:lineRule="auto"/>
        <w:jc w:val="both"/>
        <w:rPr>
          <w:rFonts w:ascii="Verdana" w:hAnsi="Verdana"/>
          <w:sz w:val="20"/>
        </w:rPr>
      </w:pPr>
      <w:r w:rsidRPr="007007FE">
        <w:rPr>
          <w:rFonts w:ascii="Verdana" w:hAnsi="Verdana"/>
          <w:sz w:val="20"/>
        </w:rPr>
        <w:t xml:space="preserve">The Enabling Environments (EE) Assessor is a representative of the Royal College of Psychiatrists’ Centre for Quality Improvement (CCQI). Their role is to provide assessment for applicants of the EE Award within the guidelines of the CCQI. The Assessor will assess services according to the assessment criteria laid down within the EE programme </w:t>
      </w:r>
      <w:proofErr w:type="gramStart"/>
      <w:r w:rsidRPr="007007FE">
        <w:rPr>
          <w:rFonts w:ascii="Verdana" w:hAnsi="Verdana"/>
          <w:sz w:val="20"/>
        </w:rPr>
        <w:t>in order to</w:t>
      </w:r>
      <w:proofErr w:type="gramEnd"/>
      <w:r w:rsidRPr="007007FE">
        <w:rPr>
          <w:rFonts w:ascii="Verdana" w:hAnsi="Verdana"/>
          <w:sz w:val="20"/>
        </w:rPr>
        <w:t xml:space="preserve"> make a recommendation for the Award status of the </w:t>
      </w:r>
      <w:r w:rsidR="007007FE">
        <w:rPr>
          <w:rFonts w:ascii="Verdana" w:hAnsi="Verdana"/>
          <w:sz w:val="20"/>
        </w:rPr>
        <w:t>service applying</w:t>
      </w:r>
      <w:r w:rsidRPr="007007FE">
        <w:rPr>
          <w:rFonts w:ascii="Verdana" w:hAnsi="Verdana"/>
          <w:sz w:val="20"/>
        </w:rPr>
        <w:t>.</w:t>
      </w:r>
    </w:p>
    <w:p w14:paraId="5B34AE73" w14:textId="77777777" w:rsidR="000B42AF" w:rsidRPr="008129F5" w:rsidRDefault="000B42AF" w:rsidP="000B42AF">
      <w:pPr>
        <w:spacing w:line="276" w:lineRule="auto"/>
        <w:jc w:val="both"/>
        <w:rPr>
          <w:rFonts w:ascii="Verdana" w:hAnsi="Verdana" w:cs="Verdana"/>
          <w:b/>
          <w:bCs/>
          <w:sz w:val="20"/>
        </w:rPr>
      </w:pPr>
      <w:r w:rsidRPr="008129F5">
        <w:rPr>
          <w:rFonts w:ascii="Verdana" w:hAnsi="Verdana"/>
          <w:b/>
          <w:sz w:val="20"/>
        </w:rPr>
        <w:t>The role of the Assessor:</w:t>
      </w:r>
    </w:p>
    <w:p w14:paraId="0F155AFB" w14:textId="77777777" w:rsidR="000B42AF" w:rsidRDefault="000B42AF" w:rsidP="000B42AF">
      <w:pPr>
        <w:pStyle w:val="ListParagraph"/>
        <w:numPr>
          <w:ilvl w:val="0"/>
          <w:numId w:val="1"/>
        </w:numPr>
        <w:autoSpaceDE w:val="0"/>
        <w:autoSpaceDN w:val="0"/>
        <w:adjustRightInd w:val="0"/>
        <w:spacing w:line="276" w:lineRule="auto"/>
        <w:jc w:val="both"/>
        <w:rPr>
          <w:rFonts w:cs="Verdana"/>
          <w:sz w:val="20"/>
          <w:szCs w:val="22"/>
        </w:rPr>
      </w:pPr>
      <w:r w:rsidRPr="007007FE">
        <w:rPr>
          <w:rFonts w:cs="Verdana"/>
          <w:sz w:val="20"/>
          <w:szCs w:val="22"/>
        </w:rPr>
        <w:t>To conduct</w:t>
      </w:r>
      <w:r w:rsidR="008129F5">
        <w:rPr>
          <w:rFonts w:cs="Verdana"/>
          <w:sz w:val="20"/>
          <w:szCs w:val="22"/>
        </w:rPr>
        <w:t xml:space="preserve"> one-day</w:t>
      </w:r>
      <w:r w:rsidRPr="007007FE">
        <w:rPr>
          <w:rFonts w:cs="Verdana"/>
          <w:sz w:val="20"/>
          <w:szCs w:val="22"/>
        </w:rPr>
        <w:t xml:space="preserve"> </w:t>
      </w:r>
      <w:r w:rsidR="008129F5">
        <w:rPr>
          <w:rFonts w:cs="Verdana"/>
          <w:sz w:val="20"/>
          <w:szCs w:val="22"/>
        </w:rPr>
        <w:t xml:space="preserve">in-service </w:t>
      </w:r>
      <w:r w:rsidRPr="007007FE">
        <w:rPr>
          <w:rFonts w:cs="Verdana"/>
          <w:sz w:val="20"/>
          <w:szCs w:val="22"/>
        </w:rPr>
        <w:t>EE assessments according to the training and guidance provided.</w:t>
      </w:r>
    </w:p>
    <w:p w14:paraId="4150038F" w14:textId="77777777" w:rsidR="007007FE" w:rsidRPr="007007FE" w:rsidRDefault="007007FE" w:rsidP="007007FE">
      <w:pPr>
        <w:pStyle w:val="ListParagraph"/>
        <w:numPr>
          <w:ilvl w:val="0"/>
          <w:numId w:val="1"/>
        </w:numPr>
        <w:autoSpaceDE w:val="0"/>
        <w:autoSpaceDN w:val="0"/>
        <w:adjustRightInd w:val="0"/>
        <w:spacing w:line="276" w:lineRule="auto"/>
        <w:jc w:val="both"/>
        <w:rPr>
          <w:rFonts w:cs="Verdana"/>
          <w:sz w:val="20"/>
          <w:szCs w:val="22"/>
        </w:rPr>
      </w:pPr>
      <w:r w:rsidRPr="007007FE">
        <w:rPr>
          <w:rFonts w:cs="Verdana"/>
          <w:sz w:val="20"/>
          <w:szCs w:val="22"/>
        </w:rPr>
        <w:t xml:space="preserve">To follow the Enabling Environment Assessor Guidance when carrying out assessments and making assessment decisions. </w:t>
      </w:r>
    </w:p>
    <w:p w14:paraId="35A55D84" w14:textId="77777777" w:rsidR="000B42AF" w:rsidRPr="007007FE" w:rsidRDefault="000B42AF" w:rsidP="000B42AF">
      <w:pPr>
        <w:pStyle w:val="ListParagraph"/>
        <w:numPr>
          <w:ilvl w:val="0"/>
          <w:numId w:val="2"/>
        </w:numPr>
        <w:autoSpaceDE w:val="0"/>
        <w:autoSpaceDN w:val="0"/>
        <w:adjustRightInd w:val="0"/>
        <w:spacing w:line="276" w:lineRule="auto"/>
        <w:jc w:val="both"/>
        <w:rPr>
          <w:rFonts w:cs="Verdana"/>
          <w:sz w:val="20"/>
          <w:szCs w:val="22"/>
        </w:rPr>
      </w:pPr>
      <w:r w:rsidRPr="007007FE">
        <w:rPr>
          <w:rFonts w:cs="Verdana"/>
          <w:sz w:val="20"/>
          <w:szCs w:val="22"/>
        </w:rPr>
        <w:t xml:space="preserve">To deliver </w:t>
      </w:r>
      <w:r w:rsidR="007007FE">
        <w:rPr>
          <w:rFonts w:cs="Verdana"/>
          <w:sz w:val="20"/>
          <w:szCs w:val="22"/>
        </w:rPr>
        <w:t>high quality written reports to the project team within two weeks of the assessment</w:t>
      </w:r>
      <w:r w:rsidRPr="007007FE">
        <w:rPr>
          <w:rFonts w:cs="Verdana"/>
          <w:sz w:val="20"/>
          <w:szCs w:val="22"/>
        </w:rPr>
        <w:t>.</w:t>
      </w:r>
    </w:p>
    <w:p w14:paraId="24015F41" w14:textId="77777777" w:rsidR="007007FE" w:rsidRPr="007007FE" w:rsidRDefault="007007FE" w:rsidP="007007FE">
      <w:pPr>
        <w:pStyle w:val="ListParagraph"/>
        <w:numPr>
          <w:ilvl w:val="0"/>
          <w:numId w:val="2"/>
        </w:numPr>
        <w:autoSpaceDE w:val="0"/>
        <w:autoSpaceDN w:val="0"/>
        <w:adjustRightInd w:val="0"/>
        <w:spacing w:line="276" w:lineRule="auto"/>
        <w:jc w:val="both"/>
        <w:rPr>
          <w:rFonts w:cs="Verdana"/>
          <w:sz w:val="20"/>
          <w:szCs w:val="22"/>
        </w:rPr>
      </w:pPr>
      <w:r w:rsidRPr="007007FE">
        <w:rPr>
          <w:rFonts w:cs="Verdana"/>
          <w:sz w:val="20"/>
          <w:szCs w:val="22"/>
        </w:rPr>
        <w:t xml:space="preserve">To participate in quality assurance and moderation activities, including providing comment on reports from assessment visits they have attended and giving feedback to the Enabling Environments </w:t>
      </w:r>
      <w:r w:rsidR="008129F5">
        <w:rPr>
          <w:rFonts w:cs="Verdana"/>
          <w:sz w:val="20"/>
          <w:szCs w:val="22"/>
        </w:rPr>
        <w:t xml:space="preserve">project </w:t>
      </w:r>
      <w:r w:rsidRPr="007007FE">
        <w:rPr>
          <w:rFonts w:cs="Verdana"/>
          <w:sz w:val="20"/>
          <w:szCs w:val="22"/>
        </w:rPr>
        <w:t>team</w:t>
      </w:r>
      <w:r w:rsidR="008129F5">
        <w:rPr>
          <w:rFonts w:cs="Verdana"/>
          <w:sz w:val="20"/>
          <w:szCs w:val="22"/>
        </w:rPr>
        <w:t>.</w:t>
      </w:r>
      <w:r w:rsidRPr="007007FE">
        <w:rPr>
          <w:rFonts w:cs="Verdana"/>
          <w:sz w:val="20"/>
          <w:szCs w:val="22"/>
        </w:rPr>
        <w:t xml:space="preserve"> </w:t>
      </w:r>
    </w:p>
    <w:p w14:paraId="63B01355" w14:textId="77777777" w:rsidR="00DA7FB4" w:rsidRDefault="007007FE" w:rsidP="00DA7FB4">
      <w:pPr>
        <w:pStyle w:val="ListParagraph"/>
        <w:numPr>
          <w:ilvl w:val="0"/>
          <w:numId w:val="2"/>
        </w:numPr>
        <w:autoSpaceDE w:val="0"/>
        <w:autoSpaceDN w:val="0"/>
        <w:adjustRightInd w:val="0"/>
        <w:spacing w:line="276" w:lineRule="auto"/>
        <w:jc w:val="both"/>
        <w:rPr>
          <w:rFonts w:cs="Verdana"/>
          <w:sz w:val="20"/>
          <w:szCs w:val="22"/>
        </w:rPr>
      </w:pPr>
      <w:r w:rsidRPr="007007FE">
        <w:rPr>
          <w:rFonts w:cs="Verdana"/>
          <w:sz w:val="20"/>
          <w:szCs w:val="22"/>
        </w:rPr>
        <w:t xml:space="preserve">To adhere to the Royal College of Psychiatrists’ code of conduct and maintain professional standards </w:t>
      </w:r>
      <w:proofErr w:type="gramStart"/>
      <w:r w:rsidRPr="007007FE">
        <w:rPr>
          <w:rFonts w:cs="Verdana"/>
          <w:sz w:val="20"/>
          <w:szCs w:val="22"/>
        </w:rPr>
        <w:t>at all times</w:t>
      </w:r>
      <w:proofErr w:type="gramEnd"/>
    </w:p>
    <w:p w14:paraId="74E29218" w14:textId="77777777" w:rsidR="00DA7FB4" w:rsidRDefault="00DA7FB4" w:rsidP="00DA7FB4">
      <w:pPr>
        <w:pStyle w:val="ListParagraph"/>
        <w:numPr>
          <w:ilvl w:val="0"/>
          <w:numId w:val="2"/>
        </w:numPr>
        <w:autoSpaceDE w:val="0"/>
        <w:autoSpaceDN w:val="0"/>
        <w:adjustRightInd w:val="0"/>
        <w:spacing w:line="276" w:lineRule="auto"/>
        <w:jc w:val="both"/>
        <w:rPr>
          <w:rFonts w:cs="Verdana"/>
          <w:sz w:val="20"/>
          <w:szCs w:val="22"/>
        </w:rPr>
      </w:pPr>
      <w:r>
        <w:rPr>
          <w:rFonts w:cs="Verdana"/>
          <w:sz w:val="20"/>
          <w:szCs w:val="22"/>
        </w:rPr>
        <w:t>To lead a small assessment team, ensuring the assessment is conducted thoroughly, effectively and supportively.</w:t>
      </w:r>
    </w:p>
    <w:p w14:paraId="330BAA57" w14:textId="77777777" w:rsidR="00B0637B" w:rsidRPr="00DA7FB4" w:rsidRDefault="00B0637B" w:rsidP="00DA7FB4">
      <w:pPr>
        <w:pStyle w:val="ListParagraph"/>
        <w:numPr>
          <w:ilvl w:val="0"/>
          <w:numId w:val="2"/>
        </w:numPr>
        <w:autoSpaceDE w:val="0"/>
        <w:autoSpaceDN w:val="0"/>
        <w:adjustRightInd w:val="0"/>
        <w:spacing w:line="276" w:lineRule="auto"/>
        <w:jc w:val="both"/>
        <w:rPr>
          <w:rFonts w:cs="Verdana"/>
          <w:sz w:val="20"/>
          <w:szCs w:val="22"/>
        </w:rPr>
      </w:pPr>
      <w:r>
        <w:rPr>
          <w:rFonts w:cs="Verdana"/>
          <w:sz w:val="20"/>
          <w:szCs w:val="22"/>
        </w:rPr>
        <w:t xml:space="preserve">To maintain good communication with the EE project team </w:t>
      </w:r>
    </w:p>
    <w:p w14:paraId="61929CC0" w14:textId="77777777" w:rsidR="008129F5" w:rsidRDefault="008129F5" w:rsidP="008129F5">
      <w:pPr>
        <w:autoSpaceDE w:val="0"/>
        <w:autoSpaceDN w:val="0"/>
        <w:adjustRightInd w:val="0"/>
        <w:spacing w:line="276" w:lineRule="auto"/>
        <w:jc w:val="both"/>
        <w:rPr>
          <w:rFonts w:cs="Verdana"/>
          <w:sz w:val="20"/>
        </w:rPr>
      </w:pPr>
    </w:p>
    <w:p w14:paraId="50946716" w14:textId="77777777" w:rsidR="008129F5" w:rsidRPr="008129F5" w:rsidRDefault="008129F5" w:rsidP="008129F5">
      <w:pPr>
        <w:spacing w:line="276" w:lineRule="auto"/>
        <w:jc w:val="both"/>
        <w:rPr>
          <w:rFonts w:ascii="Verdana" w:hAnsi="Verdana"/>
          <w:b/>
          <w:sz w:val="20"/>
        </w:rPr>
      </w:pPr>
      <w:r w:rsidRPr="008129F5">
        <w:rPr>
          <w:rFonts w:ascii="Verdana" w:hAnsi="Verdana"/>
          <w:b/>
          <w:sz w:val="20"/>
        </w:rPr>
        <w:t xml:space="preserve">Requirements </w:t>
      </w:r>
      <w:r>
        <w:rPr>
          <w:rFonts w:ascii="Verdana" w:hAnsi="Verdana"/>
          <w:b/>
          <w:sz w:val="20"/>
        </w:rPr>
        <w:t>of undertaking the Assessor role</w:t>
      </w:r>
    </w:p>
    <w:p w14:paraId="6843A210" w14:textId="77777777" w:rsidR="008129F5" w:rsidRDefault="008129F5" w:rsidP="008129F5">
      <w:pPr>
        <w:pStyle w:val="ListParagraph"/>
        <w:numPr>
          <w:ilvl w:val="0"/>
          <w:numId w:val="2"/>
        </w:numPr>
        <w:autoSpaceDE w:val="0"/>
        <w:autoSpaceDN w:val="0"/>
        <w:adjustRightInd w:val="0"/>
        <w:spacing w:line="276" w:lineRule="auto"/>
        <w:jc w:val="both"/>
        <w:rPr>
          <w:rFonts w:cs="Verdana"/>
          <w:sz w:val="20"/>
          <w:szCs w:val="22"/>
        </w:rPr>
      </w:pPr>
      <w:r>
        <w:rPr>
          <w:rFonts w:cs="Verdana"/>
          <w:sz w:val="20"/>
          <w:szCs w:val="22"/>
        </w:rPr>
        <w:t>Complete the application and selection process for the role</w:t>
      </w:r>
    </w:p>
    <w:p w14:paraId="05AD2F4F" w14:textId="77777777" w:rsidR="007007FE" w:rsidRDefault="008129F5" w:rsidP="008129F5">
      <w:pPr>
        <w:pStyle w:val="ListParagraph"/>
        <w:numPr>
          <w:ilvl w:val="0"/>
          <w:numId w:val="2"/>
        </w:numPr>
        <w:autoSpaceDE w:val="0"/>
        <w:autoSpaceDN w:val="0"/>
        <w:adjustRightInd w:val="0"/>
        <w:spacing w:line="276" w:lineRule="auto"/>
        <w:jc w:val="both"/>
        <w:rPr>
          <w:rFonts w:cs="Verdana"/>
          <w:sz w:val="20"/>
          <w:szCs w:val="22"/>
        </w:rPr>
      </w:pPr>
      <w:r w:rsidRPr="008129F5">
        <w:rPr>
          <w:rFonts w:cs="Verdana"/>
          <w:sz w:val="20"/>
          <w:szCs w:val="22"/>
        </w:rPr>
        <w:t xml:space="preserve">Attend </w:t>
      </w:r>
      <w:r>
        <w:rPr>
          <w:rFonts w:cs="Verdana"/>
          <w:sz w:val="20"/>
          <w:szCs w:val="22"/>
        </w:rPr>
        <w:t xml:space="preserve">a </w:t>
      </w:r>
      <w:proofErr w:type="gramStart"/>
      <w:r>
        <w:rPr>
          <w:rFonts w:cs="Verdana"/>
          <w:sz w:val="20"/>
          <w:szCs w:val="22"/>
        </w:rPr>
        <w:t>one day</w:t>
      </w:r>
      <w:proofErr w:type="gramEnd"/>
      <w:r>
        <w:rPr>
          <w:rFonts w:cs="Verdana"/>
          <w:sz w:val="20"/>
          <w:szCs w:val="22"/>
        </w:rPr>
        <w:t xml:space="preserve"> </w:t>
      </w:r>
      <w:r w:rsidRPr="008129F5">
        <w:rPr>
          <w:rFonts w:cs="Verdana"/>
          <w:sz w:val="20"/>
          <w:szCs w:val="22"/>
        </w:rPr>
        <w:t>initial Assess</w:t>
      </w:r>
      <w:r w:rsidR="00AC5A61">
        <w:rPr>
          <w:rFonts w:cs="Verdana"/>
          <w:sz w:val="20"/>
          <w:szCs w:val="22"/>
        </w:rPr>
        <w:t>or training and update training</w:t>
      </w:r>
      <w:r w:rsidRPr="008129F5">
        <w:rPr>
          <w:rFonts w:cs="Verdana"/>
          <w:sz w:val="20"/>
          <w:szCs w:val="22"/>
        </w:rPr>
        <w:t xml:space="preserve"> as required</w:t>
      </w:r>
    </w:p>
    <w:p w14:paraId="5FFCA7F7" w14:textId="77777777" w:rsidR="008129F5" w:rsidRDefault="008129F5" w:rsidP="008129F5">
      <w:pPr>
        <w:pStyle w:val="ListParagraph"/>
        <w:numPr>
          <w:ilvl w:val="0"/>
          <w:numId w:val="2"/>
        </w:numPr>
        <w:autoSpaceDE w:val="0"/>
        <w:autoSpaceDN w:val="0"/>
        <w:adjustRightInd w:val="0"/>
        <w:spacing w:line="276" w:lineRule="auto"/>
        <w:jc w:val="both"/>
        <w:rPr>
          <w:rFonts w:cs="Verdana"/>
          <w:sz w:val="20"/>
          <w:szCs w:val="22"/>
        </w:rPr>
      </w:pPr>
      <w:r>
        <w:rPr>
          <w:rFonts w:cs="Verdana"/>
          <w:sz w:val="20"/>
          <w:szCs w:val="22"/>
        </w:rPr>
        <w:t>Undertake at least two assessments every 12 months</w:t>
      </w:r>
    </w:p>
    <w:p w14:paraId="7AC48665" w14:textId="77777777" w:rsidR="008129F5" w:rsidRDefault="008129F5" w:rsidP="008129F5">
      <w:pPr>
        <w:pStyle w:val="ListParagraph"/>
        <w:numPr>
          <w:ilvl w:val="0"/>
          <w:numId w:val="2"/>
        </w:numPr>
        <w:autoSpaceDE w:val="0"/>
        <w:autoSpaceDN w:val="0"/>
        <w:adjustRightInd w:val="0"/>
        <w:spacing w:line="276" w:lineRule="auto"/>
        <w:jc w:val="both"/>
        <w:rPr>
          <w:rFonts w:cs="Verdana"/>
          <w:sz w:val="20"/>
          <w:szCs w:val="22"/>
        </w:rPr>
      </w:pPr>
      <w:r>
        <w:rPr>
          <w:rFonts w:cs="Verdana"/>
          <w:sz w:val="20"/>
          <w:szCs w:val="22"/>
        </w:rPr>
        <w:t>Make good use of the Assessor Support Calls on offer to ensure up to date knowledge and training</w:t>
      </w:r>
      <w:r w:rsidR="00AC5A61">
        <w:rPr>
          <w:rFonts w:cs="Verdana"/>
          <w:sz w:val="20"/>
          <w:szCs w:val="22"/>
        </w:rPr>
        <w:t xml:space="preserve"> (a minimum of one per year)</w:t>
      </w:r>
    </w:p>
    <w:p w14:paraId="6064BE76" w14:textId="77777777" w:rsidR="008129F5" w:rsidRPr="008129F5" w:rsidRDefault="008129F5" w:rsidP="008129F5">
      <w:pPr>
        <w:pStyle w:val="ListParagraph"/>
        <w:autoSpaceDE w:val="0"/>
        <w:autoSpaceDN w:val="0"/>
        <w:adjustRightInd w:val="0"/>
        <w:spacing w:line="276" w:lineRule="auto"/>
        <w:jc w:val="both"/>
        <w:rPr>
          <w:rFonts w:cs="Verdana"/>
          <w:sz w:val="20"/>
          <w:szCs w:val="22"/>
        </w:rPr>
      </w:pPr>
    </w:p>
    <w:p w14:paraId="13EB92C1" w14:textId="77777777" w:rsidR="008129F5" w:rsidRPr="008129F5" w:rsidRDefault="008129F5" w:rsidP="008129F5">
      <w:pPr>
        <w:spacing w:line="276" w:lineRule="auto"/>
        <w:jc w:val="both"/>
        <w:rPr>
          <w:rFonts w:ascii="Verdana" w:hAnsi="Verdana"/>
          <w:b/>
          <w:sz w:val="20"/>
        </w:rPr>
      </w:pPr>
      <w:r w:rsidRPr="008129F5">
        <w:rPr>
          <w:rFonts w:ascii="Verdana" w:hAnsi="Verdana"/>
          <w:b/>
          <w:sz w:val="20"/>
        </w:rPr>
        <w:t>Requirements of undertaking the Lead Assessor role</w:t>
      </w:r>
    </w:p>
    <w:p w14:paraId="4F69C071" w14:textId="77777777" w:rsidR="00431E3C" w:rsidRPr="008129F5" w:rsidRDefault="008129F5" w:rsidP="008129F5">
      <w:pPr>
        <w:pStyle w:val="paragraph"/>
        <w:spacing w:before="0" w:beforeAutospacing="0" w:after="0" w:afterAutospacing="0"/>
        <w:jc w:val="both"/>
        <w:textAlignment w:val="baseline"/>
        <w:rPr>
          <w:rFonts w:ascii="Verdana" w:hAnsi="Verdana"/>
          <w:color w:val="000000"/>
          <w:sz w:val="20"/>
          <w:szCs w:val="20"/>
        </w:rPr>
      </w:pPr>
      <w:r w:rsidRPr="008129F5">
        <w:rPr>
          <w:rFonts w:ascii="Verdana" w:hAnsi="Verdana"/>
          <w:color w:val="000000"/>
          <w:sz w:val="20"/>
          <w:szCs w:val="20"/>
        </w:rPr>
        <w:t>As above, PLUS:</w:t>
      </w:r>
    </w:p>
    <w:p w14:paraId="27089016" w14:textId="77777777" w:rsidR="008129F5" w:rsidRPr="008129F5" w:rsidRDefault="008129F5" w:rsidP="008129F5">
      <w:pPr>
        <w:pStyle w:val="paragraph"/>
        <w:spacing w:before="0" w:beforeAutospacing="0" w:after="0" w:afterAutospacing="0"/>
        <w:jc w:val="both"/>
        <w:textAlignment w:val="baseline"/>
        <w:rPr>
          <w:rFonts w:ascii="Verdana" w:hAnsi="Verdana"/>
          <w:color w:val="000000"/>
          <w:sz w:val="20"/>
          <w:szCs w:val="20"/>
        </w:rPr>
      </w:pPr>
    </w:p>
    <w:p w14:paraId="0E8C5817" w14:textId="77777777" w:rsidR="008129F5" w:rsidRPr="008129F5" w:rsidRDefault="008129F5" w:rsidP="008129F5">
      <w:pPr>
        <w:pStyle w:val="paragraph"/>
        <w:numPr>
          <w:ilvl w:val="0"/>
          <w:numId w:val="6"/>
        </w:numPr>
        <w:spacing w:before="0" w:beforeAutospacing="0" w:after="0" w:afterAutospacing="0"/>
        <w:jc w:val="both"/>
        <w:textAlignment w:val="baseline"/>
        <w:rPr>
          <w:rFonts w:ascii="Verdana" w:hAnsi="Verdana"/>
          <w:color w:val="000000"/>
          <w:sz w:val="20"/>
          <w:szCs w:val="20"/>
        </w:rPr>
      </w:pPr>
      <w:r w:rsidRPr="008129F5">
        <w:rPr>
          <w:rFonts w:ascii="Verdana" w:hAnsi="Verdana"/>
          <w:color w:val="000000"/>
          <w:sz w:val="20"/>
          <w:szCs w:val="20"/>
        </w:rPr>
        <w:t>Complete the probationary period by undertaking three assessments</w:t>
      </w:r>
    </w:p>
    <w:p w14:paraId="391C1165" w14:textId="77777777" w:rsidR="008129F5" w:rsidRPr="008129F5" w:rsidRDefault="008129F5" w:rsidP="008129F5">
      <w:pPr>
        <w:pStyle w:val="paragraph"/>
        <w:numPr>
          <w:ilvl w:val="0"/>
          <w:numId w:val="6"/>
        </w:numPr>
        <w:spacing w:before="0" w:beforeAutospacing="0" w:after="0" w:afterAutospacing="0"/>
        <w:jc w:val="both"/>
        <w:textAlignment w:val="baseline"/>
        <w:rPr>
          <w:rFonts w:ascii="Verdana" w:hAnsi="Verdana"/>
          <w:color w:val="000000"/>
          <w:sz w:val="20"/>
          <w:szCs w:val="20"/>
        </w:rPr>
      </w:pPr>
      <w:r w:rsidRPr="008129F5">
        <w:rPr>
          <w:rFonts w:ascii="Verdana" w:hAnsi="Verdana"/>
          <w:color w:val="000000"/>
          <w:sz w:val="20"/>
          <w:szCs w:val="20"/>
        </w:rPr>
        <w:t>Have taken partial or full responsibility for report writing on at least one assessment</w:t>
      </w:r>
    </w:p>
    <w:p w14:paraId="04D41B86" w14:textId="77777777" w:rsidR="008129F5" w:rsidRPr="008129F5" w:rsidRDefault="008129F5" w:rsidP="008129F5">
      <w:pPr>
        <w:pStyle w:val="paragraph"/>
        <w:spacing w:before="0" w:beforeAutospacing="0" w:after="0" w:afterAutospacing="0"/>
        <w:ind w:left="720"/>
        <w:jc w:val="both"/>
        <w:textAlignment w:val="baseline"/>
        <w:rPr>
          <w:rFonts w:ascii="Verdana" w:hAnsi="Verdana"/>
          <w:color w:val="000000"/>
          <w:sz w:val="20"/>
          <w:szCs w:val="20"/>
        </w:rPr>
      </w:pPr>
    </w:p>
    <w:p w14:paraId="58309043" w14:textId="77777777" w:rsidR="008129F5" w:rsidRDefault="008129F5" w:rsidP="000B42AF">
      <w:pPr>
        <w:jc w:val="both"/>
        <w:rPr>
          <w:rFonts w:ascii="Verdana" w:hAnsi="Verdana"/>
          <w:b/>
          <w:sz w:val="20"/>
          <w:szCs w:val="20"/>
        </w:rPr>
      </w:pPr>
    </w:p>
    <w:p w14:paraId="5A1B371A" w14:textId="77777777" w:rsidR="008129F5" w:rsidRPr="008129F5" w:rsidRDefault="008129F5" w:rsidP="000B42AF">
      <w:pPr>
        <w:jc w:val="both"/>
        <w:rPr>
          <w:rFonts w:ascii="Verdana" w:hAnsi="Verdana"/>
          <w:b/>
          <w:sz w:val="24"/>
          <w:szCs w:val="20"/>
          <w:u w:val="single"/>
        </w:rPr>
      </w:pPr>
      <w:r w:rsidRPr="008129F5">
        <w:rPr>
          <w:rFonts w:ascii="Verdana" w:hAnsi="Verdana"/>
          <w:b/>
          <w:sz w:val="24"/>
          <w:szCs w:val="20"/>
          <w:u w:val="single"/>
        </w:rPr>
        <w:lastRenderedPageBreak/>
        <w:t>Person Specification</w:t>
      </w:r>
    </w:p>
    <w:tbl>
      <w:tblPr>
        <w:tblStyle w:val="TableGrid"/>
        <w:tblW w:w="0" w:type="auto"/>
        <w:tblLook w:val="04A0" w:firstRow="1" w:lastRow="0" w:firstColumn="1" w:lastColumn="0" w:noHBand="0" w:noVBand="1"/>
      </w:tblPr>
      <w:tblGrid>
        <w:gridCol w:w="6516"/>
        <w:gridCol w:w="2500"/>
      </w:tblGrid>
      <w:tr w:rsidR="008129F5" w:rsidRPr="00B0637B" w14:paraId="04036869" w14:textId="77777777" w:rsidTr="00DA7FB4">
        <w:tc>
          <w:tcPr>
            <w:tcW w:w="6516" w:type="dxa"/>
            <w:shd w:val="clear" w:color="auto" w:fill="D9D9D9" w:themeFill="background1" w:themeFillShade="D9"/>
          </w:tcPr>
          <w:p w14:paraId="611DB556" w14:textId="77777777" w:rsidR="008129F5" w:rsidRPr="00B0637B" w:rsidRDefault="00DA7FB4" w:rsidP="000B42AF">
            <w:pPr>
              <w:jc w:val="both"/>
              <w:rPr>
                <w:rFonts w:ascii="Verdana" w:hAnsi="Verdana"/>
                <w:b/>
                <w:sz w:val="20"/>
                <w:szCs w:val="20"/>
              </w:rPr>
            </w:pPr>
            <w:r w:rsidRPr="00B0637B">
              <w:rPr>
                <w:rFonts w:ascii="Verdana" w:hAnsi="Verdana"/>
                <w:b/>
                <w:sz w:val="20"/>
                <w:szCs w:val="20"/>
              </w:rPr>
              <w:t>Essential</w:t>
            </w:r>
          </w:p>
        </w:tc>
        <w:tc>
          <w:tcPr>
            <w:tcW w:w="2500" w:type="dxa"/>
            <w:shd w:val="clear" w:color="auto" w:fill="D9D9D9" w:themeFill="background1" w:themeFillShade="D9"/>
          </w:tcPr>
          <w:p w14:paraId="4BC29CBA" w14:textId="77777777" w:rsidR="008129F5" w:rsidRPr="00B0637B" w:rsidRDefault="00DA7FB4" w:rsidP="000B42AF">
            <w:pPr>
              <w:jc w:val="both"/>
              <w:rPr>
                <w:rFonts w:ascii="Verdana" w:hAnsi="Verdana"/>
                <w:b/>
                <w:sz w:val="20"/>
                <w:szCs w:val="20"/>
              </w:rPr>
            </w:pPr>
            <w:r w:rsidRPr="00B0637B">
              <w:rPr>
                <w:rFonts w:ascii="Verdana" w:hAnsi="Verdana"/>
                <w:b/>
                <w:sz w:val="20"/>
                <w:szCs w:val="20"/>
              </w:rPr>
              <w:t>Measured</w:t>
            </w:r>
          </w:p>
        </w:tc>
      </w:tr>
      <w:tr w:rsidR="008129F5" w:rsidRPr="00B0637B" w14:paraId="07A8FF2F" w14:textId="77777777" w:rsidTr="00DA7FB4">
        <w:tc>
          <w:tcPr>
            <w:tcW w:w="6516" w:type="dxa"/>
          </w:tcPr>
          <w:p w14:paraId="11C939A5" w14:textId="77777777" w:rsidR="00DA7FB4" w:rsidRPr="00B0637B" w:rsidRDefault="00DA7FB4" w:rsidP="00DA7FB4">
            <w:pPr>
              <w:spacing w:before="120" w:after="120"/>
              <w:rPr>
                <w:rFonts w:ascii="Verdana" w:hAnsi="Verdana"/>
                <w:sz w:val="20"/>
                <w:szCs w:val="20"/>
              </w:rPr>
            </w:pPr>
            <w:r w:rsidRPr="00B0637B">
              <w:rPr>
                <w:rFonts w:ascii="Verdana" w:hAnsi="Verdana"/>
                <w:sz w:val="20"/>
                <w:szCs w:val="20"/>
              </w:rPr>
              <w:t xml:space="preserve">Experience of Enabling Environments/positive psycho-social environments AND/OR Experience in using evidence assessment processes e.g. NVQ assessments. </w:t>
            </w:r>
          </w:p>
          <w:p w14:paraId="6FB53CF0" w14:textId="77777777" w:rsidR="008129F5" w:rsidRPr="00B0637B" w:rsidRDefault="008129F5" w:rsidP="00DA7FB4">
            <w:pPr>
              <w:ind w:left="360"/>
              <w:jc w:val="both"/>
              <w:rPr>
                <w:rFonts w:ascii="Verdana" w:hAnsi="Verdana"/>
                <w:b/>
                <w:sz w:val="20"/>
                <w:szCs w:val="20"/>
              </w:rPr>
            </w:pPr>
          </w:p>
        </w:tc>
        <w:tc>
          <w:tcPr>
            <w:tcW w:w="2500" w:type="dxa"/>
          </w:tcPr>
          <w:p w14:paraId="16EFC6C4" w14:textId="77777777" w:rsidR="008129F5" w:rsidRPr="00B0637B" w:rsidRDefault="00DA7FB4" w:rsidP="000B42AF">
            <w:pPr>
              <w:jc w:val="both"/>
              <w:rPr>
                <w:rFonts w:ascii="Verdana" w:hAnsi="Verdana"/>
                <w:sz w:val="20"/>
                <w:szCs w:val="20"/>
              </w:rPr>
            </w:pPr>
            <w:r w:rsidRPr="00B0637B">
              <w:rPr>
                <w:rFonts w:ascii="Verdana" w:hAnsi="Verdana"/>
                <w:sz w:val="20"/>
                <w:szCs w:val="20"/>
              </w:rPr>
              <w:t>Application/Interview</w:t>
            </w:r>
          </w:p>
        </w:tc>
      </w:tr>
      <w:tr w:rsidR="00D14327" w:rsidRPr="00B0637B" w14:paraId="7A75EB04" w14:textId="77777777" w:rsidTr="00C207AE">
        <w:trPr>
          <w:trHeight w:val="1007"/>
        </w:trPr>
        <w:tc>
          <w:tcPr>
            <w:tcW w:w="6516" w:type="dxa"/>
          </w:tcPr>
          <w:p w14:paraId="79526777" w14:textId="77777777" w:rsidR="00D14327" w:rsidRPr="00B0637B" w:rsidRDefault="00D14327" w:rsidP="00DA7FB4">
            <w:pPr>
              <w:spacing w:before="120" w:after="120"/>
              <w:rPr>
                <w:rFonts w:ascii="Verdana" w:hAnsi="Verdana"/>
                <w:sz w:val="20"/>
                <w:szCs w:val="20"/>
              </w:rPr>
            </w:pPr>
            <w:r w:rsidRPr="00D14327">
              <w:rPr>
                <w:rFonts w:ascii="Verdana" w:hAnsi="Verdana"/>
                <w:sz w:val="20"/>
                <w:szCs w:val="20"/>
              </w:rPr>
              <w:t>Able to demonstrate an ability to assess information and/or evidence in a consistent manner and provide constructive oral and written feedback.</w:t>
            </w:r>
          </w:p>
        </w:tc>
        <w:tc>
          <w:tcPr>
            <w:tcW w:w="2500" w:type="dxa"/>
          </w:tcPr>
          <w:p w14:paraId="695845AD" w14:textId="78F71453" w:rsidR="00D14327" w:rsidRPr="00B0637B" w:rsidRDefault="00F73780" w:rsidP="000B42AF">
            <w:pPr>
              <w:jc w:val="both"/>
              <w:rPr>
                <w:rFonts w:ascii="Verdana" w:hAnsi="Verdana"/>
                <w:sz w:val="20"/>
                <w:szCs w:val="20"/>
              </w:rPr>
            </w:pPr>
            <w:r w:rsidRPr="00B0637B">
              <w:rPr>
                <w:rFonts w:ascii="Verdana" w:hAnsi="Verdana"/>
                <w:sz w:val="20"/>
                <w:szCs w:val="20"/>
              </w:rPr>
              <w:t>Interview</w:t>
            </w:r>
            <w:r w:rsidR="00C207AE">
              <w:rPr>
                <w:rFonts w:ascii="Verdana" w:hAnsi="Verdana"/>
                <w:sz w:val="20"/>
                <w:szCs w:val="20"/>
              </w:rPr>
              <w:t>/Training</w:t>
            </w:r>
          </w:p>
        </w:tc>
      </w:tr>
      <w:tr w:rsidR="00D14327" w:rsidRPr="00B0637B" w14:paraId="006A42BE" w14:textId="77777777" w:rsidTr="00DA7FB4">
        <w:tc>
          <w:tcPr>
            <w:tcW w:w="6516" w:type="dxa"/>
          </w:tcPr>
          <w:p w14:paraId="18C5EB3F" w14:textId="77777777" w:rsidR="00D14327" w:rsidRDefault="00D14327" w:rsidP="00D14327">
            <w:pPr>
              <w:jc w:val="both"/>
              <w:rPr>
                <w:rFonts w:ascii="Verdana" w:hAnsi="Verdana"/>
                <w:sz w:val="20"/>
                <w:szCs w:val="20"/>
              </w:rPr>
            </w:pPr>
            <w:r w:rsidRPr="00B0637B">
              <w:rPr>
                <w:rFonts w:ascii="Verdana" w:hAnsi="Verdana"/>
                <w:sz w:val="20"/>
                <w:szCs w:val="20"/>
              </w:rPr>
              <w:t>Ability to analyse information and data and to use this to inform a strategy for the assessment</w:t>
            </w:r>
            <w:r>
              <w:rPr>
                <w:rFonts w:ascii="Verdana" w:hAnsi="Verdana"/>
                <w:sz w:val="20"/>
                <w:szCs w:val="20"/>
              </w:rPr>
              <w:t>.</w:t>
            </w:r>
          </w:p>
          <w:p w14:paraId="7BDE8DD9" w14:textId="77777777" w:rsidR="00D14327" w:rsidRPr="00D14327" w:rsidRDefault="00D14327" w:rsidP="00D14327">
            <w:pPr>
              <w:jc w:val="both"/>
              <w:rPr>
                <w:rFonts w:ascii="Verdana" w:hAnsi="Verdana"/>
                <w:sz w:val="20"/>
                <w:szCs w:val="20"/>
              </w:rPr>
            </w:pPr>
          </w:p>
        </w:tc>
        <w:tc>
          <w:tcPr>
            <w:tcW w:w="2500" w:type="dxa"/>
          </w:tcPr>
          <w:p w14:paraId="23F4C65A" w14:textId="39D39A94" w:rsidR="00D14327" w:rsidRPr="00B0637B" w:rsidRDefault="00F73780" w:rsidP="000B42AF">
            <w:pPr>
              <w:jc w:val="both"/>
              <w:rPr>
                <w:rFonts w:ascii="Verdana" w:hAnsi="Verdana"/>
                <w:sz w:val="20"/>
                <w:szCs w:val="20"/>
              </w:rPr>
            </w:pPr>
            <w:r w:rsidRPr="00B0637B">
              <w:rPr>
                <w:rFonts w:ascii="Verdana" w:hAnsi="Verdana"/>
                <w:sz w:val="20"/>
                <w:szCs w:val="20"/>
              </w:rPr>
              <w:t>I</w:t>
            </w:r>
            <w:r>
              <w:rPr>
                <w:rFonts w:ascii="Verdana" w:hAnsi="Verdana"/>
                <w:sz w:val="20"/>
                <w:szCs w:val="20"/>
              </w:rPr>
              <w:t>n</w:t>
            </w:r>
            <w:r w:rsidRPr="00B0637B">
              <w:rPr>
                <w:rFonts w:ascii="Verdana" w:hAnsi="Verdana"/>
                <w:sz w:val="20"/>
                <w:szCs w:val="20"/>
              </w:rPr>
              <w:t>terview</w:t>
            </w:r>
            <w:r w:rsidR="00C207AE">
              <w:rPr>
                <w:rFonts w:ascii="Verdana" w:hAnsi="Verdana"/>
                <w:sz w:val="20"/>
                <w:szCs w:val="20"/>
              </w:rPr>
              <w:t>/Training</w:t>
            </w:r>
          </w:p>
        </w:tc>
      </w:tr>
      <w:tr w:rsidR="00D14327" w:rsidRPr="00B0637B" w14:paraId="48EE6CD6" w14:textId="77777777" w:rsidTr="00DA7FB4">
        <w:tc>
          <w:tcPr>
            <w:tcW w:w="6516" w:type="dxa"/>
          </w:tcPr>
          <w:p w14:paraId="078F108D" w14:textId="77777777" w:rsidR="00D14327" w:rsidRDefault="00D14327" w:rsidP="00D14327">
            <w:pPr>
              <w:jc w:val="both"/>
              <w:rPr>
                <w:rFonts w:ascii="Verdana" w:hAnsi="Verdana"/>
                <w:sz w:val="20"/>
                <w:szCs w:val="20"/>
              </w:rPr>
            </w:pPr>
            <w:r>
              <w:rPr>
                <w:rFonts w:ascii="Verdana" w:hAnsi="Verdana"/>
                <w:sz w:val="20"/>
                <w:szCs w:val="20"/>
              </w:rPr>
              <w:t>Report writing experience.</w:t>
            </w:r>
          </w:p>
          <w:p w14:paraId="167A9411" w14:textId="77777777" w:rsidR="00D14327" w:rsidRPr="00D14327" w:rsidRDefault="00D14327" w:rsidP="00D14327">
            <w:pPr>
              <w:jc w:val="both"/>
              <w:rPr>
                <w:rFonts w:ascii="Verdana" w:hAnsi="Verdana"/>
                <w:sz w:val="20"/>
                <w:szCs w:val="20"/>
              </w:rPr>
            </w:pPr>
          </w:p>
        </w:tc>
        <w:tc>
          <w:tcPr>
            <w:tcW w:w="2500" w:type="dxa"/>
          </w:tcPr>
          <w:p w14:paraId="778F20E8" w14:textId="77777777" w:rsidR="00D14327" w:rsidRPr="00B0637B" w:rsidRDefault="00F73780" w:rsidP="000B42AF">
            <w:pPr>
              <w:jc w:val="both"/>
              <w:rPr>
                <w:rFonts w:ascii="Verdana" w:hAnsi="Verdana"/>
                <w:sz w:val="20"/>
                <w:szCs w:val="20"/>
              </w:rPr>
            </w:pPr>
            <w:r w:rsidRPr="00B0637B">
              <w:rPr>
                <w:rFonts w:ascii="Verdana" w:hAnsi="Verdana"/>
                <w:sz w:val="20"/>
                <w:szCs w:val="20"/>
              </w:rPr>
              <w:t>I</w:t>
            </w:r>
            <w:r>
              <w:rPr>
                <w:rFonts w:ascii="Verdana" w:hAnsi="Verdana"/>
                <w:sz w:val="20"/>
                <w:szCs w:val="20"/>
              </w:rPr>
              <w:t>n</w:t>
            </w:r>
            <w:r w:rsidRPr="00B0637B">
              <w:rPr>
                <w:rFonts w:ascii="Verdana" w:hAnsi="Verdana"/>
                <w:sz w:val="20"/>
                <w:szCs w:val="20"/>
              </w:rPr>
              <w:t>terview</w:t>
            </w:r>
          </w:p>
        </w:tc>
      </w:tr>
      <w:tr w:rsidR="00D14327" w:rsidRPr="00B0637B" w14:paraId="2AE281E2" w14:textId="77777777" w:rsidTr="00DA7FB4">
        <w:tc>
          <w:tcPr>
            <w:tcW w:w="6516" w:type="dxa"/>
          </w:tcPr>
          <w:p w14:paraId="7DD23C68" w14:textId="77777777" w:rsidR="00D14327" w:rsidRDefault="00D14327" w:rsidP="00D14327">
            <w:pPr>
              <w:jc w:val="both"/>
              <w:rPr>
                <w:rFonts w:ascii="Verdana" w:hAnsi="Verdana"/>
                <w:sz w:val="20"/>
                <w:szCs w:val="20"/>
              </w:rPr>
            </w:pPr>
            <w:r w:rsidRPr="00D14327">
              <w:rPr>
                <w:rFonts w:ascii="Verdana" w:hAnsi="Verdana"/>
                <w:sz w:val="20"/>
                <w:szCs w:val="20"/>
              </w:rPr>
              <w:t>Able to process information quickly and work to tight deadlines.</w:t>
            </w:r>
          </w:p>
          <w:p w14:paraId="05646CDA" w14:textId="77777777" w:rsidR="00D14327" w:rsidRDefault="00D14327" w:rsidP="00D14327">
            <w:pPr>
              <w:jc w:val="both"/>
              <w:rPr>
                <w:rFonts w:ascii="Verdana" w:hAnsi="Verdana"/>
                <w:sz w:val="20"/>
                <w:szCs w:val="20"/>
              </w:rPr>
            </w:pPr>
          </w:p>
        </w:tc>
        <w:tc>
          <w:tcPr>
            <w:tcW w:w="2500" w:type="dxa"/>
          </w:tcPr>
          <w:p w14:paraId="78B09F77" w14:textId="5C798589" w:rsidR="00D14327" w:rsidRPr="00B0637B" w:rsidRDefault="00F73780" w:rsidP="000B42AF">
            <w:pPr>
              <w:jc w:val="both"/>
              <w:rPr>
                <w:rFonts w:ascii="Verdana" w:hAnsi="Verdana"/>
                <w:sz w:val="20"/>
                <w:szCs w:val="20"/>
              </w:rPr>
            </w:pPr>
            <w:r w:rsidRPr="00B0637B">
              <w:rPr>
                <w:rFonts w:ascii="Verdana" w:hAnsi="Verdana"/>
                <w:sz w:val="20"/>
                <w:szCs w:val="20"/>
              </w:rPr>
              <w:t>I</w:t>
            </w:r>
            <w:r>
              <w:rPr>
                <w:rFonts w:ascii="Verdana" w:hAnsi="Verdana"/>
                <w:sz w:val="20"/>
                <w:szCs w:val="20"/>
              </w:rPr>
              <w:t>n</w:t>
            </w:r>
            <w:r w:rsidRPr="00B0637B">
              <w:rPr>
                <w:rFonts w:ascii="Verdana" w:hAnsi="Verdana"/>
                <w:sz w:val="20"/>
                <w:szCs w:val="20"/>
              </w:rPr>
              <w:t>terview</w:t>
            </w:r>
            <w:r w:rsidR="00C207AE">
              <w:rPr>
                <w:rFonts w:ascii="Verdana" w:hAnsi="Verdana"/>
                <w:sz w:val="20"/>
                <w:szCs w:val="20"/>
              </w:rPr>
              <w:t>/Training</w:t>
            </w:r>
          </w:p>
        </w:tc>
      </w:tr>
      <w:tr w:rsidR="008129F5" w:rsidRPr="00B0637B" w14:paraId="3782D0A8" w14:textId="77777777" w:rsidTr="00DA7FB4">
        <w:tc>
          <w:tcPr>
            <w:tcW w:w="6516" w:type="dxa"/>
          </w:tcPr>
          <w:p w14:paraId="4E9D7313" w14:textId="77777777" w:rsidR="008129F5" w:rsidRDefault="00DA7FB4" w:rsidP="000B42AF">
            <w:pPr>
              <w:jc w:val="both"/>
              <w:rPr>
                <w:rFonts w:ascii="Verdana" w:hAnsi="Verdana"/>
                <w:sz w:val="20"/>
                <w:szCs w:val="20"/>
              </w:rPr>
            </w:pPr>
            <w:r w:rsidRPr="00B0637B">
              <w:rPr>
                <w:rFonts w:ascii="Verdana" w:hAnsi="Verdana"/>
                <w:sz w:val="20"/>
                <w:szCs w:val="20"/>
              </w:rPr>
              <w:t>Ability to lead a small assessment team through an on-site assessment day visit</w:t>
            </w:r>
            <w:r w:rsidR="00D14327">
              <w:rPr>
                <w:rFonts w:ascii="Verdana" w:hAnsi="Verdana"/>
                <w:sz w:val="20"/>
                <w:szCs w:val="20"/>
              </w:rPr>
              <w:t>.</w:t>
            </w:r>
          </w:p>
          <w:p w14:paraId="09546DAE" w14:textId="77777777" w:rsidR="00B0637B" w:rsidRPr="00B0637B" w:rsidRDefault="00B0637B" w:rsidP="000B42AF">
            <w:pPr>
              <w:jc w:val="both"/>
              <w:rPr>
                <w:rFonts w:ascii="Verdana" w:hAnsi="Verdana"/>
                <w:sz w:val="20"/>
                <w:szCs w:val="20"/>
              </w:rPr>
            </w:pPr>
          </w:p>
        </w:tc>
        <w:tc>
          <w:tcPr>
            <w:tcW w:w="2500" w:type="dxa"/>
          </w:tcPr>
          <w:p w14:paraId="07007485" w14:textId="3D04B741" w:rsidR="008129F5" w:rsidRPr="00B0637B" w:rsidRDefault="00B0637B" w:rsidP="000B42AF">
            <w:pPr>
              <w:jc w:val="both"/>
              <w:rPr>
                <w:rFonts w:ascii="Verdana" w:hAnsi="Verdana"/>
                <w:sz w:val="20"/>
                <w:szCs w:val="20"/>
              </w:rPr>
            </w:pPr>
            <w:r w:rsidRPr="00B0637B">
              <w:rPr>
                <w:rFonts w:ascii="Verdana" w:hAnsi="Verdana"/>
                <w:sz w:val="20"/>
                <w:szCs w:val="20"/>
              </w:rPr>
              <w:t>I</w:t>
            </w:r>
            <w:r>
              <w:rPr>
                <w:rFonts w:ascii="Verdana" w:hAnsi="Verdana"/>
                <w:sz w:val="20"/>
                <w:szCs w:val="20"/>
              </w:rPr>
              <w:t>n</w:t>
            </w:r>
            <w:r w:rsidRPr="00B0637B">
              <w:rPr>
                <w:rFonts w:ascii="Verdana" w:hAnsi="Verdana"/>
                <w:sz w:val="20"/>
                <w:szCs w:val="20"/>
              </w:rPr>
              <w:t>terview</w:t>
            </w:r>
            <w:r w:rsidR="00C207AE">
              <w:rPr>
                <w:rFonts w:ascii="Verdana" w:hAnsi="Verdana"/>
                <w:sz w:val="20"/>
                <w:szCs w:val="20"/>
              </w:rPr>
              <w:t>/Visit</w:t>
            </w:r>
          </w:p>
        </w:tc>
      </w:tr>
      <w:tr w:rsidR="008129F5" w:rsidRPr="00B0637B" w14:paraId="77A67301" w14:textId="77777777" w:rsidTr="00DA7FB4">
        <w:tc>
          <w:tcPr>
            <w:tcW w:w="6516" w:type="dxa"/>
          </w:tcPr>
          <w:p w14:paraId="308B9BAB" w14:textId="77777777" w:rsidR="00D14327" w:rsidRDefault="00D14327" w:rsidP="00D14327">
            <w:pPr>
              <w:jc w:val="both"/>
              <w:rPr>
                <w:rFonts w:ascii="Verdana" w:hAnsi="Verdana"/>
                <w:sz w:val="20"/>
                <w:szCs w:val="20"/>
              </w:rPr>
            </w:pPr>
            <w:r>
              <w:rPr>
                <w:rFonts w:ascii="Verdana" w:hAnsi="Verdana"/>
                <w:sz w:val="20"/>
                <w:szCs w:val="20"/>
              </w:rPr>
              <w:t>High standard of written and spoken English.</w:t>
            </w:r>
          </w:p>
          <w:p w14:paraId="76DFB267" w14:textId="77777777" w:rsidR="00B0637B" w:rsidRPr="00B0637B" w:rsidRDefault="00B0637B" w:rsidP="00D14327">
            <w:pPr>
              <w:jc w:val="both"/>
              <w:rPr>
                <w:rFonts w:ascii="Verdana" w:hAnsi="Verdana"/>
                <w:sz w:val="20"/>
                <w:szCs w:val="20"/>
              </w:rPr>
            </w:pPr>
          </w:p>
        </w:tc>
        <w:tc>
          <w:tcPr>
            <w:tcW w:w="2500" w:type="dxa"/>
          </w:tcPr>
          <w:p w14:paraId="7ECC1DF6" w14:textId="77777777" w:rsidR="008129F5" w:rsidRPr="00B0637B" w:rsidRDefault="00B0637B" w:rsidP="000B42AF">
            <w:pPr>
              <w:jc w:val="both"/>
              <w:rPr>
                <w:rFonts w:ascii="Verdana" w:hAnsi="Verdana"/>
                <w:b/>
                <w:sz w:val="20"/>
                <w:szCs w:val="20"/>
              </w:rPr>
            </w:pPr>
            <w:r w:rsidRPr="00B0637B">
              <w:rPr>
                <w:rFonts w:ascii="Verdana" w:hAnsi="Verdana"/>
                <w:sz w:val="20"/>
                <w:szCs w:val="20"/>
              </w:rPr>
              <w:t>Application</w:t>
            </w:r>
            <w:r w:rsidR="00F73780">
              <w:rPr>
                <w:rFonts w:ascii="Verdana" w:hAnsi="Verdana"/>
                <w:sz w:val="20"/>
                <w:szCs w:val="20"/>
              </w:rPr>
              <w:t>/Interview</w:t>
            </w:r>
          </w:p>
        </w:tc>
      </w:tr>
      <w:tr w:rsidR="00DA7FB4" w:rsidRPr="00B0637B" w14:paraId="4B912B3D" w14:textId="77777777" w:rsidTr="00DA7FB4">
        <w:tc>
          <w:tcPr>
            <w:tcW w:w="6516" w:type="dxa"/>
          </w:tcPr>
          <w:p w14:paraId="4796EB51" w14:textId="77777777" w:rsidR="00B0637B" w:rsidRDefault="00D14327" w:rsidP="00D14327">
            <w:pPr>
              <w:jc w:val="both"/>
              <w:rPr>
                <w:rFonts w:ascii="Verdana" w:hAnsi="Verdana"/>
                <w:sz w:val="20"/>
                <w:szCs w:val="20"/>
              </w:rPr>
            </w:pPr>
            <w:r w:rsidRPr="00D14327">
              <w:rPr>
                <w:rFonts w:ascii="Verdana" w:hAnsi="Verdana"/>
                <w:sz w:val="20"/>
                <w:szCs w:val="20"/>
              </w:rPr>
              <w:t>Well presented with a confident and professional manner.</w:t>
            </w:r>
          </w:p>
          <w:p w14:paraId="03CE694E" w14:textId="77777777" w:rsidR="00D14327" w:rsidRPr="00B0637B" w:rsidRDefault="00D14327" w:rsidP="00D14327">
            <w:pPr>
              <w:jc w:val="both"/>
              <w:rPr>
                <w:rFonts w:ascii="Verdana" w:hAnsi="Verdana"/>
                <w:sz w:val="20"/>
                <w:szCs w:val="20"/>
              </w:rPr>
            </w:pPr>
          </w:p>
        </w:tc>
        <w:tc>
          <w:tcPr>
            <w:tcW w:w="2500" w:type="dxa"/>
          </w:tcPr>
          <w:p w14:paraId="20AA97E0" w14:textId="05DE054C" w:rsidR="00DA7FB4" w:rsidRPr="00B0637B" w:rsidRDefault="00B0637B" w:rsidP="000B42AF">
            <w:pPr>
              <w:jc w:val="both"/>
              <w:rPr>
                <w:rFonts w:ascii="Verdana" w:hAnsi="Verdana"/>
                <w:sz w:val="20"/>
                <w:szCs w:val="20"/>
              </w:rPr>
            </w:pPr>
            <w:r w:rsidRPr="00B0637B">
              <w:rPr>
                <w:rFonts w:ascii="Verdana" w:hAnsi="Verdana"/>
                <w:sz w:val="20"/>
                <w:szCs w:val="20"/>
              </w:rPr>
              <w:t>Interview</w:t>
            </w:r>
            <w:r w:rsidR="00C207AE">
              <w:rPr>
                <w:rFonts w:ascii="Verdana" w:hAnsi="Verdana"/>
                <w:sz w:val="20"/>
                <w:szCs w:val="20"/>
              </w:rPr>
              <w:t>/Visit</w:t>
            </w:r>
          </w:p>
        </w:tc>
      </w:tr>
      <w:tr w:rsidR="00DA7FB4" w:rsidRPr="00B0637B" w14:paraId="7D5FE5C2" w14:textId="77777777" w:rsidTr="00DA7FB4">
        <w:tc>
          <w:tcPr>
            <w:tcW w:w="6516" w:type="dxa"/>
          </w:tcPr>
          <w:p w14:paraId="1B34AC36" w14:textId="77777777" w:rsidR="00B0637B" w:rsidRDefault="00D14327" w:rsidP="00D14327">
            <w:pPr>
              <w:jc w:val="both"/>
              <w:rPr>
                <w:rFonts w:ascii="Verdana" w:hAnsi="Verdana"/>
                <w:sz w:val="20"/>
                <w:szCs w:val="20"/>
              </w:rPr>
            </w:pPr>
            <w:r w:rsidRPr="00D14327">
              <w:rPr>
                <w:rFonts w:ascii="Verdana" w:hAnsi="Verdana"/>
                <w:sz w:val="20"/>
                <w:szCs w:val="20"/>
              </w:rPr>
              <w:t>Well-organised with excellent communication.</w:t>
            </w:r>
          </w:p>
          <w:p w14:paraId="4EBF606B" w14:textId="77777777" w:rsidR="00D14327" w:rsidRPr="00B0637B" w:rsidRDefault="00D14327" w:rsidP="00D14327">
            <w:pPr>
              <w:jc w:val="both"/>
              <w:rPr>
                <w:rFonts w:ascii="Verdana" w:hAnsi="Verdana"/>
                <w:sz w:val="20"/>
                <w:szCs w:val="20"/>
              </w:rPr>
            </w:pPr>
          </w:p>
        </w:tc>
        <w:tc>
          <w:tcPr>
            <w:tcW w:w="2500" w:type="dxa"/>
          </w:tcPr>
          <w:p w14:paraId="1EE2C9AE" w14:textId="317DECCF" w:rsidR="00DA7FB4" w:rsidRPr="00B0637B" w:rsidRDefault="00B0637B" w:rsidP="000B42AF">
            <w:pPr>
              <w:jc w:val="both"/>
              <w:rPr>
                <w:rFonts w:ascii="Verdana" w:hAnsi="Verdana"/>
                <w:sz w:val="20"/>
                <w:szCs w:val="20"/>
              </w:rPr>
            </w:pPr>
            <w:r w:rsidRPr="00B0637B">
              <w:rPr>
                <w:rFonts w:ascii="Verdana" w:hAnsi="Verdana"/>
                <w:sz w:val="20"/>
                <w:szCs w:val="20"/>
              </w:rPr>
              <w:t>I</w:t>
            </w:r>
            <w:r>
              <w:rPr>
                <w:rFonts w:ascii="Verdana" w:hAnsi="Verdana"/>
                <w:sz w:val="20"/>
                <w:szCs w:val="20"/>
              </w:rPr>
              <w:t>n</w:t>
            </w:r>
            <w:r w:rsidRPr="00B0637B">
              <w:rPr>
                <w:rFonts w:ascii="Verdana" w:hAnsi="Verdana"/>
                <w:sz w:val="20"/>
                <w:szCs w:val="20"/>
              </w:rPr>
              <w:t>terview</w:t>
            </w:r>
            <w:r w:rsidR="00C207AE">
              <w:rPr>
                <w:rFonts w:ascii="Verdana" w:hAnsi="Verdana"/>
                <w:sz w:val="20"/>
                <w:szCs w:val="20"/>
              </w:rPr>
              <w:t>/Visit</w:t>
            </w:r>
          </w:p>
        </w:tc>
      </w:tr>
      <w:tr w:rsidR="00DA7FB4" w:rsidRPr="00B0637B" w14:paraId="33AF0194" w14:textId="77777777" w:rsidTr="00DA7FB4">
        <w:tc>
          <w:tcPr>
            <w:tcW w:w="6516" w:type="dxa"/>
          </w:tcPr>
          <w:p w14:paraId="62FE439A" w14:textId="77777777" w:rsidR="00DA7FB4" w:rsidRDefault="00DA7FB4" w:rsidP="000B42AF">
            <w:pPr>
              <w:jc w:val="both"/>
              <w:rPr>
                <w:rFonts w:ascii="Verdana" w:hAnsi="Verdana"/>
                <w:sz w:val="20"/>
                <w:szCs w:val="20"/>
              </w:rPr>
            </w:pPr>
            <w:r w:rsidRPr="00B0637B">
              <w:rPr>
                <w:rFonts w:ascii="Verdana" w:hAnsi="Verdana"/>
                <w:sz w:val="20"/>
                <w:szCs w:val="20"/>
              </w:rPr>
              <w:t xml:space="preserve">Access to email and word-processing for report writing </w:t>
            </w:r>
          </w:p>
          <w:p w14:paraId="4F745C29" w14:textId="77777777" w:rsidR="00B0637B" w:rsidRPr="00B0637B" w:rsidRDefault="00B0637B" w:rsidP="000B42AF">
            <w:pPr>
              <w:jc w:val="both"/>
              <w:rPr>
                <w:rFonts w:ascii="Verdana" w:hAnsi="Verdana"/>
                <w:sz w:val="20"/>
                <w:szCs w:val="20"/>
              </w:rPr>
            </w:pPr>
          </w:p>
        </w:tc>
        <w:tc>
          <w:tcPr>
            <w:tcW w:w="2500" w:type="dxa"/>
          </w:tcPr>
          <w:p w14:paraId="3E007C58" w14:textId="77777777" w:rsidR="00DA7FB4" w:rsidRPr="00B0637B" w:rsidRDefault="00F73780" w:rsidP="000B42AF">
            <w:pPr>
              <w:jc w:val="both"/>
              <w:rPr>
                <w:rFonts w:ascii="Verdana" w:hAnsi="Verdana"/>
                <w:sz w:val="20"/>
                <w:szCs w:val="20"/>
              </w:rPr>
            </w:pPr>
            <w:r>
              <w:rPr>
                <w:rFonts w:ascii="Verdana" w:hAnsi="Verdana"/>
                <w:sz w:val="20"/>
                <w:szCs w:val="20"/>
              </w:rPr>
              <w:t>Interview</w:t>
            </w:r>
          </w:p>
        </w:tc>
      </w:tr>
      <w:tr w:rsidR="00DA7FB4" w:rsidRPr="00B0637B" w14:paraId="4FC84010" w14:textId="77777777" w:rsidTr="00DA7FB4">
        <w:tc>
          <w:tcPr>
            <w:tcW w:w="6516" w:type="dxa"/>
          </w:tcPr>
          <w:p w14:paraId="5BDC5ACA" w14:textId="77777777" w:rsidR="00DA7FB4" w:rsidRDefault="00DA7FB4" w:rsidP="000B42AF">
            <w:pPr>
              <w:jc w:val="both"/>
              <w:rPr>
                <w:rFonts w:ascii="Verdana" w:hAnsi="Verdana"/>
                <w:sz w:val="20"/>
                <w:szCs w:val="20"/>
              </w:rPr>
            </w:pPr>
            <w:r w:rsidRPr="00B0637B">
              <w:rPr>
                <w:rFonts w:ascii="Verdana" w:hAnsi="Verdana"/>
                <w:sz w:val="20"/>
                <w:szCs w:val="20"/>
              </w:rPr>
              <w:t>Willingness to travel</w:t>
            </w:r>
          </w:p>
          <w:p w14:paraId="2F93D0EC" w14:textId="77777777" w:rsidR="00B0637B" w:rsidRPr="00B0637B" w:rsidRDefault="00B0637B" w:rsidP="000B42AF">
            <w:pPr>
              <w:jc w:val="both"/>
              <w:rPr>
                <w:rFonts w:ascii="Verdana" w:hAnsi="Verdana"/>
                <w:sz w:val="20"/>
                <w:szCs w:val="20"/>
              </w:rPr>
            </w:pPr>
          </w:p>
        </w:tc>
        <w:tc>
          <w:tcPr>
            <w:tcW w:w="2500" w:type="dxa"/>
          </w:tcPr>
          <w:p w14:paraId="54C2C9E5" w14:textId="77777777" w:rsidR="00DA7FB4" w:rsidRPr="00B0637B" w:rsidRDefault="00B0637B" w:rsidP="000B42AF">
            <w:pPr>
              <w:jc w:val="both"/>
              <w:rPr>
                <w:rFonts w:ascii="Verdana" w:hAnsi="Verdana"/>
                <w:sz w:val="20"/>
                <w:szCs w:val="20"/>
              </w:rPr>
            </w:pPr>
            <w:r w:rsidRPr="00B0637B">
              <w:rPr>
                <w:rFonts w:ascii="Verdana" w:hAnsi="Verdana"/>
                <w:sz w:val="20"/>
                <w:szCs w:val="20"/>
              </w:rPr>
              <w:t>Interview</w:t>
            </w:r>
          </w:p>
        </w:tc>
      </w:tr>
      <w:tr w:rsidR="00DA7FB4" w:rsidRPr="00B0637B" w14:paraId="02FF7727" w14:textId="77777777" w:rsidTr="00DA7FB4">
        <w:tc>
          <w:tcPr>
            <w:tcW w:w="6516" w:type="dxa"/>
            <w:shd w:val="clear" w:color="auto" w:fill="D9D9D9" w:themeFill="background1" w:themeFillShade="D9"/>
          </w:tcPr>
          <w:p w14:paraId="504E98E7" w14:textId="77777777" w:rsidR="00DA7FB4" w:rsidRPr="00B0637B" w:rsidRDefault="00DA7FB4" w:rsidP="000B42AF">
            <w:pPr>
              <w:jc w:val="both"/>
              <w:rPr>
                <w:rFonts w:ascii="Verdana" w:hAnsi="Verdana"/>
                <w:b/>
                <w:sz w:val="20"/>
                <w:szCs w:val="20"/>
              </w:rPr>
            </w:pPr>
            <w:r w:rsidRPr="00B0637B">
              <w:rPr>
                <w:rFonts w:ascii="Verdana" w:hAnsi="Verdana"/>
                <w:b/>
                <w:sz w:val="20"/>
                <w:szCs w:val="20"/>
              </w:rPr>
              <w:t>Desirable</w:t>
            </w:r>
          </w:p>
        </w:tc>
        <w:tc>
          <w:tcPr>
            <w:tcW w:w="2500" w:type="dxa"/>
            <w:shd w:val="clear" w:color="auto" w:fill="D9D9D9" w:themeFill="background1" w:themeFillShade="D9"/>
          </w:tcPr>
          <w:p w14:paraId="724CAFC1" w14:textId="77777777" w:rsidR="00DA7FB4" w:rsidRPr="00B0637B" w:rsidRDefault="00DA7FB4" w:rsidP="000B42AF">
            <w:pPr>
              <w:jc w:val="both"/>
              <w:rPr>
                <w:rFonts w:ascii="Verdana" w:hAnsi="Verdana"/>
                <w:b/>
                <w:sz w:val="20"/>
                <w:szCs w:val="20"/>
              </w:rPr>
            </w:pPr>
          </w:p>
        </w:tc>
      </w:tr>
      <w:tr w:rsidR="00F73780" w:rsidRPr="00B0637B" w14:paraId="3173C4DE" w14:textId="77777777" w:rsidTr="00F73780">
        <w:tc>
          <w:tcPr>
            <w:tcW w:w="6516" w:type="dxa"/>
            <w:shd w:val="clear" w:color="auto" w:fill="auto"/>
          </w:tcPr>
          <w:p w14:paraId="1D8AC659" w14:textId="77777777" w:rsidR="00F73780" w:rsidRPr="00F73780" w:rsidRDefault="00F73780" w:rsidP="00F73780">
            <w:pPr>
              <w:spacing w:before="120" w:after="120"/>
              <w:rPr>
                <w:rFonts w:ascii="Verdana" w:hAnsi="Verdana"/>
                <w:sz w:val="20"/>
                <w:szCs w:val="20"/>
              </w:rPr>
            </w:pPr>
            <w:r w:rsidRPr="00F73780">
              <w:rPr>
                <w:rFonts w:ascii="Verdana" w:hAnsi="Verdana"/>
                <w:sz w:val="20"/>
                <w:szCs w:val="20"/>
              </w:rPr>
              <w:t>Member of an organisation holding an Enabling Environments Award.</w:t>
            </w:r>
          </w:p>
        </w:tc>
        <w:tc>
          <w:tcPr>
            <w:tcW w:w="2500" w:type="dxa"/>
            <w:shd w:val="clear" w:color="auto" w:fill="auto"/>
          </w:tcPr>
          <w:p w14:paraId="6FE7FA21" w14:textId="77777777" w:rsidR="00F73780" w:rsidRPr="00F73780" w:rsidRDefault="00F73780" w:rsidP="000B42AF">
            <w:pPr>
              <w:jc w:val="both"/>
              <w:rPr>
                <w:rFonts w:ascii="Verdana" w:hAnsi="Verdana"/>
                <w:sz w:val="20"/>
                <w:szCs w:val="20"/>
              </w:rPr>
            </w:pPr>
            <w:r w:rsidRPr="00F73780">
              <w:rPr>
                <w:rFonts w:ascii="Verdana" w:hAnsi="Verdana"/>
                <w:sz w:val="20"/>
                <w:szCs w:val="20"/>
              </w:rPr>
              <w:t>Application</w:t>
            </w:r>
          </w:p>
        </w:tc>
      </w:tr>
      <w:tr w:rsidR="00F73780" w:rsidRPr="00B0637B" w14:paraId="5CC82A61" w14:textId="77777777" w:rsidTr="00F73780">
        <w:tc>
          <w:tcPr>
            <w:tcW w:w="6516" w:type="dxa"/>
            <w:shd w:val="clear" w:color="auto" w:fill="auto"/>
          </w:tcPr>
          <w:p w14:paraId="41543C4F" w14:textId="77777777" w:rsidR="00F73780" w:rsidRPr="00F73780" w:rsidRDefault="00F73780" w:rsidP="00F73780">
            <w:pPr>
              <w:spacing w:before="120" w:after="120"/>
              <w:rPr>
                <w:rFonts w:ascii="Verdana" w:hAnsi="Verdana"/>
                <w:sz w:val="20"/>
                <w:szCs w:val="20"/>
              </w:rPr>
            </w:pPr>
            <w:r w:rsidRPr="00F73780">
              <w:rPr>
                <w:rFonts w:ascii="Verdana" w:hAnsi="Verdana"/>
                <w:sz w:val="20"/>
                <w:szCs w:val="20"/>
              </w:rPr>
              <w:t>Experience in quality improvement and/or service development work</w:t>
            </w:r>
            <w:r>
              <w:rPr>
                <w:rFonts w:ascii="Verdana" w:hAnsi="Verdana"/>
                <w:sz w:val="20"/>
                <w:szCs w:val="20"/>
              </w:rPr>
              <w:t>.</w:t>
            </w:r>
          </w:p>
        </w:tc>
        <w:tc>
          <w:tcPr>
            <w:tcW w:w="2500" w:type="dxa"/>
            <w:shd w:val="clear" w:color="auto" w:fill="auto"/>
          </w:tcPr>
          <w:p w14:paraId="579A7D5D" w14:textId="77777777" w:rsidR="00F73780" w:rsidRPr="00F73780" w:rsidRDefault="00F73780" w:rsidP="000B42AF">
            <w:pPr>
              <w:jc w:val="both"/>
              <w:rPr>
                <w:rFonts w:ascii="Verdana" w:hAnsi="Verdana"/>
                <w:sz w:val="20"/>
                <w:szCs w:val="20"/>
              </w:rPr>
            </w:pPr>
            <w:r>
              <w:rPr>
                <w:rFonts w:ascii="Verdana" w:hAnsi="Verdana"/>
                <w:sz w:val="20"/>
                <w:szCs w:val="20"/>
              </w:rPr>
              <w:t>Interview</w:t>
            </w:r>
          </w:p>
        </w:tc>
      </w:tr>
      <w:tr w:rsidR="00DA7FB4" w:rsidRPr="00B0637B" w14:paraId="5CB8C26B" w14:textId="77777777" w:rsidTr="00DA7FB4">
        <w:tc>
          <w:tcPr>
            <w:tcW w:w="6516" w:type="dxa"/>
          </w:tcPr>
          <w:p w14:paraId="060EC407" w14:textId="77777777" w:rsidR="00DA7FB4" w:rsidRPr="00B0637B" w:rsidRDefault="00DA7FB4" w:rsidP="00B0637B">
            <w:pPr>
              <w:spacing w:before="120" w:after="120"/>
              <w:rPr>
                <w:rFonts w:ascii="Verdana" w:hAnsi="Verdana"/>
                <w:sz w:val="20"/>
                <w:szCs w:val="20"/>
              </w:rPr>
            </w:pPr>
            <w:r w:rsidRPr="00B0637B">
              <w:rPr>
                <w:rFonts w:ascii="Verdana" w:hAnsi="Verdana"/>
                <w:sz w:val="20"/>
                <w:szCs w:val="20"/>
              </w:rPr>
              <w:t>Knowledge of the Enabling Environments Award standards and process</w:t>
            </w:r>
          </w:p>
        </w:tc>
        <w:tc>
          <w:tcPr>
            <w:tcW w:w="2500" w:type="dxa"/>
          </w:tcPr>
          <w:p w14:paraId="7F82EC86" w14:textId="77777777" w:rsidR="00DA7FB4" w:rsidRPr="00B0637B" w:rsidRDefault="00B0637B" w:rsidP="000B42AF">
            <w:pPr>
              <w:jc w:val="both"/>
              <w:rPr>
                <w:rFonts w:ascii="Verdana" w:hAnsi="Verdana"/>
                <w:sz w:val="20"/>
                <w:szCs w:val="20"/>
              </w:rPr>
            </w:pPr>
            <w:r w:rsidRPr="00B0637B">
              <w:rPr>
                <w:rFonts w:ascii="Verdana" w:hAnsi="Verdana"/>
                <w:sz w:val="20"/>
                <w:szCs w:val="20"/>
              </w:rPr>
              <w:t>Interview</w:t>
            </w:r>
          </w:p>
        </w:tc>
      </w:tr>
      <w:tr w:rsidR="00F73780" w:rsidRPr="00B0637B" w14:paraId="2B443CAA" w14:textId="77777777" w:rsidTr="00DA7FB4">
        <w:tc>
          <w:tcPr>
            <w:tcW w:w="6516" w:type="dxa"/>
          </w:tcPr>
          <w:p w14:paraId="370778E2" w14:textId="77777777" w:rsidR="00F73780" w:rsidRPr="00B0637B" w:rsidRDefault="00F73780" w:rsidP="00B0637B">
            <w:pPr>
              <w:spacing w:before="120" w:after="120"/>
              <w:rPr>
                <w:rFonts w:ascii="Verdana" w:hAnsi="Verdana"/>
                <w:sz w:val="20"/>
                <w:szCs w:val="20"/>
              </w:rPr>
            </w:pPr>
            <w:r w:rsidRPr="00F73780">
              <w:rPr>
                <w:rFonts w:ascii="Verdana" w:hAnsi="Verdana"/>
                <w:sz w:val="20"/>
                <w:szCs w:val="20"/>
              </w:rPr>
              <w:t>Experience of management and/or supervision of staff.</w:t>
            </w:r>
          </w:p>
        </w:tc>
        <w:tc>
          <w:tcPr>
            <w:tcW w:w="2500" w:type="dxa"/>
          </w:tcPr>
          <w:p w14:paraId="34B5532A" w14:textId="77777777" w:rsidR="00F73780" w:rsidRPr="00B0637B" w:rsidRDefault="00F73780" w:rsidP="000B42AF">
            <w:pPr>
              <w:jc w:val="both"/>
              <w:rPr>
                <w:rFonts w:ascii="Verdana" w:hAnsi="Verdana"/>
                <w:sz w:val="20"/>
                <w:szCs w:val="20"/>
              </w:rPr>
            </w:pPr>
            <w:r>
              <w:rPr>
                <w:rFonts w:ascii="Verdana" w:hAnsi="Verdana"/>
                <w:sz w:val="20"/>
                <w:szCs w:val="20"/>
              </w:rPr>
              <w:t>Application</w:t>
            </w:r>
          </w:p>
        </w:tc>
      </w:tr>
      <w:tr w:rsidR="00DA7FB4" w:rsidRPr="00B0637B" w14:paraId="4728B665" w14:textId="77777777" w:rsidTr="00DA7FB4">
        <w:tc>
          <w:tcPr>
            <w:tcW w:w="6516" w:type="dxa"/>
          </w:tcPr>
          <w:p w14:paraId="73D80764" w14:textId="77777777" w:rsidR="00DA7FB4" w:rsidRPr="00B0637B" w:rsidRDefault="00F73780" w:rsidP="00F73780">
            <w:pPr>
              <w:spacing w:before="120" w:after="120"/>
              <w:rPr>
                <w:rFonts w:ascii="Verdana" w:hAnsi="Verdana"/>
                <w:sz w:val="20"/>
                <w:szCs w:val="20"/>
              </w:rPr>
            </w:pPr>
            <w:r w:rsidRPr="00F73780">
              <w:rPr>
                <w:rFonts w:ascii="Verdana" w:hAnsi="Verdana"/>
                <w:sz w:val="20"/>
                <w:szCs w:val="20"/>
              </w:rPr>
              <w:t>Experience of achieving, delivering or supervising NVQs or other qualifications requiring portfolio processes.</w:t>
            </w:r>
          </w:p>
        </w:tc>
        <w:tc>
          <w:tcPr>
            <w:tcW w:w="2500" w:type="dxa"/>
          </w:tcPr>
          <w:p w14:paraId="41A08C07" w14:textId="77777777" w:rsidR="00DA7FB4" w:rsidRPr="00B0637B" w:rsidRDefault="00DA09B5" w:rsidP="00B0637B">
            <w:pPr>
              <w:rPr>
                <w:rFonts w:ascii="Verdana" w:hAnsi="Verdana"/>
                <w:sz w:val="20"/>
                <w:szCs w:val="20"/>
              </w:rPr>
            </w:pPr>
            <w:r>
              <w:rPr>
                <w:rFonts w:ascii="Verdana" w:hAnsi="Verdana"/>
                <w:sz w:val="20"/>
                <w:szCs w:val="20"/>
              </w:rPr>
              <w:t>Application</w:t>
            </w:r>
          </w:p>
        </w:tc>
      </w:tr>
    </w:tbl>
    <w:p w14:paraId="7FEA0FF6" w14:textId="77777777" w:rsidR="008129F5" w:rsidRDefault="008129F5" w:rsidP="00B0637B">
      <w:pPr>
        <w:jc w:val="both"/>
        <w:rPr>
          <w:rFonts w:ascii="Verdana" w:hAnsi="Verdana"/>
          <w:b/>
          <w:sz w:val="20"/>
          <w:szCs w:val="20"/>
        </w:rPr>
      </w:pPr>
    </w:p>
    <w:sectPr w:rsidR="008129F5" w:rsidSect="002374F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A66C" w14:textId="77777777" w:rsidR="00793339" w:rsidRDefault="00793339" w:rsidP="00A01607">
      <w:pPr>
        <w:spacing w:after="0" w:line="240" w:lineRule="auto"/>
      </w:pPr>
      <w:r>
        <w:separator/>
      </w:r>
    </w:p>
  </w:endnote>
  <w:endnote w:type="continuationSeparator" w:id="0">
    <w:p w14:paraId="553D9577" w14:textId="77777777" w:rsidR="00793339" w:rsidRDefault="00793339" w:rsidP="00A0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E2E7" w14:textId="77777777" w:rsidR="00A01607" w:rsidRDefault="00A01607">
    <w:pPr>
      <w:pStyle w:val="Footer"/>
    </w:pPr>
    <w:r>
      <w:t xml:space="preserve">A Cook </w:t>
    </w:r>
    <w:r>
      <w:tab/>
    </w:r>
    <w:r>
      <w:tab/>
      <w:t>18/02/2019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16F3C" w14:textId="77777777" w:rsidR="00793339" w:rsidRDefault="00793339" w:rsidP="00A01607">
      <w:pPr>
        <w:spacing w:after="0" w:line="240" w:lineRule="auto"/>
      </w:pPr>
      <w:r>
        <w:separator/>
      </w:r>
    </w:p>
  </w:footnote>
  <w:footnote w:type="continuationSeparator" w:id="0">
    <w:p w14:paraId="603B5992" w14:textId="77777777" w:rsidR="00793339" w:rsidRDefault="00793339" w:rsidP="00A0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760"/>
    <w:multiLevelType w:val="hybridMultilevel"/>
    <w:tmpl w:val="5DE0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15A70"/>
    <w:multiLevelType w:val="hybridMultilevel"/>
    <w:tmpl w:val="64AE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72EFD"/>
    <w:multiLevelType w:val="hybridMultilevel"/>
    <w:tmpl w:val="B362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71ADA"/>
    <w:multiLevelType w:val="hybridMultilevel"/>
    <w:tmpl w:val="9998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A0DEC"/>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7F105D82"/>
    <w:multiLevelType w:val="hybridMultilevel"/>
    <w:tmpl w:val="91A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3C"/>
    <w:rsid w:val="000B42AF"/>
    <w:rsid w:val="002374FA"/>
    <w:rsid w:val="00431E3C"/>
    <w:rsid w:val="005F3D31"/>
    <w:rsid w:val="007007FE"/>
    <w:rsid w:val="00793339"/>
    <w:rsid w:val="008129F5"/>
    <w:rsid w:val="00A01607"/>
    <w:rsid w:val="00AC5A61"/>
    <w:rsid w:val="00B0637B"/>
    <w:rsid w:val="00B27930"/>
    <w:rsid w:val="00C207AE"/>
    <w:rsid w:val="00CF08AC"/>
    <w:rsid w:val="00CF7D36"/>
    <w:rsid w:val="00D14327"/>
    <w:rsid w:val="00DA09B5"/>
    <w:rsid w:val="00DA7FB4"/>
    <w:rsid w:val="00F737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395C0"/>
  <w15:chartTrackingRefBased/>
  <w15:docId w15:val="{27B94AE6-F066-4339-88C0-6BD1AB97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1E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1E3C"/>
  </w:style>
  <w:style w:type="character" w:customStyle="1" w:styleId="eop">
    <w:name w:val="eop"/>
    <w:basedOn w:val="DefaultParagraphFont"/>
    <w:rsid w:val="00431E3C"/>
  </w:style>
  <w:style w:type="paragraph" w:styleId="ListParagraph">
    <w:name w:val="List Paragraph"/>
    <w:basedOn w:val="Normal"/>
    <w:uiPriority w:val="34"/>
    <w:qFormat/>
    <w:rsid w:val="000B42AF"/>
    <w:pPr>
      <w:spacing w:after="0" w:line="240" w:lineRule="auto"/>
      <w:ind w:left="720"/>
      <w:contextualSpacing/>
    </w:pPr>
    <w:rPr>
      <w:rFonts w:ascii="Verdana" w:eastAsia="Times New Roman" w:hAnsi="Verdana" w:cs="Times New Roman"/>
      <w:szCs w:val="24"/>
    </w:rPr>
  </w:style>
  <w:style w:type="table" w:styleId="TableGrid">
    <w:name w:val="Table Grid"/>
    <w:basedOn w:val="TableNormal"/>
    <w:uiPriority w:val="39"/>
    <w:rsid w:val="0081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607"/>
  </w:style>
  <w:style w:type="paragraph" w:styleId="Footer">
    <w:name w:val="footer"/>
    <w:basedOn w:val="Normal"/>
    <w:link w:val="FooterChar"/>
    <w:uiPriority w:val="99"/>
    <w:unhideWhenUsed/>
    <w:rsid w:val="00A01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4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Cook</dc:creator>
  <cp:keywords/>
  <dc:description/>
  <cp:lastModifiedBy>Bethan Thibaut</cp:lastModifiedBy>
  <cp:revision>2</cp:revision>
  <dcterms:created xsi:type="dcterms:W3CDTF">2019-03-08T11:04:00Z</dcterms:created>
  <dcterms:modified xsi:type="dcterms:W3CDTF">2019-03-08T11:04:00Z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Bethan.Thibaut@rcpsych.ac.uk</vt:lpwstr>
  </property>
  <property fmtid="{D5CDD505-2E9C-101B-9397-08002B2CF9AE}" pid="5" name="MSIP_Label_bd238a98-5de3-4afa-b492-e6339810853c_SetDate">
    <vt:lpwstr>2019-03-08T11:03:51.3826927Z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