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84A" w:rsidRPr="0039384A" w:rsidRDefault="0039384A">
      <w:pPr>
        <w:rPr>
          <w:rFonts w:ascii="Verdana" w:hAnsi="Verdana"/>
          <w:b/>
          <w:u w:val="single"/>
        </w:rPr>
      </w:pPr>
      <w:bookmarkStart w:id="0" w:name="_GoBack"/>
      <w:bookmarkEnd w:id="0"/>
      <w:r w:rsidRPr="0039384A">
        <w:rPr>
          <w:rFonts w:ascii="Verdana" w:hAnsi="Verdana"/>
          <w:b/>
          <w:u w:val="single"/>
        </w:rPr>
        <w:t>Guidance template</w:t>
      </w:r>
      <w:r w:rsidR="000D7E99">
        <w:rPr>
          <w:rFonts w:ascii="Verdana" w:hAnsi="Verdana"/>
          <w:b/>
          <w:u w:val="single"/>
        </w:rPr>
        <w:t xml:space="preserve"> for an Operational Policy for l</w:t>
      </w:r>
      <w:r w:rsidRPr="0039384A">
        <w:rPr>
          <w:rFonts w:ascii="Verdana" w:hAnsi="Verdana"/>
          <w:b/>
          <w:u w:val="single"/>
        </w:rPr>
        <w:t>iaison teams</w:t>
      </w:r>
    </w:p>
    <w:p w:rsidR="00471BD7" w:rsidRPr="007660F8" w:rsidRDefault="00240ED2">
      <w:pPr>
        <w:rPr>
          <w:rFonts w:ascii="Verdana" w:hAnsi="Verdana"/>
          <w:b/>
          <w:i/>
        </w:rPr>
      </w:pPr>
      <w:r w:rsidRPr="007660F8">
        <w:rPr>
          <w:rFonts w:ascii="Verdana" w:hAnsi="Verdana"/>
          <w:b/>
          <w:i/>
        </w:rPr>
        <w:t xml:space="preserve">Why has this </w:t>
      </w:r>
      <w:r w:rsidR="00471BD7" w:rsidRPr="007660F8">
        <w:rPr>
          <w:rFonts w:ascii="Verdana" w:hAnsi="Verdana"/>
          <w:b/>
          <w:i/>
        </w:rPr>
        <w:t xml:space="preserve">template </w:t>
      </w:r>
      <w:r w:rsidRPr="007660F8">
        <w:rPr>
          <w:rFonts w:ascii="Verdana" w:hAnsi="Verdana"/>
          <w:b/>
          <w:i/>
        </w:rPr>
        <w:t xml:space="preserve">been put together? </w:t>
      </w:r>
    </w:p>
    <w:p w:rsidR="00471BD7" w:rsidRDefault="00471BD7">
      <w:pPr>
        <w:rPr>
          <w:rFonts w:ascii="Verdana" w:hAnsi="Verdana"/>
        </w:rPr>
      </w:pPr>
      <w:r>
        <w:rPr>
          <w:rFonts w:ascii="Verdana" w:hAnsi="Verdana"/>
        </w:rPr>
        <w:t xml:space="preserve">Because several PLAN members have asked us for an example Operational Policy that they can use to help them create or update their own one. </w:t>
      </w:r>
      <w:r w:rsidR="007D07C0">
        <w:rPr>
          <w:rFonts w:ascii="Verdana" w:hAnsi="Verdana"/>
        </w:rPr>
        <w:t xml:space="preserve"> New teams being set up wanted to know what common headings were contained in Operational Policies so we have looked at a few and pulled together the common items.  </w:t>
      </w:r>
      <w:r>
        <w:rPr>
          <w:rFonts w:ascii="Verdana" w:hAnsi="Verdana"/>
        </w:rPr>
        <w:t xml:space="preserve">Please feel </w:t>
      </w:r>
      <w:r w:rsidR="007D07C0">
        <w:rPr>
          <w:rFonts w:ascii="Verdana" w:hAnsi="Verdana"/>
        </w:rPr>
        <w:t xml:space="preserve">free to use this template.  </w:t>
      </w:r>
      <w:r>
        <w:rPr>
          <w:rFonts w:ascii="Verdana" w:hAnsi="Verdana"/>
        </w:rPr>
        <w:t xml:space="preserve"> </w:t>
      </w:r>
    </w:p>
    <w:p w:rsidR="00471BD7" w:rsidRPr="007660F8" w:rsidRDefault="00471BD7" w:rsidP="00471BD7">
      <w:pPr>
        <w:rPr>
          <w:rFonts w:ascii="Verdana" w:hAnsi="Verdana"/>
          <w:b/>
          <w:i/>
        </w:rPr>
      </w:pPr>
      <w:r w:rsidRPr="007660F8">
        <w:rPr>
          <w:rFonts w:ascii="Verdana" w:hAnsi="Verdana"/>
          <w:b/>
          <w:i/>
        </w:rPr>
        <w:t>Do we have to have an Operational Policy like this to be accredited?</w:t>
      </w:r>
    </w:p>
    <w:p w:rsidR="007D07C0" w:rsidRDefault="00471BD7">
      <w:pPr>
        <w:rPr>
          <w:rFonts w:ascii="Verdana" w:hAnsi="Verdana"/>
        </w:rPr>
      </w:pPr>
      <w:r>
        <w:rPr>
          <w:rFonts w:ascii="Verdana" w:hAnsi="Verdana"/>
        </w:rPr>
        <w:t>No – there are several PLAN standards that ask if you have written guidance</w:t>
      </w:r>
      <w:r w:rsidR="007D07C0">
        <w:rPr>
          <w:rFonts w:ascii="Verdana" w:hAnsi="Verdana"/>
        </w:rPr>
        <w:t>, procedures</w:t>
      </w:r>
      <w:r>
        <w:rPr>
          <w:rFonts w:ascii="Verdana" w:hAnsi="Verdana"/>
        </w:rPr>
        <w:t xml:space="preserve"> or policies but we do not stipulate that they </w:t>
      </w:r>
      <w:r w:rsidR="007D07C0">
        <w:rPr>
          <w:rFonts w:ascii="Verdana" w:hAnsi="Verdana"/>
        </w:rPr>
        <w:t xml:space="preserve">necessarily </w:t>
      </w:r>
      <w:r>
        <w:rPr>
          <w:rFonts w:ascii="Verdana" w:hAnsi="Verdana"/>
        </w:rPr>
        <w:t xml:space="preserve">have to be contained in an Operational Policy. As long as you can demonstrate that you are meeting the standards, we don’t mind where exactly the </w:t>
      </w:r>
      <w:r w:rsidR="007D07C0">
        <w:rPr>
          <w:rFonts w:ascii="Verdana" w:hAnsi="Verdana"/>
        </w:rPr>
        <w:t xml:space="preserve">guidance is kept. </w:t>
      </w:r>
      <w:r>
        <w:rPr>
          <w:rFonts w:ascii="Verdana" w:hAnsi="Verdana"/>
        </w:rPr>
        <w:t xml:space="preserve">What we are looking for </w:t>
      </w:r>
      <w:r w:rsidR="007D07C0">
        <w:rPr>
          <w:rFonts w:ascii="Verdana" w:hAnsi="Verdana"/>
        </w:rPr>
        <w:t xml:space="preserve">on PLAN </w:t>
      </w:r>
      <w:r>
        <w:rPr>
          <w:rFonts w:ascii="Verdana" w:hAnsi="Verdana"/>
        </w:rPr>
        <w:t xml:space="preserve">is for </w:t>
      </w:r>
      <w:r w:rsidR="007D07C0">
        <w:rPr>
          <w:rFonts w:ascii="Verdana" w:hAnsi="Verdana"/>
        </w:rPr>
        <w:t xml:space="preserve">liaison </w:t>
      </w:r>
      <w:r>
        <w:rPr>
          <w:rFonts w:ascii="Verdana" w:hAnsi="Verdana"/>
        </w:rPr>
        <w:t xml:space="preserve">teams to have up-to-date guidance that is easily accessible to staff and is well understood by the team. </w:t>
      </w:r>
      <w:r w:rsidR="007D07C0">
        <w:rPr>
          <w:rFonts w:ascii="Verdana" w:hAnsi="Verdana"/>
        </w:rPr>
        <w:t xml:space="preserve">Some of the items listed in the PLAN standards (especially the more straightforward ones) lend themselves well to being contained in an Operational Policy and if this is the case, we have listed them below, stating </w:t>
      </w:r>
      <w:r w:rsidR="0039384A" w:rsidRPr="0039384A">
        <w:rPr>
          <w:rFonts w:ascii="Verdana" w:hAnsi="Verdana"/>
          <w:u w:val="single"/>
        </w:rPr>
        <w:t>which</w:t>
      </w:r>
      <w:r w:rsidR="0039384A">
        <w:rPr>
          <w:rFonts w:ascii="Verdana" w:hAnsi="Verdana"/>
        </w:rPr>
        <w:t xml:space="preserve"> </w:t>
      </w:r>
      <w:r w:rsidR="0039384A" w:rsidRPr="0039384A">
        <w:rPr>
          <w:rFonts w:ascii="Verdana" w:hAnsi="Verdana"/>
        </w:rPr>
        <w:t xml:space="preserve">PLAN standard </w:t>
      </w:r>
      <w:r w:rsidR="007D07C0">
        <w:rPr>
          <w:rFonts w:ascii="Verdana" w:hAnsi="Verdana"/>
        </w:rPr>
        <w:t>the item corresponds to and some notes about wha</w:t>
      </w:r>
      <w:r w:rsidR="0039384A" w:rsidRPr="0039384A">
        <w:rPr>
          <w:rFonts w:ascii="Verdana" w:hAnsi="Verdana"/>
        </w:rPr>
        <w:t>t is required.</w:t>
      </w:r>
      <w:r w:rsidR="0039384A">
        <w:rPr>
          <w:rFonts w:ascii="Verdana" w:hAnsi="Verdana"/>
        </w:rPr>
        <w:t xml:space="preserve">  </w:t>
      </w:r>
      <w:r w:rsidR="00F06BD5">
        <w:rPr>
          <w:rFonts w:ascii="Verdana" w:hAnsi="Verdana"/>
        </w:rPr>
        <w:t xml:space="preserve">You can find the </w:t>
      </w:r>
      <w:r w:rsidR="00A40356">
        <w:rPr>
          <w:rFonts w:ascii="Verdana" w:hAnsi="Verdana"/>
        </w:rPr>
        <w:t xml:space="preserve">relevant </w:t>
      </w:r>
      <w:r w:rsidR="00F06BD5">
        <w:rPr>
          <w:rFonts w:ascii="Verdana" w:hAnsi="Verdana"/>
        </w:rPr>
        <w:t>list of PLAN standards at the end of this document.</w:t>
      </w:r>
    </w:p>
    <w:p w:rsidR="007D07C0" w:rsidRDefault="00240ED2">
      <w:pPr>
        <w:rPr>
          <w:rFonts w:ascii="Verdana" w:hAnsi="Verdana"/>
        </w:rPr>
      </w:pPr>
      <w:r w:rsidRPr="00F06BD5">
        <w:rPr>
          <w:rFonts w:ascii="Verdana" w:hAnsi="Verdana"/>
        </w:rPr>
        <w:t>Many of the other items listed also relate to PLAN standards so are helpful to include in your operational policy as evidence that these procedures are written down and are accessible to the team when required.</w:t>
      </w:r>
      <w:r w:rsidR="000D7E99">
        <w:rPr>
          <w:rFonts w:ascii="Verdana" w:hAnsi="Verdana"/>
        </w:rPr>
        <w:t xml:space="preserve"> </w:t>
      </w:r>
    </w:p>
    <w:p w:rsidR="0039384A" w:rsidRDefault="000D7E99">
      <w:pPr>
        <w:rPr>
          <w:rFonts w:ascii="Verdana" w:hAnsi="Verdana"/>
        </w:rPr>
      </w:pPr>
      <w:r>
        <w:rPr>
          <w:rFonts w:ascii="Verdana" w:hAnsi="Verdana"/>
        </w:rPr>
        <w:t xml:space="preserve">We have based this guidance on operational policies used by PLAN accredited teams.  </w:t>
      </w:r>
      <w:r w:rsidR="0039384A">
        <w:rPr>
          <w:rFonts w:ascii="Verdana" w:hAnsi="Verdana"/>
        </w:rPr>
        <w:t xml:space="preserve">If you need any further </w:t>
      </w:r>
      <w:r>
        <w:rPr>
          <w:rFonts w:ascii="Verdana" w:hAnsi="Verdana"/>
        </w:rPr>
        <w:t>information</w:t>
      </w:r>
      <w:r w:rsidR="0039384A">
        <w:rPr>
          <w:rFonts w:ascii="Verdana" w:hAnsi="Verdana"/>
        </w:rPr>
        <w:t xml:space="preserve"> or have any queries on these points, please do not hesitate to contact the PLAN team at </w:t>
      </w:r>
      <w:hyperlink r:id="rId5" w:history="1">
        <w:r w:rsidR="0039384A" w:rsidRPr="001B4E26">
          <w:rPr>
            <w:rStyle w:val="Hyperlink"/>
            <w:rFonts w:ascii="Verdana" w:hAnsi="Verdana"/>
          </w:rPr>
          <w:t>plan@rcpsych.ac.uk</w:t>
        </w:r>
      </w:hyperlink>
    </w:p>
    <w:p w:rsidR="007D07C0" w:rsidRDefault="0039384A">
      <w:pPr>
        <w:rPr>
          <w:rFonts w:ascii="Verdana" w:hAnsi="Verdana"/>
        </w:rPr>
      </w:pPr>
      <w:r w:rsidRPr="0039384A">
        <w:rPr>
          <w:rFonts w:ascii="Verdana" w:hAnsi="Verdana"/>
        </w:rPr>
        <w:t xml:space="preserve"> </w:t>
      </w:r>
    </w:p>
    <w:p w:rsidR="00195939" w:rsidRDefault="00195939">
      <w:pPr>
        <w:jc w:val="center"/>
        <w:rPr>
          <w:rFonts w:ascii="Verdana" w:hAnsi="Verdana"/>
          <w:sz w:val="32"/>
          <w:szCs w:val="32"/>
        </w:rPr>
      </w:pPr>
    </w:p>
    <w:p w:rsidR="00195939" w:rsidRDefault="00195939">
      <w:pPr>
        <w:jc w:val="center"/>
        <w:rPr>
          <w:rFonts w:ascii="Verdana" w:hAnsi="Verdana"/>
          <w:sz w:val="32"/>
          <w:szCs w:val="32"/>
        </w:rPr>
      </w:pPr>
    </w:p>
    <w:p w:rsidR="00195939" w:rsidRDefault="00195939">
      <w:pPr>
        <w:jc w:val="center"/>
        <w:rPr>
          <w:rFonts w:ascii="Verdana" w:hAnsi="Verdana"/>
          <w:sz w:val="32"/>
          <w:szCs w:val="32"/>
        </w:rPr>
      </w:pPr>
    </w:p>
    <w:p w:rsidR="00195939" w:rsidRDefault="00195939">
      <w:pPr>
        <w:jc w:val="center"/>
        <w:rPr>
          <w:rFonts w:ascii="Verdana" w:hAnsi="Verdana"/>
          <w:sz w:val="32"/>
          <w:szCs w:val="32"/>
        </w:rPr>
      </w:pPr>
    </w:p>
    <w:p w:rsidR="00195939" w:rsidRDefault="00195939">
      <w:pPr>
        <w:jc w:val="center"/>
        <w:rPr>
          <w:rFonts w:ascii="Verdana" w:hAnsi="Verdana"/>
          <w:sz w:val="32"/>
          <w:szCs w:val="32"/>
        </w:rPr>
      </w:pPr>
    </w:p>
    <w:p w:rsidR="00183415" w:rsidRDefault="00240ED2">
      <w:pPr>
        <w:jc w:val="center"/>
        <w:rPr>
          <w:rFonts w:ascii="Verdana" w:hAnsi="Verdana"/>
          <w:sz w:val="32"/>
          <w:szCs w:val="32"/>
        </w:rPr>
      </w:pPr>
      <w:r w:rsidRPr="00240ED2">
        <w:rPr>
          <w:rFonts w:ascii="Verdana" w:hAnsi="Verdana"/>
          <w:sz w:val="32"/>
          <w:szCs w:val="32"/>
        </w:rPr>
        <w:lastRenderedPageBreak/>
        <w:t xml:space="preserve">Example Operational Policy for a </w:t>
      </w:r>
    </w:p>
    <w:p w:rsidR="00183415" w:rsidRDefault="00240ED2">
      <w:pPr>
        <w:jc w:val="center"/>
        <w:rPr>
          <w:rFonts w:ascii="Verdana" w:hAnsi="Verdana"/>
          <w:sz w:val="32"/>
          <w:szCs w:val="32"/>
        </w:rPr>
      </w:pPr>
      <w:r w:rsidRPr="00240ED2">
        <w:rPr>
          <w:rFonts w:ascii="Verdana" w:hAnsi="Verdana"/>
          <w:sz w:val="32"/>
          <w:szCs w:val="32"/>
        </w:rPr>
        <w:t>Liaison Psychiatry Team</w:t>
      </w:r>
    </w:p>
    <w:p w:rsidR="007D07C0" w:rsidRDefault="007D07C0">
      <w:pPr>
        <w:rPr>
          <w:rFonts w:ascii="Verdana" w:hAnsi="Verdana"/>
        </w:rPr>
      </w:pPr>
    </w:p>
    <w:p w:rsidR="000F73AB" w:rsidRPr="00F819F7" w:rsidRDefault="0039384A">
      <w:pPr>
        <w:rPr>
          <w:rFonts w:ascii="Verdana" w:hAnsi="Verdana"/>
        </w:rPr>
      </w:pPr>
      <w:r w:rsidRPr="0039384A">
        <w:rPr>
          <w:rFonts w:ascii="Verdana" w:hAnsi="Verdana"/>
        </w:rPr>
        <w:t xml:space="preserve"> </w:t>
      </w:r>
      <w:r w:rsidR="00956FE7" w:rsidRPr="0039384A">
        <w:rPr>
          <w:rFonts w:ascii="Verdana" w:hAnsi="Verdana"/>
          <w:b/>
        </w:rPr>
        <w:t>Introduction/</w:t>
      </w:r>
      <w:r w:rsidR="00D52539" w:rsidRPr="0039384A">
        <w:rPr>
          <w:rFonts w:ascii="Verdana" w:hAnsi="Verdana"/>
          <w:b/>
        </w:rPr>
        <w:t>Purpose/aim of the team</w:t>
      </w:r>
    </w:p>
    <w:p w:rsidR="00D52539" w:rsidRPr="004260A9" w:rsidRDefault="00D52539" w:rsidP="004260A9">
      <w:pPr>
        <w:pStyle w:val="ListParagraph"/>
        <w:numPr>
          <w:ilvl w:val="0"/>
          <w:numId w:val="2"/>
        </w:numPr>
        <w:rPr>
          <w:rFonts w:ascii="Verdana" w:hAnsi="Verdana"/>
        </w:rPr>
      </w:pPr>
      <w:r w:rsidRPr="0039384A">
        <w:rPr>
          <w:rFonts w:ascii="Verdana" w:hAnsi="Verdana"/>
        </w:rPr>
        <w:t>Which Trust</w:t>
      </w:r>
      <w:r w:rsidR="004260A9">
        <w:rPr>
          <w:rFonts w:ascii="Verdana" w:hAnsi="Verdana"/>
        </w:rPr>
        <w:t>/</w:t>
      </w:r>
      <w:r w:rsidR="007D07C0">
        <w:rPr>
          <w:rFonts w:ascii="Verdana" w:hAnsi="Verdana"/>
        </w:rPr>
        <w:t xml:space="preserve">organisation i.e. </w:t>
      </w:r>
      <w:r w:rsidR="004260A9">
        <w:rPr>
          <w:rFonts w:ascii="Verdana" w:hAnsi="Verdana"/>
        </w:rPr>
        <w:t>w</w:t>
      </w:r>
      <w:r w:rsidR="00E81EE2" w:rsidRPr="004260A9">
        <w:rPr>
          <w:rFonts w:ascii="Verdana" w:hAnsi="Verdana"/>
        </w:rPr>
        <w:t>ho commissions the service</w:t>
      </w:r>
    </w:p>
    <w:p w:rsidR="000B3E8E" w:rsidRPr="0039384A" w:rsidRDefault="000B3E8E" w:rsidP="00956FE7">
      <w:pPr>
        <w:pStyle w:val="ListParagraph"/>
        <w:numPr>
          <w:ilvl w:val="0"/>
          <w:numId w:val="2"/>
        </w:numPr>
        <w:rPr>
          <w:rFonts w:ascii="Verdana" w:hAnsi="Verdana"/>
        </w:rPr>
      </w:pPr>
      <w:r w:rsidRPr="0039384A">
        <w:rPr>
          <w:rFonts w:ascii="Verdana" w:hAnsi="Verdana"/>
        </w:rPr>
        <w:t>Introduction/rationale</w:t>
      </w:r>
    </w:p>
    <w:p w:rsidR="00D52539" w:rsidRPr="0039384A" w:rsidRDefault="00D52539" w:rsidP="00956FE7">
      <w:pPr>
        <w:pStyle w:val="ListParagraph"/>
        <w:numPr>
          <w:ilvl w:val="0"/>
          <w:numId w:val="2"/>
        </w:numPr>
        <w:rPr>
          <w:rFonts w:ascii="Verdana" w:hAnsi="Verdana"/>
        </w:rPr>
      </w:pPr>
      <w:r w:rsidRPr="0039384A">
        <w:rPr>
          <w:rFonts w:ascii="Verdana" w:hAnsi="Verdana"/>
        </w:rPr>
        <w:t>Working hours</w:t>
      </w:r>
    </w:p>
    <w:p w:rsidR="00D52539" w:rsidRPr="0039384A" w:rsidRDefault="00D52539" w:rsidP="00956FE7">
      <w:pPr>
        <w:pStyle w:val="ListParagraph"/>
        <w:numPr>
          <w:ilvl w:val="0"/>
          <w:numId w:val="2"/>
        </w:numPr>
        <w:rPr>
          <w:rFonts w:ascii="Verdana" w:hAnsi="Verdana"/>
        </w:rPr>
      </w:pPr>
      <w:r w:rsidRPr="0039384A">
        <w:rPr>
          <w:rFonts w:ascii="Verdana" w:hAnsi="Verdana"/>
        </w:rPr>
        <w:t>Where you are based</w:t>
      </w:r>
    </w:p>
    <w:p w:rsidR="00956FE7" w:rsidRPr="0039384A" w:rsidRDefault="00D52539" w:rsidP="00956FE7">
      <w:pPr>
        <w:pStyle w:val="ListParagraph"/>
        <w:numPr>
          <w:ilvl w:val="0"/>
          <w:numId w:val="2"/>
        </w:numPr>
        <w:rPr>
          <w:rFonts w:ascii="Verdana" w:hAnsi="Verdana"/>
        </w:rPr>
      </w:pPr>
      <w:r w:rsidRPr="0039384A">
        <w:rPr>
          <w:rFonts w:ascii="Verdana" w:hAnsi="Verdana"/>
        </w:rPr>
        <w:t>Primary aims of the service</w:t>
      </w:r>
      <w:r w:rsidR="00956FE7" w:rsidRPr="0039384A">
        <w:rPr>
          <w:rFonts w:ascii="Verdana" w:hAnsi="Verdana"/>
        </w:rPr>
        <w:t xml:space="preserve"> e.g.</w:t>
      </w:r>
    </w:p>
    <w:p w:rsidR="00D52539" w:rsidRPr="0039384A" w:rsidRDefault="00956FE7" w:rsidP="00956FE7">
      <w:pPr>
        <w:pStyle w:val="ListParagraph"/>
        <w:rPr>
          <w:rFonts w:ascii="Verdana" w:hAnsi="Verdana"/>
        </w:rPr>
      </w:pPr>
      <w:r w:rsidRPr="0039384A">
        <w:rPr>
          <w:rFonts w:ascii="Verdana" w:hAnsi="Verdana"/>
        </w:rPr>
        <w:t>R</w:t>
      </w:r>
      <w:r w:rsidR="00D52539" w:rsidRPr="0039384A">
        <w:rPr>
          <w:rFonts w:ascii="Verdana" w:hAnsi="Verdana"/>
        </w:rPr>
        <w:t>educing re-admission</w:t>
      </w:r>
      <w:r w:rsidRPr="0039384A">
        <w:rPr>
          <w:rFonts w:ascii="Verdana" w:hAnsi="Verdana"/>
        </w:rPr>
        <w:t xml:space="preserve">, reducing </w:t>
      </w:r>
      <w:r w:rsidR="000B3E8E" w:rsidRPr="0039384A">
        <w:rPr>
          <w:rFonts w:ascii="Verdana" w:hAnsi="Verdana"/>
        </w:rPr>
        <w:t>re-attendees</w:t>
      </w:r>
      <w:r w:rsidRPr="0039384A">
        <w:rPr>
          <w:rFonts w:ascii="Verdana" w:hAnsi="Verdana"/>
        </w:rPr>
        <w:t xml:space="preserve">, </w:t>
      </w:r>
      <w:r w:rsidR="00D46329" w:rsidRPr="0039384A">
        <w:rPr>
          <w:rFonts w:ascii="Verdana" w:hAnsi="Verdana"/>
        </w:rPr>
        <w:t xml:space="preserve">supporting acute colleagues with complex capacity </w:t>
      </w:r>
      <w:r w:rsidRPr="0039384A">
        <w:rPr>
          <w:rFonts w:ascii="Verdana" w:hAnsi="Verdana"/>
        </w:rPr>
        <w:t xml:space="preserve">assessments, </w:t>
      </w:r>
      <w:r w:rsidR="00D46329" w:rsidRPr="0039384A">
        <w:rPr>
          <w:rFonts w:ascii="Verdana" w:hAnsi="Verdana"/>
        </w:rPr>
        <w:t>provi</w:t>
      </w:r>
      <w:r w:rsidRPr="0039384A">
        <w:rPr>
          <w:rFonts w:ascii="Verdana" w:hAnsi="Verdana"/>
        </w:rPr>
        <w:t>de education and training to</w:t>
      </w:r>
      <w:r w:rsidR="004260A9">
        <w:rPr>
          <w:rFonts w:ascii="Verdana" w:hAnsi="Verdana"/>
        </w:rPr>
        <w:t xml:space="preserve"> A</w:t>
      </w:r>
      <w:r w:rsidR="00D46329" w:rsidRPr="0039384A">
        <w:rPr>
          <w:rFonts w:ascii="Verdana" w:hAnsi="Verdana"/>
        </w:rPr>
        <w:t>cut</w:t>
      </w:r>
      <w:r w:rsidRPr="0039384A">
        <w:rPr>
          <w:rFonts w:ascii="Verdana" w:hAnsi="Verdana"/>
        </w:rPr>
        <w:t>e T</w:t>
      </w:r>
      <w:r w:rsidR="00D46329" w:rsidRPr="0039384A">
        <w:rPr>
          <w:rFonts w:ascii="Verdana" w:hAnsi="Verdana"/>
        </w:rPr>
        <w:t>rust</w:t>
      </w:r>
      <w:r w:rsidRPr="0039384A">
        <w:rPr>
          <w:rFonts w:ascii="Verdana" w:hAnsi="Verdana"/>
        </w:rPr>
        <w:t xml:space="preserve"> colleagues</w:t>
      </w:r>
      <w:r w:rsidR="00D46329" w:rsidRPr="0039384A">
        <w:rPr>
          <w:rFonts w:ascii="Verdana" w:hAnsi="Verdana"/>
        </w:rPr>
        <w:t>, providing specialist consultation</w:t>
      </w:r>
      <w:r w:rsidR="000B3E8E" w:rsidRPr="0039384A">
        <w:rPr>
          <w:rFonts w:ascii="Verdana" w:hAnsi="Verdana"/>
        </w:rPr>
        <w:t>, improve patient safety, increase quality of care, improve staff safety, improve patient flow</w:t>
      </w:r>
      <w:r w:rsidR="00BB7C8A" w:rsidRPr="0039384A">
        <w:rPr>
          <w:rFonts w:ascii="Verdana" w:hAnsi="Verdana"/>
        </w:rPr>
        <w:t>.</w:t>
      </w:r>
    </w:p>
    <w:p w:rsidR="00D52539" w:rsidRPr="0039384A" w:rsidRDefault="00D52539" w:rsidP="00956FE7">
      <w:pPr>
        <w:pStyle w:val="ListParagraph"/>
        <w:numPr>
          <w:ilvl w:val="0"/>
          <w:numId w:val="3"/>
        </w:numPr>
        <w:rPr>
          <w:rFonts w:ascii="Verdana" w:hAnsi="Verdana"/>
        </w:rPr>
      </w:pPr>
      <w:r w:rsidRPr="0039384A">
        <w:rPr>
          <w:rFonts w:ascii="Verdana" w:hAnsi="Verdana"/>
        </w:rPr>
        <w:t>Philosophy</w:t>
      </w:r>
      <w:r w:rsidR="00945578" w:rsidRPr="0039384A">
        <w:rPr>
          <w:rFonts w:ascii="Verdana" w:hAnsi="Verdana"/>
        </w:rPr>
        <w:t>/model of care</w:t>
      </w:r>
    </w:p>
    <w:p w:rsidR="00D52539" w:rsidRPr="0039384A" w:rsidRDefault="00945578" w:rsidP="00956FE7">
      <w:pPr>
        <w:pStyle w:val="ListParagraph"/>
        <w:numPr>
          <w:ilvl w:val="0"/>
          <w:numId w:val="3"/>
        </w:numPr>
        <w:rPr>
          <w:rFonts w:ascii="Verdana" w:hAnsi="Verdana"/>
        </w:rPr>
      </w:pPr>
      <w:r w:rsidRPr="0039384A">
        <w:rPr>
          <w:rFonts w:ascii="Verdana" w:hAnsi="Verdana"/>
        </w:rPr>
        <w:t>Referral criteria</w:t>
      </w:r>
    </w:p>
    <w:p w:rsidR="000B3E8E" w:rsidRPr="0039384A" w:rsidRDefault="000B3E8E" w:rsidP="00956FE7">
      <w:pPr>
        <w:pStyle w:val="ListParagraph"/>
        <w:numPr>
          <w:ilvl w:val="0"/>
          <w:numId w:val="3"/>
        </w:numPr>
        <w:rPr>
          <w:rFonts w:ascii="Verdana" w:hAnsi="Verdana"/>
        </w:rPr>
      </w:pPr>
      <w:r w:rsidRPr="0039384A">
        <w:rPr>
          <w:rFonts w:ascii="Verdana" w:hAnsi="Verdana"/>
        </w:rPr>
        <w:t>Urgent referrals/non urgent referrals</w:t>
      </w:r>
      <w:r w:rsidR="004260A9">
        <w:rPr>
          <w:rFonts w:ascii="Verdana" w:hAnsi="Verdana"/>
        </w:rPr>
        <w:t xml:space="preserve"> criteria</w:t>
      </w:r>
    </w:p>
    <w:p w:rsidR="00945578" w:rsidRPr="0039384A" w:rsidRDefault="00945578" w:rsidP="00956FE7">
      <w:pPr>
        <w:pStyle w:val="ListParagraph"/>
        <w:numPr>
          <w:ilvl w:val="0"/>
          <w:numId w:val="3"/>
        </w:numPr>
        <w:rPr>
          <w:rFonts w:ascii="Verdana" w:hAnsi="Verdana"/>
        </w:rPr>
      </w:pPr>
      <w:r w:rsidRPr="0039384A">
        <w:rPr>
          <w:rFonts w:ascii="Verdana" w:hAnsi="Verdana"/>
        </w:rPr>
        <w:t>Team structure</w:t>
      </w:r>
    </w:p>
    <w:p w:rsidR="000B3E8E" w:rsidRPr="0039384A" w:rsidRDefault="000B3E8E" w:rsidP="00956FE7">
      <w:pPr>
        <w:pStyle w:val="ListParagraph"/>
        <w:numPr>
          <w:ilvl w:val="0"/>
          <w:numId w:val="3"/>
        </w:numPr>
        <w:rPr>
          <w:rFonts w:ascii="Verdana" w:hAnsi="Verdana"/>
        </w:rPr>
      </w:pPr>
      <w:r w:rsidRPr="0039384A">
        <w:rPr>
          <w:rFonts w:ascii="Verdana" w:hAnsi="Verdana"/>
        </w:rPr>
        <w:t>Service overview</w:t>
      </w:r>
    </w:p>
    <w:p w:rsidR="00945578" w:rsidRPr="0039384A" w:rsidRDefault="00945578" w:rsidP="00956FE7">
      <w:pPr>
        <w:pStyle w:val="ListParagraph"/>
        <w:numPr>
          <w:ilvl w:val="0"/>
          <w:numId w:val="3"/>
        </w:numPr>
        <w:rPr>
          <w:rFonts w:ascii="Verdana" w:hAnsi="Verdana"/>
        </w:rPr>
      </w:pPr>
      <w:r w:rsidRPr="0039384A">
        <w:rPr>
          <w:rFonts w:ascii="Verdana" w:hAnsi="Verdana"/>
        </w:rPr>
        <w:t>Team roles and responsibilities</w:t>
      </w:r>
    </w:p>
    <w:p w:rsidR="00945578" w:rsidRPr="0039384A" w:rsidRDefault="00945578" w:rsidP="00956FE7">
      <w:pPr>
        <w:pStyle w:val="ListParagraph"/>
        <w:numPr>
          <w:ilvl w:val="0"/>
          <w:numId w:val="3"/>
        </w:numPr>
        <w:rPr>
          <w:rFonts w:ascii="Verdana" w:hAnsi="Verdana"/>
        </w:rPr>
      </w:pPr>
      <w:r w:rsidRPr="0039384A">
        <w:rPr>
          <w:rFonts w:ascii="Verdana" w:hAnsi="Verdana"/>
        </w:rPr>
        <w:t>Team meetings</w:t>
      </w:r>
      <w:r w:rsidR="00956FE7" w:rsidRPr="0039384A">
        <w:rPr>
          <w:rFonts w:ascii="Verdana" w:hAnsi="Verdana"/>
        </w:rPr>
        <w:t>, multi disciplinary meetings</w:t>
      </w:r>
      <w:r w:rsidR="004260A9">
        <w:rPr>
          <w:rFonts w:ascii="Verdana" w:hAnsi="Verdana"/>
        </w:rPr>
        <w:t xml:space="preserve"> (who is involved, what is their purpose</w:t>
      </w:r>
      <w:r w:rsidR="00BD2BF5">
        <w:rPr>
          <w:rFonts w:ascii="Verdana" w:hAnsi="Verdana"/>
        </w:rPr>
        <w:t>, how often they meet</w:t>
      </w:r>
      <w:r w:rsidR="004260A9">
        <w:rPr>
          <w:rFonts w:ascii="Verdana" w:hAnsi="Verdana"/>
        </w:rPr>
        <w:t>)</w:t>
      </w:r>
    </w:p>
    <w:p w:rsidR="005C5F55" w:rsidRDefault="005C5F55" w:rsidP="00F21761">
      <w:pPr>
        <w:rPr>
          <w:rFonts w:ascii="Verdana" w:hAnsi="Verdana"/>
          <w:b/>
        </w:rPr>
      </w:pPr>
    </w:p>
    <w:p w:rsidR="002F576A" w:rsidRPr="005C5F55" w:rsidRDefault="00956FE7" w:rsidP="005C5F55">
      <w:pPr>
        <w:rPr>
          <w:rFonts w:ascii="Verdana" w:hAnsi="Verdana"/>
        </w:rPr>
      </w:pPr>
      <w:r w:rsidRPr="0039384A">
        <w:rPr>
          <w:rFonts w:ascii="Verdana" w:hAnsi="Verdana"/>
          <w:b/>
        </w:rPr>
        <w:t>Clinical Processes</w:t>
      </w:r>
    </w:p>
    <w:p w:rsidR="00956FE7" w:rsidRPr="0039384A" w:rsidRDefault="00945578" w:rsidP="00E81EE2">
      <w:pPr>
        <w:pStyle w:val="ListParagraph"/>
        <w:numPr>
          <w:ilvl w:val="0"/>
          <w:numId w:val="3"/>
        </w:numPr>
        <w:rPr>
          <w:rFonts w:ascii="Verdana" w:hAnsi="Verdana"/>
        </w:rPr>
      </w:pPr>
      <w:r w:rsidRPr="0039384A">
        <w:rPr>
          <w:rFonts w:ascii="Verdana" w:hAnsi="Verdana"/>
        </w:rPr>
        <w:t>Discharge procedures</w:t>
      </w:r>
    </w:p>
    <w:p w:rsidR="00945578" w:rsidRPr="0039384A" w:rsidRDefault="00956FE7" w:rsidP="00956FE7">
      <w:pPr>
        <w:pStyle w:val="ListParagraph"/>
        <w:numPr>
          <w:ilvl w:val="0"/>
          <w:numId w:val="3"/>
        </w:numPr>
        <w:rPr>
          <w:rFonts w:ascii="Verdana" w:hAnsi="Verdana"/>
        </w:rPr>
      </w:pPr>
      <w:r w:rsidRPr="0039384A">
        <w:rPr>
          <w:rFonts w:ascii="Verdana" w:hAnsi="Verdana"/>
        </w:rPr>
        <w:t>Transfer documentation</w:t>
      </w:r>
      <w:r w:rsidR="008E5CB3" w:rsidRPr="0039384A">
        <w:rPr>
          <w:rFonts w:ascii="Verdana" w:hAnsi="Verdana"/>
        </w:rPr>
        <w:t xml:space="preserve"> – to M</w:t>
      </w:r>
      <w:r w:rsidR="000D7E99">
        <w:rPr>
          <w:rFonts w:ascii="Verdana" w:hAnsi="Verdana"/>
        </w:rPr>
        <w:t xml:space="preserve">ental </w:t>
      </w:r>
      <w:r w:rsidR="008E5CB3" w:rsidRPr="0039384A">
        <w:rPr>
          <w:rFonts w:ascii="Verdana" w:hAnsi="Verdana"/>
        </w:rPr>
        <w:t>H</w:t>
      </w:r>
      <w:r w:rsidR="000D7E99">
        <w:rPr>
          <w:rFonts w:ascii="Verdana" w:hAnsi="Verdana"/>
        </w:rPr>
        <w:t>ealth</w:t>
      </w:r>
      <w:r w:rsidR="008E5CB3" w:rsidRPr="0039384A">
        <w:rPr>
          <w:rFonts w:ascii="Verdana" w:hAnsi="Verdana"/>
        </w:rPr>
        <w:t xml:space="preserve"> units </w:t>
      </w:r>
    </w:p>
    <w:p w:rsidR="008E5CB3" w:rsidRPr="0039384A" w:rsidRDefault="008E5CB3" w:rsidP="00956FE7">
      <w:pPr>
        <w:pStyle w:val="ListParagraph"/>
        <w:numPr>
          <w:ilvl w:val="0"/>
          <w:numId w:val="3"/>
        </w:numPr>
        <w:rPr>
          <w:rFonts w:ascii="Verdana" w:hAnsi="Verdana"/>
        </w:rPr>
      </w:pPr>
      <w:r w:rsidRPr="0039384A">
        <w:rPr>
          <w:rFonts w:ascii="Verdana" w:hAnsi="Verdana"/>
        </w:rPr>
        <w:t>Escorting patients to M</w:t>
      </w:r>
      <w:r w:rsidR="000D7E99">
        <w:rPr>
          <w:rFonts w:ascii="Verdana" w:hAnsi="Verdana"/>
        </w:rPr>
        <w:t xml:space="preserve">ental </w:t>
      </w:r>
      <w:r w:rsidRPr="0039384A">
        <w:rPr>
          <w:rFonts w:ascii="Verdana" w:hAnsi="Verdana"/>
        </w:rPr>
        <w:t>H</w:t>
      </w:r>
      <w:r w:rsidR="000D7E99">
        <w:rPr>
          <w:rFonts w:ascii="Verdana" w:hAnsi="Verdana"/>
        </w:rPr>
        <w:t>ealth</w:t>
      </w:r>
      <w:r w:rsidRPr="0039384A">
        <w:rPr>
          <w:rFonts w:ascii="Verdana" w:hAnsi="Verdana"/>
        </w:rPr>
        <w:t xml:space="preserve"> units</w:t>
      </w:r>
    </w:p>
    <w:p w:rsidR="00945578" w:rsidRPr="0039384A" w:rsidRDefault="008E5CB3" w:rsidP="00956FE7">
      <w:pPr>
        <w:pStyle w:val="ListParagraph"/>
        <w:numPr>
          <w:ilvl w:val="0"/>
          <w:numId w:val="3"/>
        </w:numPr>
        <w:rPr>
          <w:rFonts w:ascii="Verdana" w:hAnsi="Verdana"/>
        </w:rPr>
      </w:pPr>
      <w:r w:rsidRPr="0039384A">
        <w:rPr>
          <w:rFonts w:ascii="Verdana" w:hAnsi="Verdana"/>
        </w:rPr>
        <w:t>Patient and carer involvement</w:t>
      </w:r>
    </w:p>
    <w:p w:rsidR="008E5CB3" w:rsidRPr="0039384A" w:rsidRDefault="008E5CB3" w:rsidP="00956FE7">
      <w:pPr>
        <w:pStyle w:val="ListParagraph"/>
        <w:numPr>
          <w:ilvl w:val="0"/>
          <w:numId w:val="3"/>
        </w:numPr>
        <w:rPr>
          <w:rFonts w:ascii="Verdana" w:hAnsi="Verdana"/>
        </w:rPr>
      </w:pPr>
      <w:r w:rsidRPr="0039384A">
        <w:rPr>
          <w:rFonts w:ascii="Verdana" w:hAnsi="Verdana"/>
        </w:rPr>
        <w:t>Patient and carer satisfaction</w:t>
      </w:r>
    </w:p>
    <w:p w:rsidR="008E5CB3" w:rsidRPr="0039384A" w:rsidRDefault="008E5CB3" w:rsidP="00956FE7">
      <w:pPr>
        <w:pStyle w:val="ListParagraph"/>
        <w:numPr>
          <w:ilvl w:val="0"/>
          <w:numId w:val="3"/>
        </w:numPr>
        <w:rPr>
          <w:rFonts w:ascii="Verdana" w:hAnsi="Verdana"/>
        </w:rPr>
      </w:pPr>
      <w:r w:rsidRPr="0039384A">
        <w:rPr>
          <w:rFonts w:ascii="Verdana" w:hAnsi="Verdana"/>
        </w:rPr>
        <w:t>Team documentation (ref</w:t>
      </w:r>
      <w:r w:rsidR="00956FE7" w:rsidRPr="0039384A">
        <w:rPr>
          <w:rFonts w:ascii="Verdana" w:hAnsi="Verdana"/>
        </w:rPr>
        <w:t>erral forms, assessment forms, c</w:t>
      </w:r>
      <w:r w:rsidRPr="0039384A">
        <w:rPr>
          <w:rFonts w:ascii="Verdana" w:hAnsi="Verdana"/>
        </w:rPr>
        <w:t>are plans, additional assessment and planning tools, discharge summaries and correspondence)</w:t>
      </w:r>
    </w:p>
    <w:p w:rsidR="00D46329" w:rsidRPr="0039384A" w:rsidRDefault="00D46329" w:rsidP="00956FE7">
      <w:pPr>
        <w:pStyle w:val="ListParagraph"/>
        <w:numPr>
          <w:ilvl w:val="0"/>
          <w:numId w:val="3"/>
        </w:numPr>
        <w:rPr>
          <w:rFonts w:ascii="Verdana" w:hAnsi="Verdana"/>
        </w:rPr>
      </w:pPr>
      <w:r w:rsidRPr="0039384A">
        <w:rPr>
          <w:rFonts w:ascii="Verdana" w:hAnsi="Verdana"/>
        </w:rPr>
        <w:t>Documentation and data management</w:t>
      </w:r>
    </w:p>
    <w:p w:rsidR="00892345" w:rsidRPr="0039384A" w:rsidRDefault="00892345" w:rsidP="00956FE7">
      <w:pPr>
        <w:pStyle w:val="ListParagraph"/>
        <w:numPr>
          <w:ilvl w:val="0"/>
          <w:numId w:val="3"/>
        </w:numPr>
        <w:rPr>
          <w:rFonts w:ascii="Verdana" w:hAnsi="Verdana"/>
        </w:rPr>
      </w:pPr>
      <w:r w:rsidRPr="0039384A">
        <w:rPr>
          <w:rFonts w:ascii="Verdana" w:hAnsi="Verdana"/>
        </w:rPr>
        <w:t>Safeguarding children and vulnerable adults (responsibilities of the team members, reporting arrangements, equality and diversity, access to interpreting services, access to faith services)</w:t>
      </w:r>
    </w:p>
    <w:p w:rsidR="00892345" w:rsidRPr="0039384A" w:rsidRDefault="00892345" w:rsidP="00956FE7">
      <w:pPr>
        <w:pStyle w:val="ListParagraph"/>
        <w:numPr>
          <w:ilvl w:val="0"/>
          <w:numId w:val="3"/>
        </w:numPr>
        <w:rPr>
          <w:rFonts w:ascii="Verdana" w:hAnsi="Verdana"/>
        </w:rPr>
      </w:pPr>
      <w:r w:rsidRPr="0039384A">
        <w:rPr>
          <w:rFonts w:ascii="Verdana" w:hAnsi="Verdana"/>
        </w:rPr>
        <w:t xml:space="preserve">Liaison with other </w:t>
      </w:r>
      <w:r w:rsidR="000D7E99">
        <w:rPr>
          <w:rFonts w:ascii="Verdana" w:hAnsi="Verdana"/>
        </w:rPr>
        <w:t>teams/agencies – with GP’s</w:t>
      </w:r>
      <w:r w:rsidRPr="0039384A">
        <w:rPr>
          <w:rFonts w:ascii="Verdana" w:hAnsi="Verdana"/>
        </w:rPr>
        <w:t>, liaiso</w:t>
      </w:r>
      <w:r w:rsidR="00A7563B" w:rsidRPr="0039384A">
        <w:rPr>
          <w:rFonts w:ascii="Verdana" w:hAnsi="Verdana"/>
        </w:rPr>
        <w:t>n with Mental Health services, A</w:t>
      </w:r>
      <w:r w:rsidRPr="0039384A">
        <w:rPr>
          <w:rFonts w:ascii="Verdana" w:hAnsi="Verdana"/>
        </w:rPr>
        <w:t>cute Trust services</w:t>
      </w:r>
      <w:r w:rsidR="000D7E99">
        <w:rPr>
          <w:rFonts w:ascii="Verdana" w:hAnsi="Verdana"/>
        </w:rPr>
        <w:t xml:space="preserve"> etc</w:t>
      </w:r>
      <w:r w:rsidRPr="0039384A">
        <w:rPr>
          <w:rFonts w:ascii="Verdana" w:hAnsi="Verdana"/>
        </w:rPr>
        <w:t>)</w:t>
      </w:r>
    </w:p>
    <w:p w:rsidR="00892345" w:rsidRDefault="00892345" w:rsidP="00956FE7">
      <w:pPr>
        <w:pStyle w:val="ListParagraph"/>
        <w:numPr>
          <w:ilvl w:val="0"/>
          <w:numId w:val="3"/>
        </w:numPr>
        <w:rPr>
          <w:rFonts w:ascii="Verdana" w:hAnsi="Verdana"/>
        </w:rPr>
      </w:pPr>
      <w:r w:rsidRPr="0039384A">
        <w:rPr>
          <w:rFonts w:ascii="Verdana" w:hAnsi="Verdana"/>
        </w:rPr>
        <w:t>Providing training</w:t>
      </w:r>
      <w:r w:rsidR="00A7563B" w:rsidRPr="0039384A">
        <w:rPr>
          <w:rFonts w:ascii="Verdana" w:hAnsi="Verdana"/>
        </w:rPr>
        <w:t xml:space="preserve"> and education</w:t>
      </w:r>
    </w:p>
    <w:p w:rsidR="00BD2BF5" w:rsidRPr="0039384A" w:rsidRDefault="00BD2BF5" w:rsidP="00BD2BF5">
      <w:pPr>
        <w:pStyle w:val="ListParagraph"/>
        <w:numPr>
          <w:ilvl w:val="0"/>
          <w:numId w:val="3"/>
        </w:numPr>
        <w:rPr>
          <w:rFonts w:ascii="Verdana" w:hAnsi="Verdana"/>
        </w:rPr>
      </w:pPr>
      <w:r w:rsidRPr="0039384A">
        <w:rPr>
          <w:rFonts w:ascii="Verdana" w:hAnsi="Verdana"/>
        </w:rPr>
        <w:lastRenderedPageBreak/>
        <w:t>Out patients service/interventions</w:t>
      </w:r>
    </w:p>
    <w:p w:rsidR="00F27ACA" w:rsidRDefault="00BD2BF5" w:rsidP="00BD2BF5">
      <w:pPr>
        <w:pStyle w:val="ListParagraph"/>
        <w:numPr>
          <w:ilvl w:val="0"/>
          <w:numId w:val="3"/>
        </w:numPr>
        <w:rPr>
          <w:rFonts w:ascii="Verdana" w:hAnsi="Verdana"/>
        </w:rPr>
      </w:pPr>
      <w:r w:rsidRPr="00BD2BF5">
        <w:rPr>
          <w:rFonts w:ascii="Verdana" w:hAnsi="Verdana"/>
        </w:rPr>
        <w:t xml:space="preserve">Description of a risk assessment – harm to self, vulnerability, triggers to symptoms and behaviours, deterioration, absconding, non-adherence to treatment, harm to others including child protection issues. </w:t>
      </w:r>
    </w:p>
    <w:p w:rsidR="00BD2BF5" w:rsidRPr="00F27ACA" w:rsidRDefault="00BD2BF5" w:rsidP="00BD2BF5">
      <w:pPr>
        <w:pStyle w:val="ListParagraph"/>
        <w:numPr>
          <w:ilvl w:val="0"/>
          <w:numId w:val="3"/>
        </w:numPr>
        <w:rPr>
          <w:rFonts w:ascii="Verdana" w:hAnsi="Verdana"/>
        </w:rPr>
      </w:pPr>
      <w:r w:rsidRPr="00F27ACA">
        <w:rPr>
          <w:rFonts w:ascii="Verdana" w:hAnsi="Verdana"/>
        </w:rPr>
        <w:t>Mental Health Act assessments – section 136, who is the responsible clinician, what needs to happen</w:t>
      </w:r>
      <w:r w:rsidR="00F27ACA">
        <w:rPr>
          <w:rFonts w:ascii="Verdana" w:hAnsi="Verdana"/>
        </w:rPr>
        <w:t xml:space="preserve"> and</w:t>
      </w:r>
      <w:r w:rsidRPr="00F27ACA">
        <w:rPr>
          <w:rFonts w:ascii="Verdana" w:hAnsi="Verdana"/>
        </w:rPr>
        <w:t xml:space="preserve"> patient rights</w:t>
      </w:r>
      <w:r w:rsidR="00F27ACA">
        <w:rPr>
          <w:rFonts w:ascii="Verdana" w:hAnsi="Verdana"/>
        </w:rPr>
        <w:t>.</w:t>
      </w:r>
    </w:p>
    <w:p w:rsidR="00F21761" w:rsidRPr="00F27ACA" w:rsidRDefault="00F21761" w:rsidP="00F21761">
      <w:pPr>
        <w:pStyle w:val="ListParagraph"/>
        <w:numPr>
          <w:ilvl w:val="0"/>
          <w:numId w:val="3"/>
        </w:numPr>
        <w:rPr>
          <w:rFonts w:ascii="Verdana" w:hAnsi="Verdana"/>
        </w:rPr>
      </w:pPr>
      <w:r w:rsidRPr="00F27ACA">
        <w:rPr>
          <w:rFonts w:ascii="Verdana" w:hAnsi="Verdana"/>
        </w:rPr>
        <w:t>Supervision and leadership</w:t>
      </w:r>
      <w:r w:rsidR="000C4E6C">
        <w:rPr>
          <w:rFonts w:ascii="Verdana" w:hAnsi="Verdana"/>
        </w:rPr>
        <w:t xml:space="preserve"> (who manages the team and who provides supervision to which job roles) </w:t>
      </w:r>
    </w:p>
    <w:p w:rsidR="00F21761" w:rsidRPr="00F27ACA" w:rsidRDefault="00F21761" w:rsidP="00F21761">
      <w:pPr>
        <w:pStyle w:val="ListParagraph"/>
        <w:numPr>
          <w:ilvl w:val="0"/>
          <w:numId w:val="3"/>
        </w:numPr>
        <w:rPr>
          <w:rFonts w:ascii="Verdana" w:hAnsi="Verdana"/>
        </w:rPr>
      </w:pPr>
      <w:r w:rsidRPr="00F27ACA">
        <w:rPr>
          <w:rFonts w:ascii="Verdana" w:hAnsi="Verdana"/>
        </w:rPr>
        <w:t>Referral processes (any inclusions/exclusions)</w:t>
      </w:r>
    </w:p>
    <w:p w:rsidR="00F21761" w:rsidRPr="00F27ACA" w:rsidRDefault="00F21761" w:rsidP="00F21761">
      <w:pPr>
        <w:pStyle w:val="ListParagraph"/>
        <w:numPr>
          <w:ilvl w:val="0"/>
          <w:numId w:val="3"/>
        </w:numPr>
        <w:rPr>
          <w:rFonts w:ascii="Verdana" w:hAnsi="Verdana"/>
        </w:rPr>
      </w:pPr>
      <w:r w:rsidRPr="00F27ACA">
        <w:rPr>
          <w:rFonts w:ascii="Verdana" w:hAnsi="Verdana"/>
        </w:rPr>
        <w:t>Referrals for children/young adults/older adults if not applicable to your team</w:t>
      </w:r>
    </w:p>
    <w:p w:rsidR="00F21761" w:rsidRPr="0039384A" w:rsidRDefault="00F21761" w:rsidP="00F21761">
      <w:pPr>
        <w:pStyle w:val="ListParagraph"/>
        <w:numPr>
          <w:ilvl w:val="0"/>
          <w:numId w:val="3"/>
        </w:numPr>
        <w:rPr>
          <w:rFonts w:ascii="Verdana" w:hAnsi="Verdana"/>
        </w:rPr>
      </w:pPr>
      <w:r w:rsidRPr="00F27ACA">
        <w:rPr>
          <w:rFonts w:ascii="Verdana" w:hAnsi="Verdana"/>
        </w:rPr>
        <w:t>Assessment (can include guidance on involving the ca</w:t>
      </w:r>
      <w:r w:rsidRPr="0039384A">
        <w:rPr>
          <w:rFonts w:ascii="Verdana" w:hAnsi="Verdana"/>
        </w:rPr>
        <w:t>rer, where the patient should be seen, how the team communicates to acute staff and other agencies</w:t>
      </w:r>
      <w:r>
        <w:rPr>
          <w:rFonts w:ascii="Verdana" w:hAnsi="Verdana"/>
        </w:rPr>
        <w:t>, electronic records</w:t>
      </w:r>
      <w:r w:rsidRPr="0039384A">
        <w:rPr>
          <w:rFonts w:ascii="Verdana" w:hAnsi="Verdana"/>
        </w:rPr>
        <w:t>)</w:t>
      </w:r>
    </w:p>
    <w:p w:rsidR="00F21761" w:rsidRPr="0039384A" w:rsidRDefault="00F21761" w:rsidP="00F21761">
      <w:pPr>
        <w:pStyle w:val="ListParagraph"/>
        <w:numPr>
          <w:ilvl w:val="0"/>
          <w:numId w:val="3"/>
        </w:numPr>
        <w:rPr>
          <w:rFonts w:ascii="Verdana" w:hAnsi="Verdana"/>
        </w:rPr>
      </w:pPr>
      <w:r w:rsidRPr="0039384A">
        <w:rPr>
          <w:rFonts w:ascii="Verdana" w:hAnsi="Verdana"/>
        </w:rPr>
        <w:t>Patients under the influence of alcohol</w:t>
      </w:r>
    </w:p>
    <w:p w:rsidR="00F21761" w:rsidRDefault="00F21761" w:rsidP="00F21761">
      <w:pPr>
        <w:pStyle w:val="ListParagraph"/>
        <w:numPr>
          <w:ilvl w:val="0"/>
          <w:numId w:val="3"/>
        </w:numPr>
        <w:rPr>
          <w:rFonts w:ascii="Verdana" w:hAnsi="Verdana"/>
        </w:rPr>
      </w:pPr>
      <w:r w:rsidRPr="0039384A">
        <w:rPr>
          <w:rFonts w:ascii="Verdana" w:hAnsi="Verdana"/>
        </w:rPr>
        <w:t>Patients under the influence of drugs</w:t>
      </w:r>
    </w:p>
    <w:p w:rsidR="00F21761" w:rsidRPr="0039384A" w:rsidRDefault="00F21761" w:rsidP="00F21761">
      <w:pPr>
        <w:pStyle w:val="ListParagraph"/>
        <w:numPr>
          <w:ilvl w:val="0"/>
          <w:numId w:val="3"/>
        </w:numPr>
        <w:rPr>
          <w:rFonts w:ascii="Verdana" w:hAnsi="Verdana"/>
        </w:rPr>
      </w:pPr>
      <w:r w:rsidRPr="0039384A">
        <w:rPr>
          <w:rFonts w:ascii="Verdana" w:hAnsi="Verdana"/>
        </w:rPr>
        <w:t>Consultant input</w:t>
      </w:r>
    </w:p>
    <w:p w:rsidR="0039384A" w:rsidRPr="00F21761" w:rsidRDefault="00F21761" w:rsidP="00F21761">
      <w:pPr>
        <w:pStyle w:val="ListParagraph"/>
        <w:numPr>
          <w:ilvl w:val="0"/>
          <w:numId w:val="3"/>
        </w:numPr>
        <w:rPr>
          <w:rFonts w:ascii="Verdana" w:hAnsi="Verdana"/>
        </w:rPr>
      </w:pPr>
      <w:r w:rsidRPr="0039384A">
        <w:rPr>
          <w:rFonts w:ascii="Verdana" w:hAnsi="Verdana"/>
        </w:rPr>
        <w:t>Out of hours cover and referral system</w:t>
      </w:r>
    </w:p>
    <w:p w:rsidR="00183415" w:rsidRDefault="00183415" w:rsidP="000C4E6C">
      <w:pPr>
        <w:rPr>
          <w:rFonts w:ascii="Verdana" w:hAnsi="Verdana"/>
          <w:b/>
        </w:rPr>
      </w:pPr>
    </w:p>
    <w:p w:rsidR="00403836" w:rsidRPr="0039384A" w:rsidRDefault="00403836" w:rsidP="00956FE7">
      <w:pPr>
        <w:ind w:left="360"/>
        <w:rPr>
          <w:rFonts w:ascii="Verdana" w:hAnsi="Verdana"/>
          <w:b/>
        </w:rPr>
      </w:pPr>
      <w:r w:rsidRPr="0039384A">
        <w:rPr>
          <w:rFonts w:ascii="Verdana" w:hAnsi="Verdana"/>
          <w:b/>
        </w:rPr>
        <w:t>Quality and Governance</w:t>
      </w:r>
    </w:p>
    <w:p w:rsidR="00403836" w:rsidRPr="0039384A" w:rsidRDefault="00956FE7" w:rsidP="00956FE7">
      <w:pPr>
        <w:pStyle w:val="ListParagraph"/>
        <w:numPr>
          <w:ilvl w:val="0"/>
          <w:numId w:val="3"/>
        </w:numPr>
        <w:rPr>
          <w:rFonts w:ascii="Verdana" w:hAnsi="Verdana"/>
        </w:rPr>
      </w:pPr>
      <w:r w:rsidRPr="0039384A">
        <w:rPr>
          <w:rFonts w:ascii="Verdana" w:hAnsi="Verdana"/>
        </w:rPr>
        <w:t>Electronic records (RiO)</w:t>
      </w:r>
    </w:p>
    <w:p w:rsidR="00403836" w:rsidRPr="0039384A" w:rsidRDefault="00403836" w:rsidP="00956FE7">
      <w:pPr>
        <w:pStyle w:val="ListParagraph"/>
        <w:numPr>
          <w:ilvl w:val="0"/>
          <w:numId w:val="3"/>
        </w:numPr>
        <w:rPr>
          <w:rFonts w:ascii="Verdana" w:hAnsi="Verdana"/>
        </w:rPr>
      </w:pPr>
      <w:r w:rsidRPr="0039384A">
        <w:rPr>
          <w:rFonts w:ascii="Verdana" w:hAnsi="Verdana"/>
        </w:rPr>
        <w:t>Incident management</w:t>
      </w:r>
    </w:p>
    <w:p w:rsidR="00403836" w:rsidRPr="0039384A" w:rsidRDefault="00403836" w:rsidP="00956FE7">
      <w:pPr>
        <w:pStyle w:val="ListParagraph"/>
        <w:numPr>
          <w:ilvl w:val="0"/>
          <w:numId w:val="3"/>
        </w:numPr>
        <w:rPr>
          <w:rFonts w:ascii="Verdana" w:hAnsi="Verdana"/>
        </w:rPr>
      </w:pPr>
      <w:r w:rsidRPr="0039384A">
        <w:rPr>
          <w:rFonts w:ascii="Verdana" w:hAnsi="Verdana"/>
        </w:rPr>
        <w:t>Management of clinical case files</w:t>
      </w:r>
    </w:p>
    <w:p w:rsidR="00403836" w:rsidRPr="0039384A" w:rsidRDefault="00403836" w:rsidP="00956FE7">
      <w:pPr>
        <w:pStyle w:val="ListParagraph"/>
        <w:numPr>
          <w:ilvl w:val="0"/>
          <w:numId w:val="3"/>
        </w:numPr>
        <w:rPr>
          <w:rFonts w:ascii="Verdana" w:hAnsi="Verdana"/>
        </w:rPr>
      </w:pPr>
      <w:r w:rsidRPr="0039384A">
        <w:rPr>
          <w:rFonts w:ascii="Verdana" w:hAnsi="Verdana"/>
        </w:rPr>
        <w:t>Health and safety</w:t>
      </w:r>
    </w:p>
    <w:p w:rsidR="00403836" w:rsidRPr="0039384A" w:rsidRDefault="00403836" w:rsidP="00956FE7">
      <w:pPr>
        <w:pStyle w:val="ListParagraph"/>
        <w:numPr>
          <w:ilvl w:val="0"/>
          <w:numId w:val="3"/>
        </w:numPr>
        <w:rPr>
          <w:rFonts w:ascii="Verdana" w:hAnsi="Verdana"/>
        </w:rPr>
      </w:pPr>
      <w:r w:rsidRPr="0039384A">
        <w:rPr>
          <w:rFonts w:ascii="Verdana" w:hAnsi="Verdana"/>
        </w:rPr>
        <w:t>Major incident procedure</w:t>
      </w:r>
    </w:p>
    <w:p w:rsidR="00403836" w:rsidRDefault="00403836" w:rsidP="00956FE7">
      <w:pPr>
        <w:pStyle w:val="ListParagraph"/>
        <w:numPr>
          <w:ilvl w:val="0"/>
          <w:numId w:val="3"/>
        </w:numPr>
        <w:rPr>
          <w:rFonts w:ascii="Verdana" w:hAnsi="Verdana"/>
        </w:rPr>
      </w:pPr>
      <w:r w:rsidRPr="0039384A">
        <w:rPr>
          <w:rFonts w:ascii="Verdana" w:hAnsi="Verdana"/>
        </w:rPr>
        <w:t>Governance quality, safety and performance monitoring (Key performa</w:t>
      </w:r>
      <w:r w:rsidR="004E2865" w:rsidRPr="0039384A">
        <w:rPr>
          <w:rFonts w:ascii="Verdana" w:hAnsi="Verdana"/>
        </w:rPr>
        <w:t>n</w:t>
      </w:r>
      <w:r w:rsidRPr="0039384A">
        <w:rPr>
          <w:rFonts w:ascii="Verdana" w:hAnsi="Verdana"/>
        </w:rPr>
        <w:t>ce Indicators, Clinical Audit, Complaints</w:t>
      </w:r>
      <w:r w:rsidR="004E2865" w:rsidRPr="0039384A">
        <w:rPr>
          <w:rFonts w:ascii="Verdana" w:hAnsi="Verdana"/>
        </w:rPr>
        <w:t xml:space="preserve"> and incidents, PALs, </w:t>
      </w:r>
      <w:r w:rsidRPr="0039384A">
        <w:rPr>
          <w:rFonts w:ascii="Verdana" w:hAnsi="Verdana"/>
        </w:rPr>
        <w:t>implementation and monitoring of the operational policy</w:t>
      </w:r>
      <w:r w:rsidR="000C4E6C">
        <w:rPr>
          <w:rFonts w:ascii="Verdana" w:hAnsi="Verdana"/>
        </w:rPr>
        <w:t>.</w:t>
      </w:r>
    </w:p>
    <w:p w:rsidR="00956FE7" w:rsidRPr="0039384A" w:rsidRDefault="00956FE7" w:rsidP="00956FE7">
      <w:pPr>
        <w:ind w:left="360"/>
        <w:rPr>
          <w:rFonts w:ascii="Verdana" w:hAnsi="Verdana"/>
          <w:b/>
        </w:rPr>
      </w:pPr>
      <w:r w:rsidRPr="0039384A">
        <w:rPr>
          <w:rFonts w:ascii="Verdana" w:hAnsi="Verdana"/>
          <w:b/>
        </w:rPr>
        <w:t>Appendix</w:t>
      </w:r>
      <w:r w:rsidR="000C4E6C">
        <w:rPr>
          <w:rFonts w:ascii="Verdana" w:hAnsi="Verdana"/>
          <w:b/>
        </w:rPr>
        <w:t xml:space="preserve"> (what you could include)</w:t>
      </w:r>
    </w:p>
    <w:p w:rsidR="005C5F55" w:rsidRDefault="00403836" w:rsidP="005C5F55">
      <w:pPr>
        <w:pStyle w:val="ListParagraph"/>
        <w:numPr>
          <w:ilvl w:val="0"/>
          <w:numId w:val="3"/>
        </w:numPr>
        <w:rPr>
          <w:rFonts w:ascii="Verdana" w:hAnsi="Verdana"/>
        </w:rPr>
      </w:pPr>
      <w:r w:rsidRPr="0039384A">
        <w:rPr>
          <w:rFonts w:ascii="Verdana" w:hAnsi="Verdana"/>
        </w:rPr>
        <w:t xml:space="preserve">Appendix – references, organisational chart, </w:t>
      </w:r>
      <w:r w:rsidR="00956FE7" w:rsidRPr="0039384A">
        <w:rPr>
          <w:rFonts w:ascii="Verdana" w:hAnsi="Verdana"/>
        </w:rPr>
        <w:t>diagram on how to refer</w:t>
      </w:r>
      <w:r w:rsidRPr="0039384A">
        <w:rPr>
          <w:rFonts w:ascii="Verdana" w:hAnsi="Verdana"/>
        </w:rPr>
        <w:t>, checklist on discharge</w:t>
      </w:r>
      <w:r w:rsidR="004E2865" w:rsidRPr="0039384A">
        <w:rPr>
          <w:rFonts w:ascii="Verdana" w:hAnsi="Verdana"/>
        </w:rPr>
        <w:t>, flow chart on how to contact staff, indications for seeking senior medical support, how to contact a senior clinician in and out of hours, good practice guidance on attempted suicide (high risk factors, examples)</w:t>
      </w:r>
      <w:r w:rsidR="00956FE7" w:rsidRPr="0039384A">
        <w:rPr>
          <w:rFonts w:ascii="Verdana" w:hAnsi="Verdana"/>
        </w:rPr>
        <w:t>, n</w:t>
      </w:r>
      <w:r w:rsidR="004E2865" w:rsidRPr="0039384A">
        <w:rPr>
          <w:rFonts w:ascii="Verdana" w:hAnsi="Verdana"/>
        </w:rPr>
        <w:t>ursing care of patients presenting with psychotic symptoms, maximising personal safety in the ED, other teams contact details (C</w:t>
      </w:r>
      <w:r w:rsidR="00956FE7" w:rsidRPr="0039384A">
        <w:rPr>
          <w:rFonts w:ascii="Verdana" w:hAnsi="Verdana"/>
        </w:rPr>
        <w:t>MHT</w:t>
      </w:r>
      <w:r w:rsidR="004E2865" w:rsidRPr="0039384A">
        <w:rPr>
          <w:rFonts w:ascii="Verdana" w:hAnsi="Verdana"/>
        </w:rPr>
        <w:t>, Bed Manag</w:t>
      </w:r>
      <w:r w:rsidR="00956FE7" w:rsidRPr="0039384A">
        <w:rPr>
          <w:rFonts w:ascii="Verdana" w:hAnsi="Verdana"/>
        </w:rPr>
        <w:t>er, Lead Nurse in safeguarding etc)</w:t>
      </w:r>
      <w:r w:rsidR="004E2865" w:rsidRPr="0039384A">
        <w:rPr>
          <w:rFonts w:ascii="Verdana" w:hAnsi="Verdana"/>
        </w:rPr>
        <w:t xml:space="preserve">  </w:t>
      </w:r>
    </w:p>
    <w:p w:rsidR="005C5F55" w:rsidRDefault="005C5F55" w:rsidP="005C5F55">
      <w:pPr>
        <w:ind w:left="720"/>
        <w:rPr>
          <w:rFonts w:ascii="Verdana" w:hAnsi="Verdana"/>
        </w:rPr>
      </w:pPr>
    </w:p>
    <w:p w:rsidR="000C4E6C" w:rsidRDefault="000C4E6C" w:rsidP="005C5F55">
      <w:pPr>
        <w:ind w:left="720"/>
        <w:rPr>
          <w:rFonts w:ascii="Verdana" w:hAnsi="Verdana"/>
        </w:rPr>
      </w:pPr>
    </w:p>
    <w:p w:rsidR="000C4E6C" w:rsidRDefault="000C4E6C" w:rsidP="005C5F55">
      <w:pPr>
        <w:ind w:left="720"/>
        <w:rPr>
          <w:rFonts w:ascii="Verdana" w:hAnsi="Verdana"/>
        </w:rPr>
      </w:pPr>
    </w:p>
    <w:p w:rsidR="000C4E6C" w:rsidRPr="007660F8" w:rsidRDefault="000C4E6C" w:rsidP="005C5F55">
      <w:pPr>
        <w:ind w:left="720"/>
        <w:rPr>
          <w:rFonts w:ascii="Verdana" w:hAnsi="Verdana"/>
          <w:b/>
          <w:i/>
        </w:rPr>
      </w:pPr>
      <w:r w:rsidRPr="007660F8">
        <w:rPr>
          <w:rFonts w:ascii="Verdana" w:hAnsi="Verdana"/>
          <w:b/>
          <w:i/>
        </w:rPr>
        <w:lastRenderedPageBreak/>
        <w:t>List of PLAN standards which could be included in the operational policy</w:t>
      </w:r>
    </w:p>
    <w:p w:rsidR="005C5F55" w:rsidRPr="0039384A" w:rsidRDefault="005C5F55" w:rsidP="005C5F55">
      <w:pPr>
        <w:pStyle w:val="ListParagraph"/>
        <w:numPr>
          <w:ilvl w:val="0"/>
          <w:numId w:val="14"/>
        </w:numPr>
        <w:jc w:val="left"/>
        <w:rPr>
          <w:rFonts w:ascii="Verdana" w:hAnsi="Verdana"/>
        </w:rPr>
      </w:pPr>
      <w:r w:rsidRPr="00B647C7">
        <w:rPr>
          <w:rFonts w:ascii="Verdana" w:hAnsi="Verdana"/>
          <w:b/>
        </w:rPr>
        <w:t xml:space="preserve">PLAN standard 12.1 – 12.5 type </w:t>
      </w:r>
      <w:r>
        <w:rPr>
          <w:rFonts w:ascii="Verdana" w:hAnsi="Verdana"/>
          <w:b/>
        </w:rPr>
        <w:t>2</w:t>
      </w:r>
      <w:r>
        <w:rPr>
          <w:rFonts w:ascii="Verdana" w:hAnsi="Verdana"/>
        </w:rPr>
        <w:t xml:space="preserve"> The liaison team has an operational policy or written guidance that explains how to refer patients to services including: </w:t>
      </w:r>
    </w:p>
    <w:p w:rsidR="005C5F55" w:rsidRPr="00B647C7" w:rsidRDefault="005C5F55" w:rsidP="000C4E6C">
      <w:pPr>
        <w:pStyle w:val="ListParagraph"/>
        <w:numPr>
          <w:ilvl w:val="0"/>
          <w:numId w:val="17"/>
        </w:numPr>
        <w:spacing w:line="240" w:lineRule="auto"/>
        <w:jc w:val="left"/>
        <w:rPr>
          <w:rFonts w:ascii="Verdana" w:hAnsi="Verdana"/>
        </w:rPr>
      </w:pPr>
      <w:r>
        <w:rPr>
          <w:rFonts w:ascii="Verdana" w:hAnsi="Verdana"/>
        </w:rPr>
        <w:t xml:space="preserve">Local mental health services (i.e. Community Mental Health Teams, inpatient units, Home Treatment Teams, Improving Access to Psychological Therapies Services) </w:t>
      </w:r>
      <w:r w:rsidRPr="00B647C7">
        <w:rPr>
          <w:rFonts w:ascii="Verdana" w:hAnsi="Verdana"/>
        </w:rPr>
        <w:t xml:space="preserve"> </w:t>
      </w:r>
    </w:p>
    <w:p w:rsidR="005C5F55" w:rsidRPr="00B647C7" w:rsidRDefault="005C5F55" w:rsidP="000C4E6C">
      <w:pPr>
        <w:pStyle w:val="ListParagraph"/>
        <w:numPr>
          <w:ilvl w:val="0"/>
          <w:numId w:val="17"/>
        </w:numPr>
        <w:spacing w:line="240" w:lineRule="auto"/>
        <w:jc w:val="left"/>
        <w:rPr>
          <w:rFonts w:ascii="Verdana" w:hAnsi="Verdana"/>
        </w:rPr>
      </w:pPr>
      <w:r w:rsidRPr="00B647C7">
        <w:rPr>
          <w:rFonts w:ascii="Verdana" w:hAnsi="Verdana"/>
        </w:rPr>
        <w:t xml:space="preserve">Local primary care services, </w:t>
      </w:r>
    </w:p>
    <w:p w:rsidR="005C5F55" w:rsidRPr="00B647C7" w:rsidRDefault="005C5F55" w:rsidP="000C4E6C">
      <w:pPr>
        <w:pStyle w:val="ListParagraph"/>
        <w:numPr>
          <w:ilvl w:val="0"/>
          <w:numId w:val="17"/>
        </w:numPr>
        <w:spacing w:line="240" w:lineRule="auto"/>
        <w:jc w:val="left"/>
        <w:rPr>
          <w:rFonts w:ascii="Verdana" w:hAnsi="Verdana"/>
        </w:rPr>
      </w:pPr>
      <w:r>
        <w:rPr>
          <w:rFonts w:ascii="Verdana" w:hAnsi="Verdana"/>
        </w:rPr>
        <w:t>S</w:t>
      </w:r>
      <w:r w:rsidRPr="00B647C7">
        <w:rPr>
          <w:rFonts w:ascii="Verdana" w:hAnsi="Verdana"/>
        </w:rPr>
        <w:t xml:space="preserve">pecialist mental health services for older people, </w:t>
      </w:r>
    </w:p>
    <w:p w:rsidR="005C5F55" w:rsidRPr="00B647C7" w:rsidRDefault="005C5F55" w:rsidP="000C4E6C">
      <w:pPr>
        <w:pStyle w:val="ListParagraph"/>
        <w:numPr>
          <w:ilvl w:val="0"/>
          <w:numId w:val="17"/>
        </w:numPr>
        <w:spacing w:line="240" w:lineRule="auto"/>
        <w:jc w:val="left"/>
        <w:rPr>
          <w:rFonts w:ascii="Verdana" w:hAnsi="Verdana"/>
        </w:rPr>
      </w:pPr>
      <w:r>
        <w:rPr>
          <w:rFonts w:ascii="Verdana" w:hAnsi="Verdana"/>
        </w:rPr>
        <w:t>L</w:t>
      </w:r>
      <w:r w:rsidRPr="00B647C7">
        <w:rPr>
          <w:rFonts w:ascii="Verdana" w:hAnsi="Verdana"/>
        </w:rPr>
        <w:t xml:space="preserve">ocal social services departments, </w:t>
      </w:r>
    </w:p>
    <w:p w:rsidR="005C5F55" w:rsidRPr="00F21761" w:rsidRDefault="005C5F55" w:rsidP="000C4E6C">
      <w:pPr>
        <w:pStyle w:val="ListParagraph"/>
        <w:numPr>
          <w:ilvl w:val="0"/>
          <w:numId w:val="17"/>
        </w:numPr>
        <w:spacing w:line="240" w:lineRule="auto"/>
        <w:jc w:val="left"/>
        <w:rPr>
          <w:rFonts w:ascii="Verdana" w:hAnsi="Verdana"/>
        </w:rPr>
      </w:pPr>
      <w:r>
        <w:rPr>
          <w:rFonts w:ascii="Verdana" w:hAnsi="Verdana"/>
        </w:rPr>
        <w:t>L</w:t>
      </w:r>
      <w:r w:rsidRPr="00B647C7">
        <w:rPr>
          <w:rFonts w:ascii="Verdana" w:hAnsi="Verdana"/>
        </w:rPr>
        <w:t>oc</w:t>
      </w:r>
      <w:r>
        <w:rPr>
          <w:rFonts w:ascii="Verdana" w:hAnsi="Verdana"/>
        </w:rPr>
        <w:t xml:space="preserve">al child or adolescent services (This should be based on need and not just the person’s age.  A written summary should be developed in consultation with Child and Adolescent Mental Health Services (CAMHS).  This may include guidance regarding referral/discharge to CAMHS). </w:t>
      </w:r>
    </w:p>
    <w:p w:rsidR="005C5F55" w:rsidRPr="0039384A" w:rsidRDefault="005C5F55" w:rsidP="005C5F55">
      <w:pPr>
        <w:pStyle w:val="ListParagraph"/>
        <w:rPr>
          <w:rFonts w:ascii="Verdana" w:hAnsi="Verdana"/>
        </w:rPr>
      </w:pPr>
    </w:p>
    <w:p w:rsidR="005C5F55" w:rsidRDefault="005C5F55" w:rsidP="005C5F55">
      <w:pPr>
        <w:pStyle w:val="ListParagraph"/>
        <w:numPr>
          <w:ilvl w:val="0"/>
          <w:numId w:val="7"/>
        </w:numPr>
        <w:rPr>
          <w:rFonts w:ascii="Verdana" w:hAnsi="Verdana"/>
        </w:rPr>
      </w:pPr>
      <w:r w:rsidRPr="00EF3B49">
        <w:rPr>
          <w:rFonts w:ascii="Verdana" w:hAnsi="Verdana"/>
          <w:b/>
        </w:rPr>
        <w:t>PLAN standard 6.2 Type 1</w:t>
      </w:r>
      <w:r>
        <w:rPr>
          <w:rFonts w:ascii="Verdana" w:hAnsi="Verdana"/>
        </w:rPr>
        <w:t xml:space="preserve"> – The liaison team has a written policy on managing different levels of risk – this is likely to include:</w:t>
      </w:r>
      <w:r w:rsidRPr="0039384A">
        <w:rPr>
          <w:rFonts w:ascii="Verdana" w:hAnsi="Verdana"/>
        </w:rPr>
        <w:t xml:space="preserve"> </w:t>
      </w:r>
    </w:p>
    <w:p w:rsidR="005C5F55" w:rsidRDefault="005C5F55" w:rsidP="000C4E6C">
      <w:pPr>
        <w:pStyle w:val="ListParagraph"/>
        <w:numPr>
          <w:ilvl w:val="0"/>
          <w:numId w:val="18"/>
        </w:numPr>
        <w:rPr>
          <w:rFonts w:ascii="Verdana" w:hAnsi="Verdana"/>
        </w:rPr>
      </w:pPr>
      <w:r>
        <w:rPr>
          <w:rFonts w:ascii="Verdana" w:hAnsi="Verdana"/>
        </w:rPr>
        <w:t>D</w:t>
      </w:r>
      <w:r w:rsidRPr="0039384A">
        <w:rPr>
          <w:rFonts w:ascii="Verdana" w:hAnsi="Verdana"/>
        </w:rPr>
        <w:t xml:space="preserve">eveloping a risk management plan, </w:t>
      </w:r>
    </w:p>
    <w:p w:rsidR="005C5F55" w:rsidRDefault="005C5F55" w:rsidP="000C4E6C">
      <w:pPr>
        <w:pStyle w:val="ListParagraph"/>
        <w:numPr>
          <w:ilvl w:val="0"/>
          <w:numId w:val="18"/>
        </w:numPr>
        <w:rPr>
          <w:rFonts w:ascii="Verdana" w:hAnsi="Verdana"/>
        </w:rPr>
      </w:pPr>
      <w:r w:rsidRPr="0039384A">
        <w:rPr>
          <w:rFonts w:ascii="Verdana" w:hAnsi="Verdana"/>
        </w:rPr>
        <w:t xml:space="preserve">Procedures and timescales for communicating the plan to relevant colleagues. </w:t>
      </w:r>
    </w:p>
    <w:p w:rsidR="005C5F55" w:rsidRPr="0039384A" w:rsidRDefault="005C5F55" w:rsidP="005C5F55">
      <w:pPr>
        <w:pStyle w:val="ListParagraph"/>
        <w:rPr>
          <w:rFonts w:ascii="Verdana" w:hAnsi="Verdana"/>
        </w:rPr>
      </w:pPr>
    </w:p>
    <w:p w:rsidR="005C5F55" w:rsidRDefault="005C5F55" w:rsidP="005C5F55">
      <w:pPr>
        <w:pStyle w:val="ListParagraph"/>
        <w:numPr>
          <w:ilvl w:val="0"/>
          <w:numId w:val="6"/>
        </w:numPr>
        <w:rPr>
          <w:rFonts w:ascii="Verdana" w:hAnsi="Verdana"/>
        </w:rPr>
      </w:pPr>
      <w:r w:rsidRPr="00EF3B49">
        <w:rPr>
          <w:rFonts w:ascii="Verdana" w:hAnsi="Verdana"/>
          <w:b/>
        </w:rPr>
        <w:t>PLAN standard 4.3 Type 1</w:t>
      </w:r>
      <w:r>
        <w:rPr>
          <w:rFonts w:ascii="Verdana" w:hAnsi="Verdana"/>
        </w:rPr>
        <w:t xml:space="preserve"> – The liaison team has a clear procedure</w:t>
      </w:r>
      <w:r w:rsidRPr="0039384A">
        <w:rPr>
          <w:rFonts w:ascii="Verdana" w:hAnsi="Verdana"/>
        </w:rPr>
        <w:t xml:space="preserve"> on management of high risk assessments – </w:t>
      </w:r>
      <w:r>
        <w:rPr>
          <w:rFonts w:ascii="Verdana" w:hAnsi="Verdana"/>
        </w:rPr>
        <w:t>written guidance should include:</w:t>
      </w:r>
    </w:p>
    <w:p w:rsidR="005C5F55" w:rsidRDefault="005C5F55" w:rsidP="000C4E6C">
      <w:pPr>
        <w:pStyle w:val="ListParagraph"/>
        <w:numPr>
          <w:ilvl w:val="0"/>
          <w:numId w:val="19"/>
        </w:numPr>
        <w:rPr>
          <w:rFonts w:ascii="Verdana" w:hAnsi="Verdana"/>
        </w:rPr>
      </w:pPr>
      <w:r>
        <w:rPr>
          <w:rFonts w:ascii="Verdana" w:hAnsi="Verdana"/>
        </w:rPr>
        <w:t xml:space="preserve">A description of </w:t>
      </w:r>
      <w:r w:rsidRPr="0039384A">
        <w:rPr>
          <w:rFonts w:ascii="Verdana" w:hAnsi="Verdana"/>
        </w:rPr>
        <w:t>suitable facilities</w:t>
      </w:r>
      <w:r>
        <w:rPr>
          <w:rFonts w:ascii="Verdana" w:hAnsi="Verdana"/>
        </w:rPr>
        <w:t xml:space="preserve"> for high risk assessment in the ED/MAU</w:t>
      </w:r>
      <w:r w:rsidRPr="0039384A">
        <w:rPr>
          <w:rFonts w:ascii="Verdana" w:hAnsi="Verdana"/>
        </w:rPr>
        <w:t xml:space="preserve">, </w:t>
      </w:r>
    </w:p>
    <w:p w:rsidR="005C5F55" w:rsidRDefault="005C5F55" w:rsidP="000C4E6C">
      <w:pPr>
        <w:pStyle w:val="ListParagraph"/>
        <w:numPr>
          <w:ilvl w:val="0"/>
          <w:numId w:val="19"/>
        </w:numPr>
        <w:rPr>
          <w:rFonts w:ascii="Verdana" w:hAnsi="Verdana"/>
        </w:rPr>
      </w:pPr>
      <w:r>
        <w:rPr>
          <w:rFonts w:ascii="Verdana" w:hAnsi="Verdana"/>
        </w:rPr>
        <w:t>A</w:t>
      </w:r>
      <w:r w:rsidRPr="0039384A">
        <w:rPr>
          <w:rFonts w:ascii="Verdana" w:hAnsi="Verdana"/>
        </w:rPr>
        <w:t xml:space="preserve">rrangements for alerting acute colleagues the assessment is taking place and where, </w:t>
      </w:r>
    </w:p>
    <w:p w:rsidR="005C5F55" w:rsidRDefault="005C5F55" w:rsidP="000C4E6C">
      <w:pPr>
        <w:pStyle w:val="ListParagraph"/>
        <w:numPr>
          <w:ilvl w:val="0"/>
          <w:numId w:val="19"/>
        </w:numPr>
        <w:rPr>
          <w:rFonts w:ascii="Verdana" w:hAnsi="Verdana"/>
        </w:rPr>
      </w:pPr>
      <w:r>
        <w:rPr>
          <w:rFonts w:ascii="Verdana" w:hAnsi="Verdana"/>
        </w:rPr>
        <w:t>G</w:t>
      </w:r>
      <w:r w:rsidRPr="0039384A">
        <w:rPr>
          <w:rFonts w:ascii="Verdana" w:hAnsi="Verdana"/>
        </w:rPr>
        <w:t>uidance on the frequency of checks and observations,</w:t>
      </w:r>
      <w:r>
        <w:rPr>
          <w:rFonts w:ascii="Verdana" w:hAnsi="Verdana"/>
        </w:rPr>
        <w:t xml:space="preserve"> depending on the nature of the concern,</w:t>
      </w:r>
      <w:r w:rsidRPr="0039384A">
        <w:rPr>
          <w:rFonts w:ascii="Verdana" w:hAnsi="Verdana"/>
        </w:rPr>
        <w:t xml:space="preserve"> </w:t>
      </w:r>
    </w:p>
    <w:p w:rsidR="005C5F55" w:rsidRDefault="005C5F55" w:rsidP="000C4E6C">
      <w:pPr>
        <w:pStyle w:val="ListParagraph"/>
        <w:numPr>
          <w:ilvl w:val="0"/>
          <w:numId w:val="19"/>
        </w:numPr>
        <w:rPr>
          <w:rFonts w:ascii="Verdana" w:hAnsi="Verdana"/>
        </w:rPr>
      </w:pPr>
      <w:r>
        <w:rPr>
          <w:rFonts w:ascii="Verdana" w:hAnsi="Verdana"/>
        </w:rPr>
        <w:t>A</w:t>
      </w:r>
      <w:r w:rsidRPr="0039384A">
        <w:rPr>
          <w:rFonts w:ascii="Verdana" w:hAnsi="Verdana"/>
        </w:rPr>
        <w:t>greements about more experienced liaison</w:t>
      </w:r>
      <w:r>
        <w:rPr>
          <w:rFonts w:ascii="Verdana" w:hAnsi="Verdana"/>
        </w:rPr>
        <w:t xml:space="preserve"> or acute</w:t>
      </w:r>
      <w:r w:rsidRPr="0039384A">
        <w:rPr>
          <w:rFonts w:ascii="Verdana" w:hAnsi="Verdana"/>
        </w:rPr>
        <w:t xml:space="preserve"> staff being present during the assessment if appropriate, </w:t>
      </w:r>
    </w:p>
    <w:p w:rsidR="005C5F55" w:rsidRDefault="005C5F55" w:rsidP="000C4E6C">
      <w:pPr>
        <w:pStyle w:val="ListParagraph"/>
        <w:numPr>
          <w:ilvl w:val="0"/>
          <w:numId w:val="19"/>
        </w:numPr>
        <w:rPr>
          <w:rFonts w:ascii="Verdana" w:hAnsi="Verdana"/>
        </w:rPr>
      </w:pPr>
      <w:r>
        <w:rPr>
          <w:rFonts w:ascii="Verdana" w:hAnsi="Verdana"/>
        </w:rPr>
        <w:t>Agreements for involving</w:t>
      </w:r>
      <w:r w:rsidRPr="0039384A">
        <w:rPr>
          <w:rFonts w:ascii="Verdana" w:hAnsi="Verdana"/>
        </w:rPr>
        <w:t xml:space="preserve"> security staff where needed.</w:t>
      </w:r>
    </w:p>
    <w:p w:rsidR="005C5F55" w:rsidRPr="00EF3B49" w:rsidRDefault="005C5F55" w:rsidP="005C5F55">
      <w:pPr>
        <w:pStyle w:val="ListParagraph"/>
        <w:rPr>
          <w:rFonts w:ascii="Verdana" w:hAnsi="Verdana"/>
        </w:rPr>
      </w:pPr>
    </w:p>
    <w:p w:rsidR="005C5F55" w:rsidRDefault="005C5F55" w:rsidP="005C5F55">
      <w:pPr>
        <w:pStyle w:val="ListParagraph"/>
        <w:rPr>
          <w:rFonts w:ascii="Verdana" w:hAnsi="Verdana"/>
        </w:rPr>
      </w:pPr>
    </w:p>
    <w:p w:rsidR="005C5F55" w:rsidRPr="00F00E0C" w:rsidRDefault="005C5F55" w:rsidP="005C5F55">
      <w:pPr>
        <w:pStyle w:val="ListParagraph"/>
        <w:numPr>
          <w:ilvl w:val="0"/>
          <w:numId w:val="11"/>
        </w:numPr>
        <w:spacing w:line="240" w:lineRule="auto"/>
        <w:rPr>
          <w:rFonts w:ascii="Verdana" w:hAnsi="Verdana"/>
        </w:rPr>
      </w:pPr>
      <w:r w:rsidRPr="00F00E0C">
        <w:rPr>
          <w:rFonts w:ascii="Verdana" w:hAnsi="Verdana"/>
          <w:b/>
        </w:rPr>
        <w:t>PLAN standard 11.1 Type 1</w:t>
      </w:r>
      <w:r>
        <w:rPr>
          <w:rFonts w:ascii="Verdana" w:hAnsi="Verdana"/>
          <w:b/>
        </w:rPr>
        <w:t xml:space="preserve"> -</w:t>
      </w:r>
      <w:r>
        <w:rPr>
          <w:rFonts w:ascii="Verdana" w:hAnsi="Verdana"/>
        </w:rPr>
        <w:t xml:space="preserve"> </w:t>
      </w:r>
      <w:r w:rsidRPr="00F00E0C">
        <w:rPr>
          <w:rFonts w:ascii="Verdana" w:hAnsi="Verdana"/>
        </w:rPr>
        <w:t>Are joint protocols for out-of-hours cover in place between the liaison and out-of-hours service(s)?  A written summary should be developed in consultation with out-of-hours staff and is likely to include guidance on:</w:t>
      </w:r>
    </w:p>
    <w:p w:rsidR="005C5F55" w:rsidRPr="00F00E0C" w:rsidRDefault="005C5F55" w:rsidP="000C4E6C">
      <w:pPr>
        <w:pStyle w:val="ListParagraph"/>
        <w:numPr>
          <w:ilvl w:val="0"/>
          <w:numId w:val="20"/>
        </w:numPr>
        <w:spacing w:line="240" w:lineRule="auto"/>
        <w:rPr>
          <w:rFonts w:ascii="Verdana" w:hAnsi="Verdana"/>
        </w:rPr>
      </w:pPr>
      <w:r w:rsidRPr="00F00E0C">
        <w:rPr>
          <w:rFonts w:ascii="Verdana" w:hAnsi="Verdana"/>
        </w:rPr>
        <w:t>The working hours and days of the liaison service and out of hours team(s)</w:t>
      </w:r>
    </w:p>
    <w:p w:rsidR="005C5F55" w:rsidRPr="00F00E0C" w:rsidRDefault="005C5F55" w:rsidP="000C4E6C">
      <w:pPr>
        <w:pStyle w:val="ListParagraph"/>
        <w:numPr>
          <w:ilvl w:val="0"/>
          <w:numId w:val="20"/>
        </w:numPr>
        <w:spacing w:line="240" w:lineRule="auto"/>
        <w:rPr>
          <w:rFonts w:ascii="Verdana" w:hAnsi="Verdana"/>
        </w:rPr>
      </w:pPr>
      <w:r w:rsidRPr="00F00E0C">
        <w:rPr>
          <w:rFonts w:ascii="Verdana" w:hAnsi="Verdana"/>
        </w:rPr>
        <w:t>The clinical responsibilities of each service</w:t>
      </w:r>
    </w:p>
    <w:p w:rsidR="005C5F55" w:rsidRPr="000D7E99" w:rsidRDefault="005C5F55" w:rsidP="000C4E6C">
      <w:pPr>
        <w:pStyle w:val="ListParagraph"/>
        <w:numPr>
          <w:ilvl w:val="0"/>
          <w:numId w:val="20"/>
        </w:numPr>
        <w:spacing w:line="240" w:lineRule="auto"/>
        <w:rPr>
          <w:rFonts w:ascii="Verdana" w:hAnsi="Verdana"/>
          <w:i/>
          <w:u w:val="single"/>
        </w:rPr>
      </w:pPr>
      <w:r w:rsidRPr="00F00E0C">
        <w:rPr>
          <w:rFonts w:ascii="Verdana" w:hAnsi="Verdana"/>
        </w:rPr>
        <w:t>The handover responsibilities of each service</w:t>
      </w:r>
      <w:r>
        <w:rPr>
          <w:rFonts w:ascii="Verdana" w:hAnsi="Verdana"/>
        </w:rPr>
        <w:t xml:space="preserve"> (</w:t>
      </w:r>
      <w:r w:rsidRPr="000D7E99">
        <w:rPr>
          <w:rFonts w:ascii="Verdana" w:hAnsi="Verdana"/>
          <w:i/>
          <w:u w:val="single"/>
        </w:rPr>
        <w:t>please note this standard is N/A to 24 hours/7day liaison services)</w:t>
      </w:r>
    </w:p>
    <w:p w:rsidR="005C5F55" w:rsidRDefault="005C5F55" w:rsidP="005C5F55">
      <w:pPr>
        <w:pStyle w:val="ListParagraph"/>
        <w:spacing w:line="240" w:lineRule="auto"/>
        <w:rPr>
          <w:rFonts w:ascii="Verdana" w:hAnsi="Verdana"/>
        </w:rPr>
      </w:pPr>
    </w:p>
    <w:p w:rsidR="005C5F55" w:rsidRDefault="005C5F55" w:rsidP="005C5F55">
      <w:pPr>
        <w:pStyle w:val="ListParagraph"/>
        <w:spacing w:line="240" w:lineRule="auto"/>
        <w:rPr>
          <w:rFonts w:ascii="Verdana" w:hAnsi="Verdana"/>
        </w:rPr>
      </w:pPr>
    </w:p>
    <w:p w:rsidR="000C4E6C" w:rsidRPr="00BD2BF5" w:rsidRDefault="000C4E6C" w:rsidP="005C5F55">
      <w:pPr>
        <w:pStyle w:val="ListParagraph"/>
        <w:spacing w:line="240" w:lineRule="auto"/>
        <w:rPr>
          <w:rFonts w:ascii="Verdana" w:hAnsi="Verdana"/>
        </w:rPr>
      </w:pPr>
    </w:p>
    <w:p w:rsidR="005C5F55" w:rsidRDefault="005C5F55" w:rsidP="005C5F55">
      <w:pPr>
        <w:pStyle w:val="ListParagraph"/>
        <w:numPr>
          <w:ilvl w:val="0"/>
          <w:numId w:val="13"/>
        </w:numPr>
        <w:rPr>
          <w:rFonts w:ascii="Verdana" w:hAnsi="Verdana"/>
        </w:rPr>
      </w:pPr>
      <w:r w:rsidRPr="00F00E0C">
        <w:rPr>
          <w:rFonts w:ascii="Verdana" w:hAnsi="Verdana"/>
          <w:b/>
        </w:rPr>
        <w:lastRenderedPageBreak/>
        <w:t xml:space="preserve">PLAN standard 11.3 Type 1 </w:t>
      </w:r>
      <w:r w:rsidRPr="00F00E0C">
        <w:rPr>
          <w:rFonts w:ascii="Verdana" w:hAnsi="Verdana"/>
        </w:rPr>
        <w:t>– the liaison team has written working arrangements detailing who is responsible for assessing patients who may need to be detained under mental health legislation</w:t>
      </w:r>
      <w:r>
        <w:rPr>
          <w:rFonts w:ascii="Verdana" w:hAnsi="Verdana"/>
        </w:rPr>
        <w:t>.</w:t>
      </w:r>
      <w:r w:rsidRPr="00F00E0C">
        <w:rPr>
          <w:rFonts w:ascii="Verdana" w:hAnsi="Verdana"/>
        </w:rPr>
        <w:t xml:space="preserve">  </w:t>
      </w:r>
    </w:p>
    <w:p w:rsidR="005C5F55" w:rsidRPr="00F00E0C" w:rsidRDefault="005C5F55" w:rsidP="005C5F55">
      <w:pPr>
        <w:pStyle w:val="ListParagraph"/>
        <w:rPr>
          <w:rFonts w:ascii="Verdana" w:hAnsi="Verdana"/>
        </w:rPr>
      </w:pPr>
      <w:r>
        <w:rPr>
          <w:rFonts w:ascii="Verdana" w:hAnsi="Verdana"/>
        </w:rPr>
        <w:t>E.g. Approved men</w:t>
      </w:r>
      <w:r w:rsidRPr="00F00E0C">
        <w:rPr>
          <w:rFonts w:ascii="Verdana" w:hAnsi="Verdana"/>
        </w:rPr>
        <w:t>tal health professionals and/or section 12 (England) and Section 20 (Scotland) doctors, or the Crisis Resolution Home Treatment Team.  Details of how to contact Independent Mental Health/Mental Capacity Advocates should also be included.</w:t>
      </w:r>
    </w:p>
    <w:p w:rsidR="005C5F55" w:rsidRDefault="005C5F55" w:rsidP="005C5F55">
      <w:pPr>
        <w:pStyle w:val="ListParagraph"/>
        <w:rPr>
          <w:rFonts w:ascii="Verdana" w:hAnsi="Verdana"/>
        </w:rPr>
      </w:pPr>
    </w:p>
    <w:p w:rsidR="005C5F55" w:rsidRPr="0039384A" w:rsidRDefault="005C5F55" w:rsidP="005C5F55">
      <w:pPr>
        <w:pStyle w:val="ListParagraph"/>
        <w:rPr>
          <w:rFonts w:ascii="Verdana" w:hAnsi="Verdana"/>
        </w:rPr>
      </w:pPr>
    </w:p>
    <w:p w:rsidR="005C5F55" w:rsidRDefault="005C5F55" w:rsidP="005C5F55">
      <w:pPr>
        <w:pStyle w:val="ListParagraph"/>
        <w:numPr>
          <w:ilvl w:val="0"/>
          <w:numId w:val="9"/>
        </w:numPr>
        <w:rPr>
          <w:rFonts w:ascii="Verdana" w:hAnsi="Verdana"/>
        </w:rPr>
      </w:pPr>
      <w:r w:rsidRPr="002F576A">
        <w:rPr>
          <w:rFonts w:ascii="Verdana" w:hAnsi="Verdana"/>
          <w:b/>
        </w:rPr>
        <w:t>PLAN standard 10.7 Type 1</w:t>
      </w:r>
      <w:r>
        <w:rPr>
          <w:rFonts w:ascii="Verdana" w:hAnsi="Verdana"/>
        </w:rPr>
        <w:t xml:space="preserve"> - </w:t>
      </w:r>
      <w:r w:rsidRPr="0039384A">
        <w:rPr>
          <w:rFonts w:ascii="Verdana" w:hAnsi="Verdana"/>
        </w:rPr>
        <w:t xml:space="preserve">Medication arrangements – </w:t>
      </w:r>
      <w:r>
        <w:rPr>
          <w:rFonts w:ascii="Verdana" w:hAnsi="Verdana"/>
        </w:rPr>
        <w:t>if members of the liaison team prescribe drugs, is there a policy regarding the use of medication?  This should be in line with local medicines management and include:</w:t>
      </w:r>
    </w:p>
    <w:p w:rsidR="005C5F55" w:rsidRDefault="005C5F55" w:rsidP="000C4E6C">
      <w:pPr>
        <w:pStyle w:val="ListParagraph"/>
        <w:numPr>
          <w:ilvl w:val="0"/>
          <w:numId w:val="21"/>
        </w:numPr>
        <w:rPr>
          <w:rFonts w:ascii="Verdana" w:hAnsi="Verdana"/>
        </w:rPr>
      </w:pPr>
      <w:r w:rsidRPr="002F576A">
        <w:rPr>
          <w:rFonts w:ascii="Verdana" w:hAnsi="Verdana"/>
        </w:rPr>
        <w:t xml:space="preserve">the team’s agreed use of different medication, </w:t>
      </w:r>
    </w:p>
    <w:p w:rsidR="005C5F55" w:rsidRDefault="005C5F55" w:rsidP="000C4E6C">
      <w:pPr>
        <w:pStyle w:val="ListParagraph"/>
        <w:numPr>
          <w:ilvl w:val="0"/>
          <w:numId w:val="21"/>
        </w:numPr>
        <w:rPr>
          <w:rFonts w:ascii="Verdana" w:hAnsi="Verdana"/>
        </w:rPr>
      </w:pPr>
      <w:r w:rsidRPr="002F576A">
        <w:rPr>
          <w:rFonts w:ascii="Verdana" w:hAnsi="Verdana"/>
        </w:rPr>
        <w:t>mechanisms for checking contraindications between differ</w:t>
      </w:r>
      <w:r>
        <w:rPr>
          <w:rFonts w:ascii="Verdana" w:hAnsi="Verdana"/>
        </w:rPr>
        <w:t>ent medications being taken for</w:t>
      </w:r>
      <w:r w:rsidRPr="002F576A">
        <w:rPr>
          <w:rFonts w:ascii="Verdana" w:hAnsi="Verdana"/>
        </w:rPr>
        <w:t xml:space="preserve"> mental </w:t>
      </w:r>
      <w:r>
        <w:rPr>
          <w:rFonts w:ascii="Verdana" w:hAnsi="Verdana"/>
        </w:rPr>
        <w:t>and physical</w:t>
      </w:r>
      <w:r w:rsidRPr="002F576A">
        <w:rPr>
          <w:rFonts w:ascii="Verdana" w:hAnsi="Verdana"/>
        </w:rPr>
        <w:t xml:space="preserve"> problems, </w:t>
      </w:r>
      <w:r>
        <w:rPr>
          <w:rFonts w:ascii="Verdana" w:hAnsi="Verdana"/>
        </w:rPr>
        <w:t>including over the counter products; that may adversely affect cognitive functioning,</w:t>
      </w:r>
    </w:p>
    <w:p w:rsidR="005C5F55" w:rsidRDefault="005C5F55" w:rsidP="000C4E6C">
      <w:pPr>
        <w:pStyle w:val="ListParagraph"/>
        <w:numPr>
          <w:ilvl w:val="0"/>
          <w:numId w:val="21"/>
        </w:numPr>
        <w:rPr>
          <w:rFonts w:ascii="Verdana" w:hAnsi="Verdana"/>
        </w:rPr>
      </w:pPr>
      <w:r w:rsidRPr="002F576A">
        <w:rPr>
          <w:rFonts w:ascii="Verdana" w:hAnsi="Verdana"/>
        </w:rPr>
        <w:t>mechanisms for monitoring side effects</w:t>
      </w:r>
      <w:r>
        <w:rPr>
          <w:rFonts w:ascii="Verdana" w:hAnsi="Verdana"/>
        </w:rPr>
        <w:t xml:space="preserve"> and advising the patient on self-monitoring, where appropriate</w:t>
      </w:r>
      <w:r w:rsidRPr="002F576A">
        <w:rPr>
          <w:rFonts w:ascii="Verdana" w:hAnsi="Verdana"/>
        </w:rPr>
        <w:t xml:space="preserve">, </w:t>
      </w:r>
    </w:p>
    <w:p w:rsidR="005C5F55" w:rsidRDefault="005C5F55" w:rsidP="000C4E6C">
      <w:pPr>
        <w:pStyle w:val="ListParagraph"/>
        <w:numPr>
          <w:ilvl w:val="0"/>
          <w:numId w:val="21"/>
        </w:numPr>
        <w:rPr>
          <w:rFonts w:ascii="Verdana" w:hAnsi="Verdana"/>
        </w:rPr>
      </w:pPr>
      <w:r w:rsidRPr="002F576A">
        <w:rPr>
          <w:rFonts w:ascii="Verdana" w:hAnsi="Verdana"/>
        </w:rPr>
        <w:t xml:space="preserve">different responses to medication in different age groups, </w:t>
      </w:r>
    </w:p>
    <w:p w:rsidR="005C5F55" w:rsidRDefault="005C5F55" w:rsidP="000C4E6C">
      <w:pPr>
        <w:pStyle w:val="ListParagraph"/>
        <w:numPr>
          <w:ilvl w:val="0"/>
          <w:numId w:val="21"/>
        </w:numPr>
        <w:rPr>
          <w:rFonts w:ascii="Verdana" w:hAnsi="Verdana"/>
        </w:rPr>
      </w:pPr>
      <w:r w:rsidRPr="002F576A">
        <w:rPr>
          <w:rFonts w:ascii="Verdana" w:hAnsi="Verdana"/>
        </w:rPr>
        <w:t xml:space="preserve">mechanisms for the safe administration of medication, </w:t>
      </w:r>
    </w:p>
    <w:p w:rsidR="005C5F55" w:rsidRDefault="005C5F55" w:rsidP="000C4E6C">
      <w:pPr>
        <w:pStyle w:val="ListParagraph"/>
        <w:numPr>
          <w:ilvl w:val="0"/>
          <w:numId w:val="21"/>
        </w:numPr>
        <w:rPr>
          <w:rFonts w:ascii="Verdana" w:hAnsi="Verdana"/>
        </w:rPr>
      </w:pPr>
      <w:r w:rsidRPr="002F576A">
        <w:rPr>
          <w:rFonts w:ascii="Verdana" w:hAnsi="Verdana"/>
        </w:rPr>
        <w:t xml:space="preserve">guidance on how to access a pharmacist </w:t>
      </w:r>
    </w:p>
    <w:p w:rsidR="005C5F55" w:rsidRDefault="005C5F55" w:rsidP="000C4E6C">
      <w:pPr>
        <w:pStyle w:val="ListParagraph"/>
        <w:numPr>
          <w:ilvl w:val="0"/>
          <w:numId w:val="21"/>
        </w:numPr>
        <w:rPr>
          <w:rFonts w:ascii="Verdana" w:hAnsi="Verdana"/>
        </w:rPr>
      </w:pPr>
      <w:r>
        <w:rPr>
          <w:rFonts w:ascii="Verdana" w:hAnsi="Verdana"/>
        </w:rPr>
        <w:t>T</w:t>
      </w:r>
      <w:r w:rsidRPr="002F576A">
        <w:rPr>
          <w:rFonts w:ascii="Verdana" w:hAnsi="Verdana"/>
        </w:rPr>
        <w:t>he use of honorary contracts</w:t>
      </w:r>
      <w:r>
        <w:rPr>
          <w:rFonts w:ascii="Verdana" w:hAnsi="Verdana"/>
        </w:rPr>
        <w:t xml:space="preserve"> for the liaison team</w:t>
      </w:r>
    </w:p>
    <w:p w:rsidR="005C5F55" w:rsidRDefault="005C5F55" w:rsidP="005C5F55">
      <w:pPr>
        <w:pStyle w:val="ListParagraph"/>
        <w:rPr>
          <w:rFonts w:ascii="Verdana" w:hAnsi="Verdana"/>
        </w:rPr>
      </w:pPr>
    </w:p>
    <w:p w:rsidR="000C4E6C" w:rsidRDefault="000C4E6C" w:rsidP="005C5F55">
      <w:pPr>
        <w:pStyle w:val="ListParagraph"/>
        <w:rPr>
          <w:rFonts w:ascii="Verdana" w:hAnsi="Verdana"/>
        </w:rPr>
      </w:pPr>
    </w:p>
    <w:p w:rsidR="005C5F55" w:rsidRPr="00F06BD5" w:rsidRDefault="005C5F55" w:rsidP="005C5F55">
      <w:pPr>
        <w:pStyle w:val="ListParagraph"/>
        <w:numPr>
          <w:ilvl w:val="0"/>
          <w:numId w:val="8"/>
        </w:numPr>
        <w:rPr>
          <w:rFonts w:ascii="Verdana" w:hAnsi="Verdana"/>
        </w:rPr>
      </w:pPr>
      <w:r w:rsidRPr="00F06BD5">
        <w:rPr>
          <w:rFonts w:ascii="Verdana" w:hAnsi="Verdana"/>
          <w:b/>
        </w:rPr>
        <w:t>PLAN standard 7.10 Type 1</w:t>
      </w:r>
      <w:r w:rsidRPr="00F06BD5">
        <w:rPr>
          <w:rFonts w:ascii="Verdana" w:hAnsi="Verdana"/>
        </w:rPr>
        <w:t xml:space="preserve"> – There is a Trust/organisational policy on confidentiality and information sharing.  This should provide the liaison team with guidance on informing patients about where information about them is being sent, and why.</w:t>
      </w:r>
    </w:p>
    <w:p w:rsidR="005C5F55" w:rsidRDefault="005C5F55" w:rsidP="005C5F55">
      <w:pPr>
        <w:ind w:left="720"/>
        <w:rPr>
          <w:rFonts w:ascii="Verdana" w:hAnsi="Verdana"/>
        </w:rPr>
      </w:pPr>
    </w:p>
    <w:p w:rsidR="005C5F55" w:rsidRDefault="005C5F55" w:rsidP="005C5F55">
      <w:pPr>
        <w:ind w:left="360"/>
        <w:rPr>
          <w:rFonts w:ascii="Verdana" w:hAnsi="Verdana"/>
        </w:rPr>
      </w:pPr>
    </w:p>
    <w:p w:rsidR="005C5F55" w:rsidRPr="005C5F55" w:rsidRDefault="005C5F55" w:rsidP="005C5F55">
      <w:pPr>
        <w:rPr>
          <w:rFonts w:ascii="Verdana" w:hAnsi="Verdana"/>
        </w:rPr>
      </w:pPr>
    </w:p>
    <w:sectPr w:rsidR="005C5F55" w:rsidRPr="005C5F55" w:rsidSect="00014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796"/>
      </v:shape>
    </w:pict>
  </w:numPicBullet>
  <w:abstractNum w:abstractNumId="0" w15:restartNumberingAfterBreak="0">
    <w:nsid w:val="05E601F3"/>
    <w:multiLevelType w:val="hybridMultilevel"/>
    <w:tmpl w:val="C8A03780"/>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594EE5"/>
    <w:multiLevelType w:val="hybridMultilevel"/>
    <w:tmpl w:val="47C6E1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6052D"/>
    <w:multiLevelType w:val="hybridMultilevel"/>
    <w:tmpl w:val="786AEFF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33D6B"/>
    <w:multiLevelType w:val="hybridMultilevel"/>
    <w:tmpl w:val="99C229B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B3E44"/>
    <w:multiLevelType w:val="hybridMultilevel"/>
    <w:tmpl w:val="EC40FB4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43D8B"/>
    <w:multiLevelType w:val="hybridMultilevel"/>
    <w:tmpl w:val="63D0C2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664CB"/>
    <w:multiLevelType w:val="hybridMultilevel"/>
    <w:tmpl w:val="27F8D24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783307"/>
    <w:multiLevelType w:val="hybridMultilevel"/>
    <w:tmpl w:val="BF42E850"/>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4F58D5"/>
    <w:multiLevelType w:val="hybridMultilevel"/>
    <w:tmpl w:val="3F3C48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700BD"/>
    <w:multiLevelType w:val="hybridMultilevel"/>
    <w:tmpl w:val="15A47A7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272DA"/>
    <w:multiLevelType w:val="hybridMultilevel"/>
    <w:tmpl w:val="AB6A9D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2275A"/>
    <w:multiLevelType w:val="hybridMultilevel"/>
    <w:tmpl w:val="AEF2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BD5BF2"/>
    <w:multiLevelType w:val="hybridMultilevel"/>
    <w:tmpl w:val="4EAED2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A1978"/>
    <w:multiLevelType w:val="hybridMultilevel"/>
    <w:tmpl w:val="A69EADF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675BD"/>
    <w:multiLevelType w:val="hybridMultilevel"/>
    <w:tmpl w:val="29609B9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5A4787"/>
    <w:multiLevelType w:val="hybridMultilevel"/>
    <w:tmpl w:val="6DFC002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33483"/>
    <w:multiLevelType w:val="hybridMultilevel"/>
    <w:tmpl w:val="7FCE79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5E4649"/>
    <w:multiLevelType w:val="hybridMultilevel"/>
    <w:tmpl w:val="571426FA"/>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7EF64CB"/>
    <w:multiLevelType w:val="hybridMultilevel"/>
    <w:tmpl w:val="22F8D8F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434F20"/>
    <w:multiLevelType w:val="hybridMultilevel"/>
    <w:tmpl w:val="9FE4611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FA77EB"/>
    <w:multiLevelType w:val="hybridMultilevel"/>
    <w:tmpl w:val="89BC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1"/>
  </w:num>
  <w:num w:numId="4">
    <w:abstractNumId w:val="7"/>
  </w:num>
  <w:num w:numId="5">
    <w:abstractNumId w:val="14"/>
  </w:num>
  <w:num w:numId="6">
    <w:abstractNumId w:val="3"/>
  </w:num>
  <w:num w:numId="7">
    <w:abstractNumId w:val="2"/>
  </w:num>
  <w:num w:numId="8">
    <w:abstractNumId w:val="19"/>
  </w:num>
  <w:num w:numId="9">
    <w:abstractNumId w:val="13"/>
  </w:num>
  <w:num w:numId="10">
    <w:abstractNumId w:val="6"/>
  </w:num>
  <w:num w:numId="11">
    <w:abstractNumId w:val="4"/>
  </w:num>
  <w:num w:numId="12">
    <w:abstractNumId w:val="0"/>
  </w:num>
  <w:num w:numId="13">
    <w:abstractNumId w:val="15"/>
  </w:num>
  <w:num w:numId="14">
    <w:abstractNumId w:val="18"/>
  </w:num>
  <w:num w:numId="15">
    <w:abstractNumId w:val="17"/>
  </w:num>
  <w:num w:numId="16">
    <w:abstractNumId w:val="9"/>
  </w:num>
  <w:num w:numId="17">
    <w:abstractNumId w:val="16"/>
  </w:num>
  <w:num w:numId="18">
    <w:abstractNumId w:val="8"/>
  </w:num>
  <w:num w:numId="19">
    <w:abstractNumId w:val="5"/>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AB"/>
    <w:rsid w:val="00014A2F"/>
    <w:rsid w:val="000B3E8E"/>
    <w:rsid w:val="000C4E6C"/>
    <w:rsid w:val="000D2678"/>
    <w:rsid w:val="000D7E99"/>
    <w:rsid w:val="000E551A"/>
    <w:rsid w:val="000F73AB"/>
    <w:rsid w:val="00183415"/>
    <w:rsid w:val="00195939"/>
    <w:rsid w:val="001C711F"/>
    <w:rsid w:val="00210F31"/>
    <w:rsid w:val="00240ED2"/>
    <w:rsid w:val="00254D20"/>
    <w:rsid w:val="002F576A"/>
    <w:rsid w:val="00346A6D"/>
    <w:rsid w:val="0035681D"/>
    <w:rsid w:val="0039384A"/>
    <w:rsid w:val="003C7FB0"/>
    <w:rsid w:val="00403836"/>
    <w:rsid w:val="004260A9"/>
    <w:rsid w:val="00471BD7"/>
    <w:rsid w:val="004E2865"/>
    <w:rsid w:val="00585F8E"/>
    <w:rsid w:val="005C5F55"/>
    <w:rsid w:val="005F5AED"/>
    <w:rsid w:val="00664E14"/>
    <w:rsid w:val="007264FD"/>
    <w:rsid w:val="007660F8"/>
    <w:rsid w:val="007D07C0"/>
    <w:rsid w:val="00892345"/>
    <w:rsid w:val="008E5CB3"/>
    <w:rsid w:val="009322EA"/>
    <w:rsid w:val="00945578"/>
    <w:rsid w:val="00956FE7"/>
    <w:rsid w:val="00A40356"/>
    <w:rsid w:val="00A7563B"/>
    <w:rsid w:val="00AA3097"/>
    <w:rsid w:val="00B26B3F"/>
    <w:rsid w:val="00B647C7"/>
    <w:rsid w:val="00B90BFE"/>
    <w:rsid w:val="00BB7C8A"/>
    <w:rsid w:val="00BD2BF5"/>
    <w:rsid w:val="00C17902"/>
    <w:rsid w:val="00CC75C7"/>
    <w:rsid w:val="00D46329"/>
    <w:rsid w:val="00D52539"/>
    <w:rsid w:val="00E73103"/>
    <w:rsid w:val="00E81EE2"/>
    <w:rsid w:val="00EF3B49"/>
    <w:rsid w:val="00F00E0C"/>
    <w:rsid w:val="00F06BD5"/>
    <w:rsid w:val="00F21761"/>
    <w:rsid w:val="00F27ACA"/>
    <w:rsid w:val="00F81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8EB5E-A2F8-4031-9ADD-90C33018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40" w:after="24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539"/>
    <w:pPr>
      <w:ind w:left="720"/>
      <w:contextualSpacing/>
    </w:pPr>
  </w:style>
  <w:style w:type="character" w:styleId="Hyperlink">
    <w:name w:val="Hyperlink"/>
    <w:basedOn w:val="DefaultParagraphFont"/>
    <w:uiPriority w:val="99"/>
    <w:unhideWhenUsed/>
    <w:rsid w:val="0039384A"/>
    <w:rPr>
      <w:color w:val="0000FF" w:themeColor="hyperlink"/>
      <w:u w:val="single"/>
    </w:rPr>
  </w:style>
  <w:style w:type="paragraph" w:styleId="BalloonText">
    <w:name w:val="Balloon Text"/>
    <w:basedOn w:val="Normal"/>
    <w:link w:val="BalloonTextChar"/>
    <w:uiPriority w:val="99"/>
    <w:semiHidden/>
    <w:unhideWhenUsed/>
    <w:rsid w:val="0019593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lan@rcpsych.ac.uk"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RohannaC</dc:creator>
  <cp:lastModifiedBy>Kate Foubister</cp:lastModifiedBy>
  <cp:revision>2</cp:revision>
  <dcterms:created xsi:type="dcterms:W3CDTF">2018-09-14T13:04:00Z</dcterms:created>
  <dcterms:modified xsi:type="dcterms:W3CDTF">2018-09-14T13:04:00Z</dcterms:modified>
</cp:coreProperties>
</file>