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1C342" w14:textId="42C83B6D" w:rsidR="00FD140B" w:rsidRDefault="00FD140B">
      <w:pPr>
        <w:rPr>
          <w:rFonts w:ascii="Montserrat SemiBold" w:hAnsi="Montserrat SemiBold"/>
          <w:sz w:val="40"/>
          <w:szCs w:val="40"/>
        </w:rPr>
        <w:sectPr w:rsidR="00FD140B" w:rsidSect="00FD140B">
          <w:headerReference w:type="default" r:id="rId11"/>
          <w:footerReference w:type="default" r:id="rId1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Montserrat SemiBold" w:hAnsi="Montserrat SemiBold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377575B" wp14:editId="66807D05">
            <wp:simplePos x="0" y="0"/>
            <wp:positionH relativeFrom="page">
              <wp:posOffset>12065</wp:posOffset>
            </wp:positionH>
            <wp:positionV relativeFrom="page">
              <wp:posOffset>10592</wp:posOffset>
            </wp:positionV>
            <wp:extent cx="10695600" cy="7567200"/>
            <wp:effectExtent l="0" t="0" r="0" b="0"/>
            <wp:wrapNone/>
            <wp:docPr id="17853592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592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6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688FF" w14:textId="1DB042B2" w:rsidR="00E15AD4" w:rsidRPr="00B26FCC" w:rsidRDefault="00CC4A3F">
      <w:pPr>
        <w:rPr>
          <w:rFonts w:ascii="Montserrat SemiBold" w:hAnsi="Montserrat SemiBold"/>
          <w:color w:val="006F91"/>
          <w:sz w:val="40"/>
          <w:szCs w:val="40"/>
        </w:rPr>
      </w:pPr>
      <w:r w:rsidRPr="00B26FCC">
        <w:rPr>
          <w:rFonts w:ascii="Montserrat SemiBold" w:hAnsi="Montserrat SemiBold"/>
          <w:color w:val="006F91"/>
          <w:sz w:val="40"/>
          <w:szCs w:val="40"/>
        </w:rPr>
        <w:lastRenderedPageBreak/>
        <w:t xml:space="preserve">Readiness </w:t>
      </w:r>
      <w:r w:rsidR="000763C9" w:rsidRPr="00B26FCC">
        <w:rPr>
          <w:rFonts w:ascii="Montserrat SemiBold" w:hAnsi="Montserrat SemiBold"/>
          <w:color w:val="006F91"/>
          <w:sz w:val="40"/>
          <w:szCs w:val="40"/>
        </w:rPr>
        <w:t>A</w:t>
      </w:r>
      <w:r w:rsidRPr="00B26FCC">
        <w:rPr>
          <w:rFonts w:ascii="Montserrat SemiBold" w:hAnsi="Montserrat SemiBold"/>
          <w:color w:val="006F91"/>
          <w:sz w:val="40"/>
          <w:szCs w:val="40"/>
        </w:rPr>
        <w:t xml:space="preserve">ssessment </w:t>
      </w:r>
      <w:r w:rsidR="000763C9" w:rsidRPr="00B26FCC">
        <w:rPr>
          <w:rFonts w:ascii="Montserrat SemiBold" w:hAnsi="Montserrat SemiBold"/>
          <w:color w:val="006F91"/>
          <w:sz w:val="40"/>
          <w:szCs w:val="40"/>
        </w:rPr>
        <w:t>T</w:t>
      </w:r>
      <w:r w:rsidRPr="00B26FCC">
        <w:rPr>
          <w:rFonts w:ascii="Montserrat SemiBold" w:hAnsi="Montserrat SemiBold"/>
          <w:color w:val="006F91"/>
          <w:sz w:val="40"/>
          <w:szCs w:val="40"/>
        </w:rPr>
        <w:t>ool</w:t>
      </w:r>
    </w:p>
    <w:p w14:paraId="1362089E" w14:textId="02C01347" w:rsidR="000763C9" w:rsidRDefault="00125C72" w:rsidP="00EC060C">
      <w:pPr>
        <w:rPr>
          <w:rFonts w:ascii="Montserrat" w:hAnsi="Montserrat"/>
        </w:rPr>
      </w:pPr>
      <w:r w:rsidRPr="00C518FB">
        <w:rPr>
          <w:rFonts w:ascii="Montserrat" w:hAnsi="Montserrat"/>
        </w:rPr>
        <w:t xml:space="preserve">When developing </w:t>
      </w:r>
      <w:r w:rsidR="00C518FB">
        <w:rPr>
          <w:rFonts w:ascii="Montserrat" w:hAnsi="Montserrat"/>
        </w:rPr>
        <w:t xml:space="preserve">draft </w:t>
      </w:r>
      <w:r w:rsidRPr="00C518FB">
        <w:rPr>
          <w:rFonts w:ascii="Montserrat" w:hAnsi="Montserrat"/>
        </w:rPr>
        <w:t xml:space="preserve">recommendations and assigning them to </w:t>
      </w:r>
      <w:r w:rsidR="00190A1F">
        <w:rPr>
          <w:rFonts w:ascii="Montserrat" w:hAnsi="Montserrat"/>
        </w:rPr>
        <w:t>stakeholders/</w:t>
      </w:r>
      <w:r w:rsidRPr="00C518FB">
        <w:rPr>
          <w:rFonts w:ascii="Montserrat" w:hAnsi="Montserrat"/>
        </w:rPr>
        <w:t xml:space="preserve">organisations, it may be helpful </w:t>
      </w:r>
      <w:r w:rsidR="00190A1F">
        <w:rPr>
          <w:rFonts w:ascii="Montserrat" w:hAnsi="Montserrat"/>
        </w:rPr>
        <w:t xml:space="preserve">for </w:t>
      </w:r>
      <w:r w:rsidR="00025192">
        <w:rPr>
          <w:rFonts w:ascii="Montserrat" w:hAnsi="Montserrat"/>
        </w:rPr>
        <w:t xml:space="preserve">the stakeholders/organisation </w:t>
      </w:r>
      <w:r w:rsidRPr="00C518FB">
        <w:rPr>
          <w:rFonts w:ascii="Montserrat" w:hAnsi="Montserrat"/>
        </w:rPr>
        <w:t>to complete a readiness assessment tool</w:t>
      </w:r>
      <w:r w:rsidR="009009E2">
        <w:rPr>
          <w:rFonts w:ascii="Montserrat" w:hAnsi="Montserrat"/>
        </w:rPr>
        <w:t>. This can</w:t>
      </w:r>
      <w:r w:rsidRPr="00C518FB">
        <w:rPr>
          <w:rFonts w:ascii="Montserrat" w:hAnsi="Montserrat"/>
        </w:rPr>
        <w:t xml:space="preserve"> determine </w:t>
      </w:r>
      <w:r w:rsidR="00C518FB" w:rsidRPr="00C518FB">
        <w:rPr>
          <w:rFonts w:ascii="Montserrat" w:hAnsi="Montserrat"/>
        </w:rPr>
        <w:t xml:space="preserve">the </w:t>
      </w:r>
      <w:r w:rsidR="00AA06C8">
        <w:rPr>
          <w:rFonts w:ascii="Montserrat" w:hAnsi="Montserrat"/>
        </w:rPr>
        <w:t xml:space="preserve">organisational </w:t>
      </w:r>
      <w:r w:rsidR="00C518FB" w:rsidRPr="00C518FB">
        <w:rPr>
          <w:rFonts w:ascii="Montserrat" w:hAnsi="Montserrat"/>
        </w:rPr>
        <w:t>buy-in</w:t>
      </w:r>
      <w:r w:rsidR="00AA06C8">
        <w:rPr>
          <w:rFonts w:ascii="Montserrat" w:hAnsi="Montserrat"/>
        </w:rPr>
        <w:t xml:space="preserve"> and</w:t>
      </w:r>
      <w:r w:rsidR="00C518FB" w:rsidRPr="00C518FB">
        <w:rPr>
          <w:rFonts w:ascii="Montserrat" w:hAnsi="Montserrat"/>
        </w:rPr>
        <w:t xml:space="preserve"> capacity</w:t>
      </w:r>
      <w:r w:rsidR="00170D85">
        <w:rPr>
          <w:rFonts w:ascii="Montserrat" w:hAnsi="Montserrat"/>
        </w:rPr>
        <w:t xml:space="preserve"> </w:t>
      </w:r>
      <w:r w:rsidR="00C518FB" w:rsidRPr="00C518FB">
        <w:rPr>
          <w:rFonts w:ascii="Montserrat" w:hAnsi="Montserrat"/>
        </w:rPr>
        <w:t>and identify what might need</w:t>
      </w:r>
      <w:r w:rsidR="00C518FB">
        <w:rPr>
          <w:rFonts w:ascii="Montserrat" w:hAnsi="Montserrat"/>
        </w:rPr>
        <w:t xml:space="preserve"> to happen for the recommendation to have the best chance of being successfully implemented. </w:t>
      </w:r>
    </w:p>
    <w:p w14:paraId="43D76E1D" w14:textId="590D8E29" w:rsidR="000763C9" w:rsidRDefault="00842A1B">
      <w:pPr>
        <w:rPr>
          <w:rFonts w:ascii="Montserrat" w:hAnsi="Montserrat"/>
        </w:rPr>
      </w:pPr>
      <w:r>
        <w:rPr>
          <w:rFonts w:ascii="Montserrat" w:hAnsi="Montserrat"/>
        </w:rPr>
        <w:t>Th</w:t>
      </w:r>
      <w:r w:rsidR="00E17672">
        <w:rPr>
          <w:rFonts w:ascii="Montserrat" w:hAnsi="Montserrat"/>
        </w:rPr>
        <w:t>is Rea</w:t>
      </w:r>
      <w:r w:rsidR="00963A9F">
        <w:rPr>
          <w:rFonts w:ascii="Montserrat" w:hAnsi="Montserrat"/>
        </w:rPr>
        <w:t xml:space="preserve">diness Assessment Tool </w:t>
      </w:r>
      <w:r w:rsidR="00025192">
        <w:rPr>
          <w:rFonts w:ascii="Montserrat" w:hAnsi="Montserrat"/>
        </w:rPr>
        <w:t xml:space="preserve">is recommended </w:t>
      </w:r>
      <w:r w:rsidR="00963A9F">
        <w:rPr>
          <w:rFonts w:ascii="Montserrat" w:hAnsi="Montserrat"/>
        </w:rPr>
        <w:t xml:space="preserve">for use with </w:t>
      </w:r>
      <w:r w:rsidR="000763C9">
        <w:rPr>
          <w:rFonts w:ascii="Montserrat" w:hAnsi="Montserrat"/>
        </w:rPr>
        <w:t>the following</w:t>
      </w:r>
      <w:r w:rsidR="006A359D">
        <w:rPr>
          <w:rFonts w:ascii="Montserrat" w:hAnsi="Montserrat"/>
        </w:rPr>
        <w:t xml:space="preserve"> Toolkit: </w:t>
      </w:r>
    </w:p>
    <w:p w14:paraId="3152898C" w14:textId="4AB65547" w:rsidR="006A359D" w:rsidRDefault="00F86556" w:rsidP="00446DC2">
      <w:pPr>
        <w:ind w:left="720"/>
        <w:rPr>
          <w:rFonts w:ascii="Montserrat" w:hAnsi="Montserrat"/>
        </w:rPr>
      </w:pPr>
      <w:r w:rsidRPr="00F86556">
        <w:rPr>
          <w:rFonts w:ascii="Montserrat" w:hAnsi="Montserrat"/>
        </w:rPr>
        <w:t>National Collaborating Centre for Mental Health. Implementing recommendations for anti-racism and anti-discrimination in healthcare: A clear path towards anti-racism. Toolkit. London: National Collaborating Centre for Mental Health; 2025; updated 2026</w:t>
      </w:r>
      <w:r w:rsidR="00842A1B" w:rsidRPr="006A359D">
        <w:rPr>
          <w:rFonts w:ascii="Montserrat" w:hAnsi="Montserrat"/>
        </w:rPr>
        <w:t>.</w:t>
      </w:r>
    </w:p>
    <w:p w14:paraId="5AE7101A" w14:textId="0F692CD4" w:rsidR="000763C9" w:rsidRDefault="00125C72">
      <w:pPr>
        <w:rPr>
          <w:rFonts w:ascii="Montserrat" w:hAnsi="Montserrat"/>
        </w:rPr>
      </w:pPr>
      <w:r w:rsidRPr="00125C72">
        <w:rPr>
          <w:rFonts w:ascii="Montserrat" w:hAnsi="Montserrat"/>
        </w:rPr>
        <w:t xml:space="preserve">This </w:t>
      </w:r>
      <w:r w:rsidR="00E17672">
        <w:rPr>
          <w:rFonts w:ascii="Montserrat" w:hAnsi="Montserrat"/>
        </w:rPr>
        <w:t>t</w:t>
      </w:r>
      <w:r w:rsidRPr="00125C72">
        <w:rPr>
          <w:rFonts w:ascii="Montserrat" w:hAnsi="Montserrat"/>
        </w:rPr>
        <w:t xml:space="preserve">ool has been adapted from the </w:t>
      </w:r>
      <w:r w:rsidR="00E17672">
        <w:rPr>
          <w:rFonts w:ascii="Montserrat" w:hAnsi="Montserrat"/>
        </w:rPr>
        <w:t>following t</w:t>
      </w:r>
      <w:r w:rsidRPr="00125C72">
        <w:rPr>
          <w:rFonts w:ascii="Montserrat" w:hAnsi="Montserrat"/>
        </w:rPr>
        <w:t>ool:</w:t>
      </w:r>
    </w:p>
    <w:p w14:paraId="0B07409C" w14:textId="56235541" w:rsidR="00125C72" w:rsidRPr="00446DC2" w:rsidRDefault="00125C72" w:rsidP="00446DC2">
      <w:pPr>
        <w:ind w:left="720"/>
        <w:rPr>
          <w:rFonts w:ascii="Montserrat" w:hAnsi="Montserrat"/>
        </w:rPr>
      </w:pPr>
      <w:r w:rsidRPr="00446DC2">
        <w:rPr>
          <w:rFonts w:ascii="Montserrat" w:hAnsi="Montserrat"/>
        </w:rPr>
        <w:t>Capacity Building Center for States. Change and implementation readiness assessment tool. Washington, DC: Children’s Bureau, Administration for Children and Families, US Department of Health and Human Services</w:t>
      </w:r>
      <w:r w:rsidR="000763C9">
        <w:rPr>
          <w:rFonts w:ascii="Montserrat" w:hAnsi="Montserrat"/>
        </w:rPr>
        <w:t>;</w:t>
      </w:r>
      <w:r w:rsidRPr="00446DC2">
        <w:rPr>
          <w:rFonts w:ascii="Montserrat" w:hAnsi="Montserrat"/>
        </w:rPr>
        <w:t xml:space="preserve"> </w:t>
      </w:r>
      <w:r w:rsidR="000763C9">
        <w:rPr>
          <w:rFonts w:ascii="Montserrat" w:hAnsi="Montserrat"/>
        </w:rPr>
        <w:t>2019.</w:t>
      </w:r>
    </w:p>
    <w:p w14:paraId="322EC614" w14:textId="72FEAAD2" w:rsidR="00A46228" w:rsidRPr="00C518FB" w:rsidRDefault="00CC4A3F">
      <w:pPr>
        <w:rPr>
          <w:rFonts w:ascii="Montserrat SemiBold" w:hAnsi="Montserrat SemiBold"/>
          <w:color w:val="2D6783"/>
          <w:sz w:val="28"/>
          <w:szCs w:val="28"/>
        </w:rPr>
      </w:pPr>
      <w:r w:rsidRPr="00C518FB">
        <w:rPr>
          <w:rFonts w:ascii="Montserrat SemiBold" w:hAnsi="Montserrat SemiBold"/>
          <w:color w:val="2D6783"/>
          <w:sz w:val="28"/>
          <w:szCs w:val="28"/>
        </w:rPr>
        <w:t>T</w:t>
      </w:r>
      <w:r w:rsidR="00A46228" w:rsidRPr="00C518FB">
        <w:rPr>
          <w:rFonts w:ascii="Montserrat SemiBold" w:hAnsi="Montserrat SemiBold"/>
          <w:color w:val="2D6783"/>
          <w:sz w:val="28"/>
          <w:szCs w:val="28"/>
        </w:rPr>
        <w:t>here are three</w:t>
      </w:r>
      <w:r w:rsidRPr="00C518FB">
        <w:rPr>
          <w:rFonts w:ascii="Montserrat SemiBold" w:hAnsi="Montserrat SemiBold"/>
          <w:color w:val="2D6783"/>
          <w:sz w:val="28"/>
          <w:szCs w:val="28"/>
        </w:rPr>
        <w:t xml:space="preserve"> parts</w:t>
      </w:r>
      <w:r w:rsidR="00A46228" w:rsidRPr="00C518FB">
        <w:rPr>
          <w:rFonts w:ascii="Montserrat SemiBold" w:hAnsi="Montserrat SemiBold"/>
          <w:color w:val="2D6783"/>
          <w:sz w:val="28"/>
          <w:szCs w:val="28"/>
        </w:rPr>
        <w:t xml:space="preserve"> to the </w:t>
      </w:r>
      <w:r w:rsidR="00C518FB" w:rsidRPr="00C518FB">
        <w:rPr>
          <w:rFonts w:ascii="Montserrat SemiBold" w:hAnsi="Montserrat SemiBold"/>
          <w:color w:val="2D6783"/>
          <w:sz w:val="28"/>
          <w:szCs w:val="28"/>
        </w:rPr>
        <w:t xml:space="preserve">readiness </w:t>
      </w:r>
      <w:r w:rsidR="00A46228" w:rsidRPr="00C518FB">
        <w:rPr>
          <w:rFonts w:ascii="Montserrat SemiBold" w:hAnsi="Montserrat SemiBold"/>
          <w:color w:val="2D6783"/>
          <w:sz w:val="28"/>
          <w:szCs w:val="28"/>
        </w:rPr>
        <w:t>assessment:</w:t>
      </w:r>
    </w:p>
    <w:p w14:paraId="34E98CE0" w14:textId="6959E901" w:rsidR="00A46228" w:rsidRPr="00A46228" w:rsidRDefault="00A46228" w:rsidP="00C518FB">
      <w:pPr>
        <w:pStyle w:val="ListParagraph"/>
        <w:numPr>
          <w:ilvl w:val="0"/>
          <w:numId w:val="1"/>
        </w:numPr>
        <w:spacing w:line="480" w:lineRule="auto"/>
        <w:rPr>
          <w:rFonts w:ascii="Montserrat" w:hAnsi="Montserrat"/>
        </w:rPr>
      </w:pPr>
      <w:hyperlink w:anchor="Part1" w:history="1">
        <w:r w:rsidRPr="00E601F6">
          <w:rPr>
            <w:rStyle w:val="Hyperlink"/>
            <w:rFonts w:ascii="Montserrat" w:hAnsi="Montserrat"/>
          </w:rPr>
          <w:t xml:space="preserve">Part 1: Assessing </w:t>
        </w:r>
        <w:r w:rsidR="00CC4A3F" w:rsidRPr="00E601F6">
          <w:rPr>
            <w:rStyle w:val="Hyperlink"/>
            <w:rFonts w:ascii="Montserrat" w:hAnsi="Montserrat"/>
          </w:rPr>
          <w:t xml:space="preserve">motivation </w:t>
        </w:r>
        <w:r w:rsidRPr="00E601F6">
          <w:rPr>
            <w:rStyle w:val="Hyperlink"/>
            <w:rFonts w:ascii="Montserrat" w:hAnsi="Montserrat"/>
          </w:rPr>
          <w:t>for the intervention</w:t>
        </w:r>
      </w:hyperlink>
    </w:p>
    <w:p w14:paraId="08755DBA" w14:textId="7A192C8A" w:rsidR="00CC4A3F" w:rsidRDefault="00A46228" w:rsidP="00C518FB">
      <w:pPr>
        <w:pStyle w:val="ListParagraph"/>
        <w:numPr>
          <w:ilvl w:val="0"/>
          <w:numId w:val="1"/>
        </w:numPr>
        <w:spacing w:line="480" w:lineRule="auto"/>
        <w:rPr>
          <w:rFonts w:ascii="Montserrat" w:hAnsi="Montserrat"/>
        </w:rPr>
      </w:pPr>
      <w:hyperlink w:anchor="Part2" w:history="1">
        <w:r w:rsidRPr="00E601F6">
          <w:rPr>
            <w:rStyle w:val="Hyperlink"/>
            <w:rFonts w:ascii="Montserrat" w:hAnsi="Montserrat"/>
          </w:rPr>
          <w:t>Part 2: Assessing ca</w:t>
        </w:r>
        <w:r w:rsidR="00CC4A3F" w:rsidRPr="00E601F6">
          <w:rPr>
            <w:rStyle w:val="Hyperlink"/>
            <w:rFonts w:ascii="Montserrat" w:hAnsi="Montserrat"/>
          </w:rPr>
          <w:t>pacity</w:t>
        </w:r>
        <w:r w:rsidRPr="00E601F6">
          <w:rPr>
            <w:rStyle w:val="Hyperlink"/>
            <w:rFonts w:ascii="Montserrat" w:hAnsi="Montserrat"/>
          </w:rPr>
          <w:t xml:space="preserve"> for the intervention</w:t>
        </w:r>
      </w:hyperlink>
    </w:p>
    <w:p w14:paraId="338E94C2" w14:textId="75E31399" w:rsidR="00A46228" w:rsidRPr="00A46228" w:rsidRDefault="00A46228" w:rsidP="00C518FB">
      <w:pPr>
        <w:pStyle w:val="ListParagraph"/>
        <w:numPr>
          <w:ilvl w:val="0"/>
          <w:numId w:val="1"/>
        </w:numPr>
        <w:spacing w:line="480" w:lineRule="auto"/>
        <w:rPr>
          <w:rFonts w:ascii="Montserrat" w:hAnsi="Montserrat"/>
        </w:rPr>
      </w:pPr>
      <w:hyperlink w:anchor="Part3" w:history="1">
        <w:r w:rsidRPr="00E601F6">
          <w:rPr>
            <w:rStyle w:val="Hyperlink"/>
            <w:rFonts w:ascii="Montserrat" w:hAnsi="Montserrat"/>
          </w:rPr>
          <w:t>Part 3:</w:t>
        </w:r>
        <w:r w:rsidR="00C518FB" w:rsidRPr="00E601F6">
          <w:rPr>
            <w:rStyle w:val="Hyperlink"/>
            <w:rFonts w:ascii="Montserrat" w:hAnsi="Montserrat"/>
          </w:rPr>
          <w:t xml:space="preserve"> Summary of findings and areas to address</w:t>
        </w:r>
      </w:hyperlink>
    </w:p>
    <w:tbl>
      <w:tblPr>
        <w:tblStyle w:val="TableGrid"/>
        <w:tblpPr w:leftFromText="180" w:rightFromText="180" w:vertAnchor="text" w:horzAnchor="margin" w:tblpY="111"/>
        <w:tblW w:w="0" w:type="auto"/>
        <w:tblBorders>
          <w:top w:val="single" w:sz="12" w:space="0" w:color="E8B002"/>
          <w:left w:val="single" w:sz="12" w:space="0" w:color="E8B002"/>
          <w:bottom w:val="single" w:sz="12" w:space="0" w:color="E8B002"/>
          <w:right w:val="single" w:sz="12" w:space="0" w:color="E8B002"/>
          <w:insideH w:val="single" w:sz="12" w:space="0" w:color="E8B002"/>
          <w:insideV w:val="single" w:sz="12" w:space="0" w:color="E8B002"/>
        </w:tblBorders>
        <w:tblLook w:val="04A0" w:firstRow="1" w:lastRow="0" w:firstColumn="1" w:lastColumn="0" w:noHBand="0" w:noVBand="1"/>
      </w:tblPr>
      <w:tblGrid>
        <w:gridCol w:w="14849"/>
      </w:tblGrid>
      <w:tr w:rsidR="00C518FB" w:rsidRPr="00CC4A3F" w14:paraId="1381BD16" w14:textId="77777777" w:rsidTr="00B26FCC">
        <w:trPr>
          <w:trHeight w:val="1362"/>
        </w:trPr>
        <w:tc>
          <w:tcPr>
            <w:tcW w:w="14849" w:type="dxa"/>
            <w:vAlign w:val="center"/>
          </w:tcPr>
          <w:p w14:paraId="2C2247FB" w14:textId="7D6A400C" w:rsidR="00C518FB" w:rsidRDefault="00C518FB" w:rsidP="00C518FB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For</w:t>
            </w:r>
            <w:r w:rsidRPr="006A19CA">
              <w:rPr>
                <w:rFonts w:ascii="Montserrat" w:hAnsi="Montserrat"/>
                <w:b/>
                <w:bCs/>
              </w:rPr>
              <w:t xml:space="preserve"> </w:t>
            </w:r>
            <w:r w:rsidR="00E601F6" w:rsidRPr="006A19CA">
              <w:rPr>
                <w:rFonts w:ascii="Montserrat" w:hAnsi="Montserrat"/>
                <w:b/>
                <w:bCs/>
              </w:rPr>
              <w:t>P</w:t>
            </w:r>
            <w:r w:rsidRPr="006A19CA">
              <w:rPr>
                <w:rFonts w:ascii="Montserrat" w:hAnsi="Montserrat"/>
                <w:b/>
                <w:bCs/>
              </w:rPr>
              <w:t>art 1</w:t>
            </w:r>
            <w:r>
              <w:rPr>
                <w:rFonts w:ascii="Montserrat" w:hAnsi="Montserrat"/>
              </w:rPr>
              <w:t xml:space="preserve"> and </w:t>
            </w:r>
            <w:r w:rsidR="00E601F6" w:rsidRPr="006A19CA">
              <w:rPr>
                <w:rFonts w:ascii="Montserrat" w:hAnsi="Montserrat"/>
                <w:b/>
                <w:bCs/>
              </w:rPr>
              <w:t xml:space="preserve">Part </w:t>
            </w:r>
            <w:r w:rsidRPr="006A19CA">
              <w:rPr>
                <w:rFonts w:ascii="Montserrat" w:hAnsi="Montserrat"/>
                <w:b/>
                <w:bCs/>
              </w:rPr>
              <w:t>2</w:t>
            </w:r>
            <w:r>
              <w:rPr>
                <w:rFonts w:ascii="Montserrat" w:hAnsi="Montserrat"/>
              </w:rPr>
              <w:t>, r</w:t>
            </w:r>
            <w:r w:rsidRPr="00CC4A3F">
              <w:rPr>
                <w:rFonts w:ascii="Montserrat" w:hAnsi="Montserrat"/>
              </w:rPr>
              <w:t xml:space="preserve">ate each item in the readiness items table using the following rating scale: </w:t>
            </w:r>
          </w:p>
          <w:p w14:paraId="21C8D9C3" w14:textId="77777777" w:rsidR="00E601F6" w:rsidRDefault="00E601F6" w:rsidP="00C518FB">
            <w:pPr>
              <w:rPr>
                <w:rFonts w:ascii="Montserrat" w:hAnsi="Montserrat"/>
              </w:rPr>
            </w:pPr>
          </w:p>
          <w:p w14:paraId="3C7AEB3C" w14:textId="63A28479" w:rsidR="00C518FB" w:rsidRPr="00CC4A3F" w:rsidRDefault="00C518FB" w:rsidP="00C518FB">
            <w:pPr>
              <w:spacing w:line="360" w:lineRule="auto"/>
              <w:rPr>
                <w:rFonts w:ascii="Montserrat" w:hAnsi="Montserrat"/>
              </w:rPr>
            </w:pPr>
            <w:r w:rsidRPr="00CC4A3F">
              <w:rPr>
                <w:rFonts w:ascii="Montserrat SemiBold" w:hAnsi="Montserrat SemiBold"/>
              </w:rPr>
              <w:t>SA</w:t>
            </w:r>
            <w:r w:rsidRPr="00CC4A3F">
              <w:rPr>
                <w:rFonts w:ascii="Montserrat" w:hAnsi="Montserrat"/>
              </w:rPr>
              <w:t xml:space="preserve"> = Strongly agree (fully ready to go) </w:t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Pr="00CC4A3F">
              <w:rPr>
                <w:rFonts w:ascii="Montserrat SemiBold" w:hAnsi="Montserrat SemiBold"/>
              </w:rPr>
              <w:t>PA</w:t>
            </w:r>
            <w:r w:rsidRPr="00CC4A3F">
              <w:rPr>
                <w:rFonts w:ascii="Montserrat" w:hAnsi="Montserrat"/>
              </w:rPr>
              <w:t xml:space="preserve"> = Partially agree (somewhat ready) </w:t>
            </w:r>
          </w:p>
          <w:p w14:paraId="3FA40C89" w14:textId="7E5B3577" w:rsidR="00C518FB" w:rsidRPr="00CC4A3F" w:rsidRDefault="00C518FB" w:rsidP="00E601F6">
            <w:pPr>
              <w:spacing w:line="360" w:lineRule="auto"/>
              <w:rPr>
                <w:rFonts w:ascii="Montserrat" w:hAnsi="Montserrat"/>
              </w:rPr>
            </w:pPr>
            <w:r w:rsidRPr="00CC4A3F">
              <w:rPr>
                <w:rFonts w:ascii="Montserrat SemiBold" w:hAnsi="Montserrat SemiBold"/>
              </w:rPr>
              <w:t>DA</w:t>
            </w:r>
            <w:r w:rsidRPr="00CC4A3F">
              <w:rPr>
                <w:rFonts w:ascii="Montserrat" w:hAnsi="Montserrat"/>
              </w:rPr>
              <w:t xml:space="preserve"> = Disagree (not yet ready) </w:t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="00E601F6">
              <w:rPr>
                <w:rFonts w:ascii="Montserrat" w:hAnsi="Montserrat"/>
              </w:rPr>
              <w:tab/>
            </w:r>
            <w:r w:rsidRPr="00CC4A3F">
              <w:rPr>
                <w:rFonts w:ascii="Montserrat SemiBold" w:hAnsi="Montserrat SemiBold"/>
              </w:rPr>
              <w:t>NS</w:t>
            </w:r>
            <w:r w:rsidRPr="00CC4A3F">
              <w:rPr>
                <w:rFonts w:ascii="Montserrat" w:hAnsi="Montserrat"/>
              </w:rPr>
              <w:t xml:space="preserve"> = Not sure (need more information)</w:t>
            </w:r>
          </w:p>
        </w:tc>
      </w:tr>
    </w:tbl>
    <w:p w14:paraId="6DFD6D98" w14:textId="77777777" w:rsidR="00CC4A3F" w:rsidRPr="00CC4A3F" w:rsidRDefault="00CC4A3F">
      <w:pPr>
        <w:rPr>
          <w:rFonts w:ascii="Montserrat" w:hAnsi="Montserrat"/>
        </w:rPr>
      </w:pPr>
    </w:p>
    <w:p w14:paraId="0F5D0A29" w14:textId="77777777" w:rsidR="00C518FB" w:rsidRDefault="00C518FB">
      <w:pPr>
        <w:rPr>
          <w:rFonts w:ascii="Montserrat SemiBold" w:hAnsi="Montserrat SemiBold"/>
          <w:color w:val="2D6783"/>
          <w:sz w:val="28"/>
          <w:szCs w:val="28"/>
        </w:rPr>
      </w:pPr>
      <w:r>
        <w:rPr>
          <w:rFonts w:ascii="Montserrat SemiBold" w:hAnsi="Montserrat SemiBold"/>
          <w:color w:val="2D6783"/>
          <w:sz w:val="28"/>
          <w:szCs w:val="28"/>
        </w:rPr>
        <w:br w:type="page"/>
      </w:r>
    </w:p>
    <w:p w14:paraId="0EDF63E1" w14:textId="2B3E4801" w:rsidR="00CC4A3F" w:rsidRPr="00125C72" w:rsidRDefault="00CC4A3F" w:rsidP="006A19CA">
      <w:pPr>
        <w:keepNext/>
        <w:widowControl w:val="0"/>
        <w:rPr>
          <w:rFonts w:ascii="Montserrat SemiBold" w:hAnsi="Montserrat SemiBold"/>
          <w:color w:val="2D6783"/>
          <w:sz w:val="28"/>
          <w:szCs w:val="28"/>
        </w:rPr>
      </w:pPr>
      <w:bookmarkStart w:id="0" w:name="Part1"/>
      <w:r w:rsidRPr="00125C72">
        <w:rPr>
          <w:rFonts w:ascii="Montserrat SemiBold" w:hAnsi="Montserrat SemiBold"/>
          <w:color w:val="2D6783"/>
          <w:sz w:val="28"/>
          <w:szCs w:val="28"/>
        </w:rPr>
        <w:lastRenderedPageBreak/>
        <w:t xml:space="preserve">Part 1: Motivation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D484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1087"/>
        <w:gridCol w:w="7418"/>
      </w:tblGrid>
      <w:tr w:rsidR="00CC4A3F" w:rsidRPr="00CC4A3F" w14:paraId="2C61DE73" w14:textId="77777777" w:rsidTr="00B26FCC">
        <w:trPr>
          <w:cantSplit/>
          <w:trHeight w:val="527"/>
          <w:tblHeader/>
        </w:trPr>
        <w:tc>
          <w:tcPr>
            <w:tcW w:w="6516" w:type="dxa"/>
            <w:shd w:val="clear" w:color="auto" w:fill="4D4848"/>
            <w:vAlign w:val="center"/>
          </w:tcPr>
          <w:bookmarkEnd w:id="0"/>
          <w:p w14:paraId="16A4A165" w14:textId="4CCBA628" w:rsidR="00CC4A3F" w:rsidRPr="00B26FCC" w:rsidRDefault="00CC4A3F" w:rsidP="00CC4A3F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Item</w:t>
            </w:r>
          </w:p>
        </w:tc>
        <w:tc>
          <w:tcPr>
            <w:tcW w:w="1087" w:type="dxa"/>
            <w:shd w:val="clear" w:color="auto" w:fill="4D4848"/>
            <w:vAlign w:val="center"/>
          </w:tcPr>
          <w:p w14:paraId="44D054AA" w14:textId="1A357AD3" w:rsidR="00CC4A3F" w:rsidRPr="00B26FCC" w:rsidRDefault="00CC4A3F" w:rsidP="00CC4A3F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Rating</w:t>
            </w:r>
            <w:r w:rsidR="00CB226C" w:rsidRPr="00B26FCC">
              <w:rPr>
                <w:rFonts w:ascii="Montserrat SemiBold" w:hAnsi="Montserrat SemiBold"/>
                <w:color w:val="FFFFFF" w:themeColor="background1"/>
              </w:rPr>
              <w:t xml:space="preserve"> (SA/PA/ DA/NS)</w:t>
            </w:r>
          </w:p>
        </w:tc>
        <w:tc>
          <w:tcPr>
            <w:tcW w:w="7418" w:type="dxa"/>
            <w:shd w:val="clear" w:color="auto" w:fill="4D4848"/>
            <w:vAlign w:val="center"/>
          </w:tcPr>
          <w:p w14:paraId="074CE7B6" w14:textId="6465287C" w:rsidR="00CC4A3F" w:rsidRPr="00B26FCC" w:rsidRDefault="00CC4A3F" w:rsidP="00CC4A3F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Notes/evidence</w:t>
            </w:r>
          </w:p>
        </w:tc>
      </w:tr>
      <w:tr w:rsidR="00CC4A3F" w14:paraId="3EB41A89" w14:textId="77777777" w:rsidTr="00B26FCC">
        <w:trPr>
          <w:cantSplit/>
          <w:trHeight w:val="704"/>
          <w:tblHeader/>
        </w:trPr>
        <w:tc>
          <w:tcPr>
            <w:tcW w:w="6516" w:type="dxa"/>
            <w:vAlign w:val="center"/>
          </w:tcPr>
          <w:p w14:paraId="419FB77F" w14:textId="494FE733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 xml:space="preserve">The intervention aligns with the </w:t>
            </w:r>
            <w:r>
              <w:rPr>
                <w:rFonts w:ascii="Montserrat" w:hAnsi="Montserrat"/>
              </w:rPr>
              <w:t>stakeholder’s</w:t>
            </w:r>
            <w:r w:rsidRPr="00CC4A3F">
              <w:rPr>
                <w:rFonts w:ascii="Montserrat" w:hAnsi="Montserrat"/>
              </w:rPr>
              <w:t xml:space="preserve"> mission, values, and guiding principles</w:t>
            </w:r>
          </w:p>
        </w:tc>
        <w:tc>
          <w:tcPr>
            <w:tcW w:w="1087" w:type="dxa"/>
            <w:vAlign w:val="center"/>
          </w:tcPr>
          <w:p w14:paraId="274F552F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2983C1F2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03922C9A" w14:textId="77777777" w:rsidTr="00B26FCC">
        <w:trPr>
          <w:cantSplit/>
          <w:trHeight w:val="984"/>
          <w:tblHeader/>
        </w:trPr>
        <w:tc>
          <w:tcPr>
            <w:tcW w:w="6516" w:type="dxa"/>
            <w:vAlign w:val="center"/>
          </w:tcPr>
          <w:p w14:paraId="1E6AC766" w14:textId="5E8E6200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intervention supports existing programs and initiatives and fits with how the agency does</w:t>
            </w:r>
            <w:r w:rsidR="006517D0">
              <w:rPr>
                <w:rFonts w:ascii="Montserrat" w:hAnsi="Montserrat"/>
              </w:rPr>
              <w:t> </w:t>
            </w:r>
            <w:r w:rsidRPr="00CC4A3F">
              <w:rPr>
                <w:rFonts w:ascii="Montserrat" w:hAnsi="Montserrat"/>
              </w:rPr>
              <w:t>things</w:t>
            </w:r>
          </w:p>
        </w:tc>
        <w:tc>
          <w:tcPr>
            <w:tcW w:w="1087" w:type="dxa"/>
            <w:vAlign w:val="center"/>
          </w:tcPr>
          <w:p w14:paraId="01704E6E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4C7D722E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47A181C3" w14:textId="77777777" w:rsidTr="00B26FCC">
        <w:trPr>
          <w:cantSplit/>
          <w:trHeight w:val="726"/>
          <w:tblHeader/>
        </w:trPr>
        <w:tc>
          <w:tcPr>
            <w:tcW w:w="6516" w:type="dxa"/>
            <w:vAlign w:val="center"/>
          </w:tcPr>
          <w:p w14:paraId="19C5BF61" w14:textId="456E00B2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intervention is compatible with the values of individuals who will deliver it</w:t>
            </w:r>
          </w:p>
        </w:tc>
        <w:tc>
          <w:tcPr>
            <w:tcW w:w="1087" w:type="dxa"/>
            <w:vAlign w:val="center"/>
          </w:tcPr>
          <w:p w14:paraId="524B9EE4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3A1B6293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2B290F7F" w14:textId="77777777" w:rsidTr="00B26FCC">
        <w:trPr>
          <w:cantSplit/>
          <w:tblHeader/>
        </w:trPr>
        <w:tc>
          <w:tcPr>
            <w:tcW w:w="6516" w:type="dxa"/>
            <w:vAlign w:val="center"/>
          </w:tcPr>
          <w:p w14:paraId="19FBDFF2" w14:textId="3A4AA634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intervention is compatible with the values of the intervention’s target population</w:t>
            </w:r>
            <w:r>
              <w:rPr>
                <w:rFonts w:ascii="Montserrat" w:hAnsi="Montserrat"/>
              </w:rPr>
              <w:t xml:space="preserve"> (e.g.</w:t>
            </w:r>
            <w:r w:rsidR="006517D0">
              <w:rPr>
                <w:rFonts w:ascii="Montserrat" w:hAnsi="Montserrat"/>
              </w:rPr>
              <w:t> </w:t>
            </w:r>
            <w:r>
              <w:rPr>
                <w:rFonts w:ascii="Montserrat" w:hAnsi="Montserrat"/>
              </w:rPr>
              <w:t>communities)</w:t>
            </w:r>
          </w:p>
        </w:tc>
        <w:tc>
          <w:tcPr>
            <w:tcW w:w="1087" w:type="dxa"/>
            <w:vAlign w:val="center"/>
          </w:tcPr>
          <w:p w14:paraId="6ECB130A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7FA65573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66A2D666" w14:textId="77777777" w:rsidTr="00B26FCC">
        <w:trPr>
          <w:cantSplit/>
          <w:trHeight w:val="699"/>
          <w:tblHeader/>
        </w:trPr>
        <w:tc>
          <w:tcPr>
            <w:tcW w:w="6516" w:type="dxa"/>
            <w:vAlign w:val="center"/>
          </w:tcPr>
          <w:p w14:paraId="61443235" w14:textId="1A7B5BEC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Leadership, staff, and stakeholders clearly understand the intervention</w:t>
            </w:r>
          </w:p>
        </w:tc>
        <w:tc>
          <w:tcPr>
            <w:tcW w:w="1087" w:type="dxa"/>
            <w:vAlign w:val="center"/>
          </w:tcPr>
          <w:p w14:paraId="10470881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101DE9E6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12E8FC92" w14:textId="77777777" w:rsidTr="00B26FCC">
        <w:trPr>
          <w:cantSplit/>
          <w:trHeight w:val="425"/>
          <w:tblHeader/>
        </w:trPr>
        <w:tc>
          <w:tcPr>
            <w:tcW w:w="6516" w:type="dxa"/>
            <w:vAlign w:val="center"/>
          </w:tcPr>
          <w:p w14:paraId="4B3EBD96" w14:textId="5AE14372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 xml:space="preserve">The intervention is viewed as </w:t>
            </w:r>
            <w:r w:rsidR="006517D0">
              <w:rPr>
                <w:rFonts w:ascii="Montserrat" w:hAnsi="Montserrat"/>
              </w:rPr>
              <w:t>‘</w:t>
            </w:r>
            <w:r w:rsidRPr="00CC4A3F">
              <w:rPr>
                <w:rFonts w:ascii="Montserrat" w:hAnsi="Montserrat"/>
              </w:rPr>
              <w:t>doable</w:t>
            </w:r>
            <w:r w:rsidR="006517D0">
              <w:rPr>
                <w:rFonts w:ascii="Montserrat" w:hAnsi="Montserrat"/>
              </w:rPr>
              <w:t>’</w:t>
            </w:r>
          </w:p>
        </w:tc>
        <w:tc>
          <w:tcPr>
            <w:tcW w:w="1087" w:type="dxa"/>
            <w:vAlign w:val="center"/>
          </w:tcPr>
          <w:p w14:paraId="40FC04E6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1F54CA7E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4B2EE6CD" w14:textId="77777777" w:rsidTr="00B26FCC">
        <w:trPr>
          <w:cantSplit/>
          <w:trHeight w:val="416"/>
          <w:tblHeader/>
        </w:trPr>
        <w:tc>
          <w:tcPr>
            <w:tcW w:w="6516" w:type="dxa"/>
            <w:vAlign w:val="center"/>
          </w:tcPr>
          <w:p w14:paraId="1894B1BD" w14:textId="4C2923A6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There are buy-in and support for the interventio</w:t>
            </w:r>
            <w:r>
              <w:rPr>
                <w:rFonts w:ascii="Montserrat" w:hAnsi="Montserrat"/>
              </w:rPr>
              <w:t>n</w:t>
            </w:r>
          </w:p>
        </w:tc>
        <w:tc>
          <w:tcPr>
            <w:tcW w:w="1087" w:type="dxa"/>
            <w:vAlign w:val="center"/>
          </w:tcPr>
          <w:p w14:paraId="1B736605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351D96CC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4D212285" w14:textId="77777777" w:rsidTr="00B26FCC">
        <w:trPr>
          <w:cantSplit/>
          <w:trHeight w:val="422"/>
          <w:tblHeader/>
        </w:trPr>
        <w:tc>
          <w:tcPr>
            <w:tcW w:w="6516" w:type="dxa"/>
            <w:vAlign w:val="center"/>
          </w:tcPr>
          <w:p w14:paraId="77943D09" w14:textId="620F710D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intervention is embraced as a priority</w:t>
            </w:r>
          </w:p>
        </w:tc>
        <w:tc>
          <w:tcPr>
            <w:tcW w:w="1087" w:type="dxa"/>
            <w:vAlign w:val="center"/>
          </w:tcPr>
          <w:p w14:paraId="0CF66F72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651E0E8D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7C0FC132" w14:textId="77777777" w:rsidTr="00B26FCC">
        <w:trPr>
          <w:cantSplit/>
          <w:trHeight w:val="980"/>
          <w:tblHeader/>
        </w:trPr>
        <w:tc>
          <w:tcPr>
            <w:tcW w:w="6516" w:type="dxa"/>
            <w:vAlign w:val="center"/>
          </w:tcPr>
          <w:p w14:paraId="41E1E903" w14:textId="54E3EDC6" w:rsid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intervention is perceived as being better than other alternatives to address the problem and current practice</w:t>
            </w:r>
          </w:p>
        </w:tc>
        <w:tc>
          <w:tcPr>
            <w:tcW w:w="1087" w:type="dxa"/>
            <w:vAlign w:val="center"/>
          </w:tcPr>
          <w:p w14:paraId="12B4F71A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43786036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29449FD7" w14:textId="77777777" w:rsidTr="00B26FCC">
        <w:trPr>
          <w:cantSplit/>
          <w:trHeight w:val="696"/>
          <w:tblHeader/>
        </w:trPr>
        <w:tc>
          <w:tcPr>
            <w:tcW w:w="6516" w:type="dxa"/>
            <w:vAlign w:val="center"/>
          </w:tcPr>
          <w:p w14:paraId="61702E29" w14:textId="67B50C18" w:rsidR="00CC4A3F" w:rsidRP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expected outcomes of the intervention are apparent to leadership, staff, and stakeholders</w:t>
            </w:r>
          </w:p>
        </w:tc>
        <w:tc>
          <w:tcPr>
            <w:tcW w:w="1087" w:type="dxa"/>
            <w:vAlign w:val="center"/>
          </w:tcPr>
          <w:p w14:paraId="27A7C85E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6ABE8015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  <w:tr w:rsidR="00CC4A3F" w14:paraId="721711A3" w14:textId="77777777" w:rsidTr="00B26FCC">
        <w:trPr>
          <w:cantSplit/>
          <w:trHeight w:val="706"/>
          <w:tblHeader/>
        </w:trPr>
        <w:tc>
          <w:tcPr>
            <w:tcW w:w="6516" w:type="dxa"/>
            <w:vAlign w:val="center"/>
          </w:tcPr>
          <w:p w14:paraId="5413DAC9" w14:textId="23A8ACE9" w:rsidR="00CC4A3F" w:rsidRPr="00CC4A3F" w:rsidRDefault="00CC4A3F" w:rsidP="00CC4A3F">
            <w:pPr>
              <w:rPr>
                <w:rFonts w:ascii="Montserrat" w:hAnsi="Montserrat"/>
              </w:rPr>
            </w:pPr>
            <w:r w:rsidRPr="00CC4A3F">
              <w:rPr>
                <w:rFonts w:ascii="Montserrat" w:hAnsi="Montserrat"/>
              </w:rPr>
              <w:t>The intervention can be tested in small ways prior to a full rollout</w:t>
            </w:r>
          </w:p>
        </w:tc>
        <w:tc>
          <w:tcPr>
            <w:tcW w:w="1087" w:type="dxa"/>
            <w:vAlign w:val="center"/>
          </w:tcPr>
          <w:p w14:paraId="18BD2C36" w14:textId="77777777" w:rsidR="00CC4A3F" w:rsidRDefault="00CC4A3F" w:rsidP="00CC4A3F">
            <w:pPr>
              <w:rPr>
                <w:rFonts w:ascii="Montserrat" w:hAnsi="Montserrat"/>
              </w:rPr>
            </w:pPr>
          </w:p>
        </w:tc>
        <w:tc>
          <w:tcPr>
            <w:tcW w:w="7418" w:type="dxa"/>
            <w:vAlign w:val="center"/>
          </w:tcPr>
          <w:p w14:paraId="4B6BB1FF" w14:textId="77777777" w:rsidR="006A19CA" w:rsidRDefault="006A19CA" w:rsidP="00CC4A3F">
            <w:pPr>
              <w:rPr>
                <w:rFonts w:ascii="Montserrat" w:hAnsi="Montserrat"/>
              </w:rPr>
            </w:pPr>
          </w:p>
          <w:p w14:paraId="5B0D0E8F" w14:textId="77777777" w:rsidR="006A19CA" w:rsidRDefault="006A19CA" w:rsidP="00CC4A3F">
            <w:pPr>
              <w:rPr>
                <w:rFonts w:ascii="Montserrat" w:hAnsi="Montserrat"/>
              </w:rPr>
            </w:pPr>
          </w:p>
          <w:p w14:paraId="2C55C944" w14:textId="77777777" w:rsidR="006A19CA" w:rsidRDefault="006A19CA" w:rsidP="00CC4A3F">
            <w:pPr>
              <w:rPr>
                <w:rFonts w:ascii="Montserrat" w:hAnsi="Montserrat"/>
              </w:rPr>
            </w:pPr>
          </w:p>
        </w:tc>
      </w:tr>
    </w:tbl>
    <w:p w14:paraId="6AD9A199" w14:textId="77777777" w:rsidR="006A19CA" w:rsidRDefault="006A19CA" w:rsidP="006A19CA">
      <w:bookmarkStart w:id="1" w:name="Part2"/>
      <w:r>
        <w:br w:type="page"/>
      </w:r>
    </w:p>
    <w:p w14:paraId="571BF7D6" w14:textId="1FD5DF06" w:rsidR="00A46228" w:rsidRPr="00125C72" w:rsidRDefault="00A46228" w:rsidP="00A46228">
      <w:pPr>
        <w:rPr>
          <w:rFonts w:ascii="Montserrat SemiBold" w:hAnsi="Montserrat SemiBold"/>
          <w:color w:val="2D6783"/>
          <w:sz w:val="28"/>
          <w:szCs w:val="28"/>
        </w:rPr>
      </w:pPr>
      <w:r w:rsidRPr="00125C72">
        <w:rPr>
          <w:rFonts w:ascii="Montserrat SemiBold" w:hAnsi="Montserrat SemiBold"/>
          <w:color w:val="2D6783"/>
          <w:sz w:val="28"/>
          <w:szCs w:val="28"/>
        </w:rPr>
        <w:lastRenderedPageBreak/>
        <w:t>Part 2: Capacity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D484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9"/>
        <w:gridCol w:w="1754"/>
        <w:gridCol w:w="4929"/>
        <w:gridCol w:w="1087"/>
        <w:gridCol w:w="5223"/>
      </w:tblGrid>
      <w:tr w:rsidR="00A46228" w:rsidRPr="00A46228" w14:paraId="02ADE0D1" w14:textId="75E60F7F" w:rsidTr="00B26FCC">
        <w:trPr>
          <w:trHeight w:val="382"/>
        </w:trPr>
        <w:tc>
          <w:tcPr>
            <w:tcW w:w="2028" w:type="dxa"/>
            <w:shd w:val="clear" w:color="auto" w:fill="4D4848"/>
            <w:vAlign w:val="center"/>
          </w:tcPr>
          <w:bookmarkEnd w:id="1"/>
          <w:p w14:paraId="77F382A5" w14:textId="2729389A" w:rsidR="00A46228" w:rsidRPr="00B26FCC" w:rsidRDefault="00A46228" w:rsidP="00A46228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Readiness factor</w:t>
            </w:r>
          </w:p>
        </w:tc>
        <w:tc>
          <w:tcPr>
            <w:tcW w:w="1754" w:type="dxa"/>
            <w:shd w:val="clear" w:color="auto" w:fill="4D4848"/>
            <w:vAlign w:val="center"/>
          </w:tcPr>
          <w:p w14:paraId="53E7F98A" w14:textId="7DDB14B7" w:rsidR="00A46228" w:rsidRPr="00B26FCC" w:rsidRDefault="00A46228" w:rsidP="00A46228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Capacity dimension</w:t>
            </w:r>
          </w:p>
        </w:tc>
        <w:tc>
          <w:tcPr>
            <w:tcW w:w="4929" w:type="dxa"/>
            <w:shd w:val="clear" w:color="auto" w:fill="4D4848"/>
            <w:vAlign w:val="center"/>
          </w:tcPr>
          <w:p w14:paraId="055CF7E1" w14:textId="13A76C5F" w:rsidR="00A46228" w:rsidRPr="00B26FCC" w:rsidRDefault="00A46228" w:rsidP="00A46228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Item</w:t>
            </w:r>
          </w:p>
        </w:tc>
        <w:tc>
          <w:tcPr>
            <w:tcW w:w="1087" w:type="dxa"/>
            <w:shd w:val="clear" w:color="auto" w:fill="4D4848"/>
            <w:vAlign w:val="center"/>
          </w:tcPr>
          <w:p w14:paraId="5A9E36EC" w14:textId="29F05A6A" w:rsidR="00A46228" w:rsidRPr="00B26FCC" w:rsidRDefault="00A46228" w:rsidP="00A46228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Rating</w:t>
            </w:r>
            <w:r w:rsidR="00DF0C93" w:rsidRPr="00B26FCC">
              <w:rPr>
                <w:rFonts w:ascii="Montserrat SemiBold" w:hAnsi="Montserrat SemiBold"/>
                <w:color w:val="FFFFFF" w:themeColor="background1"/>
              </w:rPr>
              <w:t xml:space="preserve"> (SA/PA/ DA/NS)</w:t>
            </w:r>
          </w:p>
        </w:tc>
        <w:tc>
          <w:tcPr>
            <w:tcW w:w="5223" w:type="dxa"/>
            <w:shd w:val="clear" w:color="auto" w:fill="4D4848"/>
            <w:vAlign w:val="center"/>
          </w:tcPr>
          <w:p w14:paraId="15ED8190" w14:textId="1EA8F0E1" w:rsidR="00A46228" w:rsidRPr="00B26FCC" w:rsidRDefault="00A46228" w:rsidP="00A46228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Notes/evidence</w:t>
            </w:r>
          </w:p>
        </w:tc>
      </w:tr>
      <w:tr w:rsidR="00A46228" w14:paraId="2868D27F" w14:textId="53901FB1" w:rsidTr="00B26FCC">
        <w:trPr>
          <w:trHeight w:val="830"/>
        </w:trPr>
        <w:tc>
          <w:tcPr>
            <w:tcW w:w="2028" w:type="dxa"/>
            <w:shd w:val="clear" w:color="auto" w:fill="E8B002"/>
            <w:vAlign w:val="center"/>
          </w:tcPr>
          <w:p w14:paraId="639666AC" w14:textId="0F53D6A8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Implementation supports</w:t>
            </w:r>
          </w:p>
        </w:tc>
        <w:tc>
          <w:tcPr>
            <w:tcW w:w="1754" w:type="dxa"/>
            <w:vAlign w:val="center"/>
          </w:tcPr>
          <w:p w14:paraId="1BEDCFE5" w14:textId="78FBEF7A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>Infrastructure</w:t>
            </w:r>
          </w:p>
        </w:tc>
        <w:tc>
          <w:tcPr>
            <w:tcW w:w="4929" w:type="dxa"/>
            <w:vAlign w:val="center"/>
          </w:tcPr>
          <w:p w14:paraId="0D4D54E5" w14:textId="0D98B4BC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The </w:t>
            </w:r>
            <w:r>
              <w:rPr>
                <w:rFonts w:ascii="Montserrat" w:hAnsi="Montserrat"/>
              </w:rPr>
              <w:t>stakeholder</w:t>
            </w:r>
            <w:r w:rsidRPr="00A46228">
              <w:rPr>
                <w:rFonts w:ascii="Montserrat" w:hAnsi="Montserrat"/>
              </w:rPr>
              <w:t xml:space="preserve"> has policies and procedures in place to support the</w:t>
            </w:r>
            <w:r w:rsidR="006517D0">
              <w:rPr>
                <w:rFonts w:ascii="Montserrat" w:hAnsi="Montserrat"/>
              </w:rPr>
              <w:t> </w:t>
            </w:r>
            <w:r w:rsidRPr="00A46228">
              <w:rPr>
                <w:rFonts w:ascii="Montserrat" w:hAnsi="Montserrat"/>
              </w:rPr>
              <w:t>intervention</w:t>
            </w:r>
          </w:p>
        </w:tc>
        <w:tc>
          <w:tcPr>
            <w:tcW w:w="1087" w:type="dxa"/>
            <w:vAlign w:val="center"/>
          </w:tcPr>
          <w:p w14:paraId="6ABE7A5B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0B99FCAD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27D1C07B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7325ED55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7D35839E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5B1CB3D9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57D4F384" w14:textId="772C70E8" w:rsidTr="00B26FCC">
        <w:trPr>
          <w:trHeight w:val="700"/>
        </w:trPr>
        <w:tc>
          <w:tcPr>
            <w:tcW w:w="2028" w:type="dxa"/>
            <w:shd w:val="clear" w:color="auto" w:fill="78C5DB"/>
            <w:vAlign w:val="center"/>
          </w:tcPr>
          <w:p w14:paraId="58601905" w14:textId="2FCD849F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Knowledge, skills, &amp; abilities</w:t>
            </w:r>
          </w:p>
        </w:tc>
        <w:tc>
          <w:tcPr>
            <w:tcW w:w="1754" w:type="dxa"/>
            <w:vAlign w:val="center"/>
          </w:tcPr>
          <w:p w14:paraId="79ACA835" w14:textId="24BF479B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Knowledge &amp; </w:t>
            </w:r>
            <w:r>
              <w:rPr>
                <w:rFonts w:ascii="Montserrat" w:hAnsi="Montserrat"/>
              </w:rPr>
              <w:t>s</w:t>
            </w:r>
            <w:r w:rsidRPr="00A46228">
              <w:rPr>
                <w:rFonts w:ascii="Montserrat" w:hAnsi="Montserrat"/>
              </w:rPr>
              <w:t>kills</w:t>
            </w:r>
          </w:p>
        </w:tc>
        <w:tc>
          <w:tcPr>
            <w:tcW w:w="4929" w:type="dxa"/>
            <w:vAlign w:val="center"/>
          </w:tcPr>
          <w:p w14:paraId="6FBDFFD3" w14:textId="10CCCB57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>Managers and staff have knowledge, skills, and abilities to deliver the intervention</w:t>
            </w:r>
          </w:p>
        </w:tc>
        <w:tc>
          <w:tcPr>
            <w:tcW w:w="1087" w:type="dxa"/>
            <w:vAlign w:val="center"/>
          </w:tcPr>
          <w:p w14:paraId="670C242E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7527CD8D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57C8C784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6ED41568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73C129D9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7EF475C1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509B6C5F" w14:textId="03566886" w:rsidTr="00B26FCC">
        <w:trPr>
          <w:trHeight w:val="980"/>
        </w:trPr>
        <w:tc>
          <w:tcPr>
            <w:tcW w:w="2028" w:type="dxa"/>
            <w:shd w:val="clear" w:color="auto" w:fill="78C5DB"/>
            <w:vAlign w:val="center"/>
          </w:tcPr>
          <w:p w14:paraId="1F8F03FE" w14:textId="5E8CE955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Knowledge, skills, &amp; abilities</w:t>
            </w:r>
          </w:p>
        </w:tc>
        <w:tc>
          <w:tcPr>
            <w:tcW w:w="1754" w:type="dxa"/>
            <w:vAlign w:val="center"/>
          </w:tcPr>
          <w:p w14:paraId="4C98F679" w14:textId="5CA1C508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Knowledge &amp; </w:t>
            </w:r>
            <w:r>
              <w:rPr>
                <w:rFonts w:ascii="Montserrat" w:hAnsi="Montserrat"/>
              </w:rPr>
              <w:t>s</w:t>
            </w:r>
            <w:r w:rsidRPr="00A46228">
              <w:rPr>
                <w:rFonts w:ascii="Montserrat" w:hAnsi="Montserrat"/>
              </w:rPr>
              <w:t>kills</w:t>
            </w:r>
          </w:p>
        </w:tc>
        <w:tc>
          <w:tcPr>
            <w:tcW w:w="4929" w:type="dxa"/>
            <w:vAlign w:val="center"/>
          </w:tcPr>
          <w:p w14:paraId="23345993" w14:textId="454DF6D4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>Managers and staff have knowledge, skills, and abilities for monitoring the</w:t>
            </w:r>
            <w:r w:rsidR="006517D0">
              <w:rPr>
                <w:rFonts w:ascii="Montserrat" w:hAnsi="Montserrat"/>
              </w:rPr>
              <w:t> </w:t>
            </w:r>
            <w:r w:rsidRPr="00A46228">
              <w:rPr>
                <w:rFonts w:ascii="Montserrat" w:hAnsi="Montserrat"/>
              </w:rPr>
              <w:t>intervention</w:t>
            </w:r>
          </w:p>
        </w:tc>
        <w:tc>
          <w:tcPr>
            <w:tcW w:w="1087" w:type="dxa"/>
            <w:vAlign w:val="center"/>
          </w:tcPr>
          <w:p w14:paraId="2A5D192C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500A5B30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4DAB0375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6F34ED45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1EC986FD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24F49674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15C27860" w14:textId="563C9557" w:rsidTr="00B26FCC">
        <w:trPr>
          <w:trHeight w:val="696"/>
        </w:trPr>
        <w:tc>
          <w:tcPr>
            <w:tcW w:w="2028" w:type="dxa"/>
            <w:shd w:val="clear" w:color="auto" w:fill="817AAE"/>
            <w:vAlign w:val="center"/>
          </w:tcPr>
          <w:p w14:paraId="75996BF9" w14:textId="28843B22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Leadership buy-in &amp; support</w:t>
            </w:r>
          </w:p>
        </w:tc>
        <w:tc>
          <w:tcPr>
            <w:tcW w:w="1754" w:type="dxa"/>
            <w:vAlign w:val="center"/>
          </w:tcPr>
          <w:p w14:paraId="19D02C24" w14:textId="28F05650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Culture &amp; </w:t>
            </w:r>
            <w:r>
              <w:rPr>
                <w:rFonts w:ascii="Montserrat" w:hAnsi="Montserrat"/>
              </w:rPr>
              <w:t>c</w:t>
            </w:r>
            <w:r w:rsidRPr="00A46228">
              <w:rPr>
                <w:rFonts w:ascii="Montserrat" w:hAnsi="Montserrat"/>
              </w:rPr>
              <w:t>limate</w:t>
            </w:r>
          </w:p>
        </w:tc>
        <w:tc>
          <w:tcPr>
            <w:tcW w:w="4929" w:type="dxa"/>
            <w:vAlign w:val="center"/>
          </w:tcPr>
          <w:p w14:paraId="623A1E25" w14:textId="78125286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There </w:t>
            </w:r>
            <w:proofErr w:type="gramStart"/>
            <w:r w:rsidRPr="00A46228">
              <w:rPr>
                <w:rFonts w:ascii="Montserrat" w:hAnsi="Montserrat"/>
              </w:rPr>
              <w:t>is</w:t>
            </w:r>
            <w:proofErr w:type="gramEnd"/>
            <w:r w:rsidRPr="00A46228">
              <w:rPr>
                <w:rFonts w:ascii="Montserrat" w:hAnsi="Montserrat"/>
              </w:rPr>
              <w:t xml:space="preserve"> leadership and organi</w:t>
            </w:r>
            <w:r>
              <w:rPr>
                <w:rFonts w:ascii="Montserrat" w:hAnsi="Montserrat"/>
              </w:rPr>
              <w:t>s</w:t>
            </w:r>
            <w:r w:rsidRPr="00A46228">
              <w:rPr>
                <w:rFonts w:ascii="Montserrat" w:hAnsi="Montserrat"/>
              </w:rPr>
              <w:t xml:space="preserve">ational support for the selected intervention </w:t>
            </w:r>
          </w:p>
        </w:tc>
        <w:tc>
          <w:tcPr>
            <w:tcW w:w="1087" w:type="dxa"/>
            <w:vAlign w:val="center"/>
          </w:tcPr>
          <w:p w14:paraId="6AA34CB4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6E4E02A0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2366C2D2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74068DC1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52DBDA24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6D3A0318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61E22536" w14:textId="65959D69" w:rsidTr="00B26FCC">
        <w:trPr>
          <w:trHeight w:val="1266"/>
        </w:trPr>
        <w:tc>
          <w:tcPr>
            <w:tcW w:w="2028" w:type="dxa"/>
            <w:shd w:val="clear" w:color="auto" w:fill="817AAE"/>
            <w:vAlign w:val="center"/>
          </w:tcPr>
          <w:p w14:paraId="6090AC53" w14:textId="19355970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Leadership buy-in &amp; support</w:t>
            </w:r>
          </w:p>
        </w:tc>
        <w:tc>
          <w:tcPr>
            <w:tcW w:w="1754" w:type="dxa"/>
            <w:vAlign w:val="center"/>
          </w:tcPr>
          <w:p w14:paraId="292FE7DC" w14:textId="2EB4D882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Culture &amp; </w:t>
            </w:r>
            <w:r>
              <w:rPr>
                <w:rFonts w:ascii="Montserrat" w:hAnsi="Montserrat"/>
              </w:rPr>
              <w:t>c</w:t>
            </w:r>
            <w:r w:rsidRPr="00A46228">
              <w:rPr>
                <w:rFonts w:ascii="Montserrat" w:hAnsi="Montserrat"/>
              </w:rPr>
              <w:t>limate</w:t>
            </w:r>
          </w:p>
        </w:tc>
        <w:tc>
          <w:tcPr>
            <w:tcW w:w="4929" w:type="dxa"/>
            <w:vAlign w:val="center"/>
          </w:tcPr>
          <w:p w14:paraId="2DDEB87E" w14:textId="050BA762" w:rsidR="00A46228" w:rsidRDefault="00A46228" w:rsidP="00A46228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Stakeholder</w:t>
            </w:r>
            <w:r w:rsidRPr="00A46228">
              <w:rPr>
                <w:rFonts w:ascii="Montserrat" w:hAnsi="Montserrat"/>
              </w:rPr>
              <w:t xml:space="preserve"> leaders, staff, and </w:t>
            </w:r>
            <w:r>
              <w:rPr>
                <w:rFonts w:ascii="Montserrat" w:hAnsi="Montserrat"/>
              </w:rPr>
              <w:t xml:space="preserve">wider </w:t>
            </w:r>
            <w:r w:rsidRPr="00A46228">
              <w:rPr>
                <w:rFonts w:ascii="Montserrat" w:hAnsi="Montserrat"/>
              </w:rPr>
              <w:t>stakeholders have a shared vision of the plans and desired outcomes for the</w:t>
            </w:r>
            <w:r w:rsidR="006517D0">
              <w:rPr>
                <w:rFonts w:ascii="Montserrat" w:hAnsi="Montserrat"/>
              </w:rPr>
              <w:t> </w:t>
            </w:r>
            <w:r w:rsidRPr="00A46228">
              <w:rPr>
                <w:rFonts w:ascii="Montserrat" w:hAnsi="Montserrat"/>
              </w:rPr>
              <w:t>intervention</w:t>
            </w:r>
          </w:p>
        </w:tc>
        <w:tc>
          <w:tcPr>
            <w:tcW w:w="1087" w:type="dxa"/>
            <w:vAlign w:val="center"/>
          </w:tcPr>
          <w:p w14:paraId="54587DE2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2E40AEC1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0F0E7A7F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37669FF9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5204D3F9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37C4C25A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3FE69E6B" w14:textId="1260BE2E" w:rsidTr="00B26FCC">
        <w:trPr>
          <w:trHeight w:val="1270"/>
        </w:trPr>
        <w:tc>
          <w:tcPr>
            <w:tcW w:w="2028" w:type="dxa"/>
            <w:shd w:val="clear" w:color="auto" w:fill="EC6F81"/>
            <w:vAlign w:val="center"/>
          </w:tcPr>
          <w:p w14:paraId="498F0C2C" w14:textId="7F91C4B6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lastRenderedPageBreak/>
              <w:t>Relationships &amp; networks</w:t>
            </w:r>
          </w:p>
        </w:tc>
        <w:tc>
          <w:tcPr>
            <w:tcW w:w="1754" w:type="dxa"/>
            <w:vAlign w:val="center"/>
          </w:tcPr>
          <w:p w14:paraId="0FD2D5D8" w14:textId="217ACDBE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Engagement &amp; </w:t>
            </w:r>
            <w:r>
              <w:rPr>
                <w:rFonts w:ascii="Montserrat" w:hAnsi="Montserrat"/>
              </w:rPr>
              <w:t>p</w:t>
            </w:r>
            <w:r w:rsidRPr="00A46228">
              <w:rPr>
                <w:rFonts w:ascii="Montserrat" w:hAnsi="Montserrat"/>
              </w:rPr>
              <w:t>artnership</w:t>
            </w:r>
          </w:p>
        </w:tc>
        <w:tc>
          <w:tcPr>
            <w:tcW w:w="4929" w:type="dxa"/>
            <w:vAlign w:val="center"/>
          </w:tcPr>
          <w:p w14:paraId="26627B7D" w14:textId="34346E88" w:rsidR="00A46228" w:rsidRDefault="00A46228" w:rsidP="00A46228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Communities and people with lived experience </w:t>
            </w:r>
            <w:r w:rsidRPr="00A46228">
              <w:rPr>
                <w:rFonts w:ascii="Montserrat" w:hAnsi="Montserrat"/>
              </w:rPr>
              <w:t>are engaged</w:t>
            </w:r>
            <w:r>
              <w:rPr>
                <w:rFonts w:ascii="Montserrat" w:hAnsi="Montserrat"/>
              </w:rPr>
              <w:t xml:space="preserve"> and involved</w:t>
            </w:r>
            <w:r w:rsidRPr="00A46228">
              <w:rPr>
                <w:rFonts w:ascii="Montserrat" w:hAnsi="Montserrat"/>
              </w:rPr>
              <w:t xml:space="preserve"> in the planning or implementation of the</w:t>
            </w:r>
            <w:r w:rsidR="006517D0">
              <w:rPr>
                <w:rFonts w:ascii="Montserrat" w:hAnsi="Montserrat"/>
              </w:rPr>
              <w:t> </w:t>
            </w:r>
            <w:r w:rsidRPr="00A46228">
              <w:rPr>
                <w:rFonts w:ascii="Montserrat" w:hAnsi="Montserrat"/>
              </w:rPr>
              <w:t>intervention</w:t>
            </w:r>
          </w:p>
        </w:tc>
        <w:tc>
          <w:tcPr>
            <w:tcW w:w="1087" w:type="dxa"/>
            <w:vAlign w:val="center"/>
          </w:tcPr>
          <w:p w14:paraId="2B2830D8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4F8034E7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67BF94E2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40E7E5D6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2B5A87B7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246CA921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09774A7F" w14:textId="77A1163A" w:rsidTr="00B26FCC">
        <w:trPr>
          <w:trHeight w:val="989"/>
        </w:trPr>
        <w:tc>
          <w:tcPr>
            <w:tcW w:w="2028" w:type="dxa"/>
            <w:shd w:val="clear" w:color="auto" w:fill="EC6F81"/>
            <w:vAlign w:val="center"/>
          </w:tcPr>
          <w:p w14:paraId="0D584172" w14:textId="78365D4C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Relationships &amp; networks</w:t>
            </w:r>
          </w:p>
        </w:tc>
        <w:tc>
          <w:tcPr>
            <w:tcW w:w="1754" w:type="dxa"/>
            <w:vAlign w:val="center"/>
          </w:tcPr>
          <w:p w14:paraId="0DD36C56" w14:textId="58A623BF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Engagement &amp; </w:t>
            </w:r>
            <w:r>
              <w:rPr>
                <w:rFonts w:ascii="Montserrat" w:hAnsi="Montserrat"/>
              </w:rPr>
              <w:t>p</w:t>
            </w:r>
            <w:r w:rsidRPr="00A46228">
              <w:rPr>
                <w:rFonts w:ascii="Montserrat" w:hAnsi="Montserrat"/>
              </w:rPr>
              <w:t>artnership</w:t>
            </w:r>
          </w:p>
        </w:tc>
        <w:tc>
          <w:tcPr>
            <w:tcW w:w="4929" w:type="dxa"/>
            <w:vAlign w:val="center"/>
          </w:tcPr>
          <w:p w14:paraId="02EFE262" w14:textId="5117FF9B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>Key partner</w:t>
            </w:r>
            <w:r>
              <w:rPr>
                <w:rFonts w:ascii="Montserrat" w:hAnsi="Montserrat"/>
              </w:rPr>
              <w:t xml:space="preserve">s in the wider </w:t>
            </w:r>
            <w:r w:rsidRPr="00A46228">
              <w:rPr>
                <w:rFonts w:ascii="Montserrat" w:hAnsi="Montserrat"/>
              </w:rPr>
              <w:t>system</w:t>
            </w:r>
            <w:r>
              <w:rPr>
                <w:rFonts w:ascii="Montserrat" w:hAnsi="Montserrat"/>
              </w:rPr>
              <w:t xml:space="preserve"> </w:t>
            </w:r>
            <w:r w:rsidRPr="00A46228">
              <w:rPr>
                <w:rFonts w:ascii="Montserrat" w:hAnsi="Montserrat"/>
              </w:rPr>
              <w:t xml:space="preserve"> are engaged in the planning or implementation of the intervention</w:t>
            </w:r>
          </w:p>
        </w:tc>
        <w:tc>
          <w:tcPr>
            <w:tcW w:w="1087" w:type="dxa"/>
            <w:vAlign w:val="center"/>
          </w:tcPr>
          <w:p w14:paraId="47CC737D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099EA254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401739A6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0FA830A2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3D890E83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79DE9498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  <w:tr w:rsidR="00A46228" w14:paraId="2851B1C9" w14:textId="6AF79037" w:rsidTr="00B26FCC">
        <w:trPr>
          <w:trHeight w:val="1117"/>
        </w:trPr>
        <w:tc>
          <w:tcPr>
            <w:tcW w:w="2028" w:type="dxa"/>
            <w:shd w:val="clear" w:color="auto" w:fill="EC6F81"/>
            <w:vAlign w:val="center"/>
          </w:tcPr>
          <w:p w14:paraId="4071AA93" w14:textId="34519F02" w:rsidR="00A46228" w:rsidRPr="00B26FCC" w:rsidRDefault="00A46228" w:rsidP="00A46228">
            <w:pPr>
              <w:rPr>
                <w:rFonts w:ascii="Montserrat" w:hAnsi="Montserrat"/>
                <w:b/>
                <w:bCs/>
                <w:color w:val="4D4848"/>
              </w:rPr>
            </w:pPr>
            <w:r w:rsidRPr="00B26FCC">
              <w:rPr>
                <w:rFonts w:ascii="Montserrat" w:hAnsi="Montserrat"/>
                <w:b/>
                <w:bCs/>
                <w:color w:val="4D4848"/>
              </w:rPr>
              <w:t>Relationships &amp; networks</w:t>
            </w:r>
          </w:p>
        </w:tc>
        <w:tc>
          <w:tcPr>
            <w:tcW w:w="1754" w:type="dxa"/>
            <w:vAlign w:val="center"/>
          </w:tcPr>
          <w:p w14:paraId="63A9AB55" w14:textId="3A4DDDA7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Engagement &amp; </w:t>
            </w:r>
            <w:r>
              <w:rPr>
                <w:rFonts w:ascii="Montserrat" w:hAnsi="Montserrat"/>
              </w:rPr>
              <w:t>p</w:t>
            </w:r>
            <w:r w:rsidRPr="00A46228">
              <w:rPr>
                <w:rFonts w:ascii="Montserrat" w:hAnsi="Montserrat"/>
              </w:rPr>
              <w:t>artnership</w:t>
            </w:r>
          </w:p>
        </w:tc>
        <w:tc>
          <w:tcPr>
            <w:tcW w:w="4929" w:type="dxa"/>
            <w:vAlign w:val="center"/>
          </w:tcPr>
          <w:p w14:paraId="7F1EC539" w14:textId="4CC058CC" w:rsidR="00A46228" w:rsidRDefault="00A46228" w:rsidP="00A46228">
            <w:pPr>
              <w:rPr>
                <w:rFonts w:ascii="Montserrat" w:hAnsi="Montserrat"/>
              </w:rPr>
            </w:pPr>
            <w:r w:rsidRPr="00A46228">
              <w:rPr>
                <w:rFonts w:ascii="Montserrat" w:hAnsi="Montserrat"/>
              </w:rPr>
              <w:t xml:space="preserve">Staff from different parts of the </w:t>
            </w:r>
            <w:r>
              <w:rPr>
                <w:rFonts w:ascii="Montserrat" w:hAnsi="Montserrat"/>
              </w:rPr>
              <w:t>organisation</w:t>
            </w:r>
            <w:r w:rsidRPr="00A46228">
              <w:rPr>
                <w:rFonts w:ascii="Montserrat" w:hAnsi="Montserrat"/>
              </w:rPr>
              <w:t xml:space="preserve"> know what they need to do to help carry out the intervention</w:t>
            </w:r>
          </w:p>
        </w:tc>
        <w:tc>
          <w:tcPr>
            <w:tcW w:w="1087" w:type="dxa"/>
            <w:vAlign w:val="center"/>
          </w:tcPr>
          <w:p w14:paraId="5A812ABE" w14:textId="77777777" w:rsidR="00A46228" w:rsidRDefault="00A46228" w:rsidP="00A46228">
            <w:pPr>
              <w:rPr>
                <w:rFonts w:ascii="Montserrat" w:hAnsi="Montserrat"/>
              </w:rPr>
            </w:pPr>
          </w:p>
        </w:tc>
        <w:tc>
          <w:tcPr>
            <w:tcW w:w="5223" w:type="dxa"/>
            <w:vAlign w:val="center"/>
          </w:tcPr>
          <w:p w14:paraId="3A1DFAA2" w14:textId="77777777" w:rsidR="00A46228" w:rsidRDefault="00A46228" w:rsidP="00A46228">
            <w:pPr>
              <w:rPr>
                <w:rFonts w:ascii="Montserrat" w:hAnsi="Montserrat"/>
              </w:rPr>
            </w:pPr>
          </w:p>
          <w:p w14:paraId="436E02C0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4B995FD7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23B8CD2C" w14:textId="77777777" w:rsidR="006A19CA" w:rsidRDefault="006A19CA" w:rsidP="00A46228">
            <w:pPr>
              <w:rPr>
                <w:rFonts w:ascii="Montserrat" w:hAnsi="Montserrat"/>
              </w:rPr>
            </w:pPr>
          </w:p>
          <w:p w14:paraId="366477B5" w14:textId="77777777" w:rsidR="006A19CA" w:rsidRDefault="006A19CA" w:rsidP="00A46228">
            <w:pPr>
              <w:rPr>
                <w:rFonts w:ascii="Montserrat" w:hAnsi="Montserrat"/>
              </w:rPr>
            </w:pPr>
          </w:p>
        </w:tc>
      </w:tr>
    </w:tbl>
    <w:p w14:paraId="46F53844" w14:textId="77777777" w:rsidR="006A19CA" w:rsidRDefault="006A19CA">
      <w:pPr>
        <w:rPr>
          <w:rFonts w:ascii="Montserrat SemiBold" w:hAnsi="Montserrat SemiBold"/>
          <w:color w:val="2D6783"/>
          <w:sz w:val="28"/>
          <w:szCs w:val="28"/>
        </w:rPr>
      </w:pPr>
      <w:bookmarkStart w:id="2" w:name="Part3"/>
      <w:r>
        <w:rPr>
          <w:rFonts w:ascii="Montserrat SemiBold" w:hAnsi="Montserrat SemiBold"/>
          <w:color w:val="2D6783"/>
          <w:sz w:val="28"/>
          <w:szCs w:val="28"/>
        </w:rPr>
        <w:br w:type="page"/>
      </w:r>
    </w:p>
    <w:p w14:paraId="1EFB1417" w14:textId="7AD7E190" w:rsidR="00125C72" w:rsidRDefault="00125C72">
      <w:pPr>
        <w:rPr>
          <w:rFonts w:ascii="Montserrat SemiBold" w:hAnsi="Montserrat SemiBold"/>
          <w:color w:val="2D6783"/>
          <w:sz w:val="28"/>
          <w:szCs w:val="28"/>
        </w:rPr>
      </w:pPr>
      <w:r w:rsidRPr="00125C72">
        <w:rPr>
          <w:rFonts w:ascii="Montserrat SemiBold" w:hAnsi="Montserrat SemiBold"/>
          <w:color w:val="2D6783"/>
          <w:sz w:val="28"/>
          <w:szCs w:val="28"/>
        </w:rPr>
        <w:lastRenderedPageBreak/>
        <w:t>Part 3</w:t>
      </w:r>
      <w:r>
        <w:rPr>
          <w:rFonts w:ascii="Montserrat SemiBold" w:hAnsi="Montserrat SemiBold"/>
          <w:color w:val="2D6783"/>
          <w:sz w:val="28"/>
          <w:szCs w:val="28"/>
        </w:rPr>
        <w:t>: Summary of findings and areas to address</w:t>
      </w:r>
    </w:p>
    <w:tbl>
      <w:tblPr>
        <w:tblStyle w:val="TableGrid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488"/>
        <w:gridCol w:w="4489"/>
        <w:gridCol w:w="4489"/>
      </w:tblGrid>
      <w:tr w:rsidR="00125C72" w:rsidRPr="00125C72" w14:paraId="2E561521" w14:textId="77777777" w:rsidTr="00B26FCC">
        <w:trPr>
          <w:trHeight w:val="572"/>
        </w:trPr>
        <w:tc>
          <w:tcPr>
            <w:tcW w:w="1838" w:type="dxa"/>
            <w:shd w:val="clear" w:color="auto" w:fill="4D4848"/>
            <w:vAlign w:val="center"/>
          </w:tcPr>
          <w:bookmarkEnd w:id="2"/>
          <w:p w14:paraId="0DDC1C47" w14:textId="2C9C7985" w:rsidR="00125C72" w:rsidRPr="00B26FCC" w:rsidRDefault="00125C72" w:rsidP="00125C72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Component</w:t>
            </w:r>
          </w:p>
        </w:tc>
        <w:tc>
          <w:tcPr>
            <w:tcW w:w="4488" w:type="dxa"/>
            <w:shd w:val="clear" w:color="auto" w:fill="4D4848"/>
            <w:vAlign w:val="center"/>
          </w:tcPr>
          <w:p w14:paraId="503577E1" w14:textId="15C960EF" w:rsidR="00125C72" w:rsidRPr="00B26FCC" w:rsidRDefault="00125C72" w:rsidP="00125C72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Strengths</w:t>
            </w:r>
          </w:p>
        </w:tc>
        <w:tc>
          <w:tcPr>
            <w:tcW w:w="4489" w:type="dxa"/>
            <w:shd w:val="clear" w:color="auto" w:fill="4D4848"/>
            <w:vAlign w:val="center"/>
          </w:tcPr>
          <w:p w14:paraId="2E44D366" w14:textId="4848CBCD" w:rsidR="00125C72" w:rsidRPr="00B26FCC" w:rsidRDefault="00125C72" w:rsidP="00125C72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Areas to develop and challenges</w:t>
            </w:r>
          </w:p>
        </w:tc>
        <w:tc>
          <w:tcPr>
            <w:tcW w:w="4489" w:type="dxa"/>
            <w:shd w:val="clear" w:color="auto" w:fill="4D4848"/>
            <w:vAlign w:val="center"/>
          </w:tcPr>
          <w:p w14:paraId="216EAFAC" w14:textId="06CEB84A" w:rsidR="00125C72" w:rsidRPr="00B26FCC" w:rsidRDefault="00125C72" w:rsidP="00125C72">
            <w:pPr>
              <w:rPr>
                <w:rFonts w:ascii="Montserrat SemiBold" w:hAnsi="Montserrat SemiBold"/>
                <w:color w:val="FFFFFF" w:themeColor="background1"/>
              </w:rPr>
            </w:pPr>
            <w:r w:rsidRPr="00B26FCC">
              <w:rPr>
                <w:rFonts w:ascii="Montserrat SemiBold" w:hAnsi="Montserrat SemiBold"/>
                <w:color w:val="FFFFFF" w:themeColor="background1"/>
              </w:rPr>
              <w:t>Possible strategies and next steps</w:t>
            </w:r>
          </w:p>
        </w:tc>
      </w:tr>
      <w:tr w:rsidR="00125C72" w14:paraId="0D49198D" w14:textId="77777777" w:rsidTr="00B26FCC">
        <w:trPr>
          <w:trHeight w:val="3528"/>
        </w:trPr>
        <w:tc>
          <w:tcPr>
            <w:tcW w:w="1838" w:type="dxa"/>
            <w:shd w:val="clear" w:color="auto" w:fill="D1D1D1" w:themeFill="background2" w:themeFillShade="E6"/>
            <w:vAlign w:val="center"/>
          </w:tcPr>
          <w:p w14:paraId="37755CF1" w14:textId="7C8E0B51" w:rsidR="00125C72" w:rsidRPr="00125C72" w:rsidRDefault="00125C72" w:rsidP="00125C72">
            <w:pPr>
              <w:rPr>
                <w:rFonts w:ascii="Montserrat SemiBold" w:hAnsi="Montserrat SemiBold"/>
              </w:rPr>
            </w:pPr>
            <w:r w:rsidRPr="00125C72">
              <w:rPr>
                <w:rFonts w:ascii="Montserrat SemiBold" w:hAnsi="Montserrat SemiBold"/>
              </w:rPr>
              <w:t>Motivation</w:t>
            </w:r>
          </w:p>
        </w:tc>
        <w:tc>
          <w:tcPr>
            <w:tcW w:w="4488" w:type="dxa"/>
          </w:tcPr>
          <w:p w14:paraId="2C7B6E1B" w14:textId="77777777" w:rsidR="00125C72" w:rsidRDefault="00125C72">
            <w:pPr>
              <w:rPr>
                <w:rFonts w:ascii="Montserrat SemiBold" w:hAnsi="Montserrat SemiBold"/>
                <w:color w:val="2D6783"/>
                <w:sz w:val="28"/>
                <w:szCs w:val="28"/>
              </w:rPr>
            </w:pPr>
          </w:p>
        </w:tc>
        <w:tc>
          <w:tcPr>
            <w:tcW w:w="4489" w:type="dxa"/>
          </w:tcPr>
          <w:p w14:paraId="163BD282" w14:textId="77777777" w:rsidR="00125C72" w:rsidRDefault="00125C72">
            <w:pPr>
              <w:rPr>
                <w:rFonts w:ascii="Montserrat SemiBold" w:hAnsi="Montserrat SemiBold"/>
                <w:color w:val="2D6783"/>
                <w:sz w:val="28"/>
                <w:szCs w:val="28"/>
              </w:rPr>
            </w:pPr>
          </w:p>
        </w:tc>
        <w:tc>
          <w:tcPr>
            <w:tcW w:w="4489" w:type="dxa"/>
          </w:tcPr>
          <w:p w14:paraId="100790C2" w14:textId="77777777" w:rsidR="00125C72" w:rsidRDefault="00125C72">
            <w:pPr>
              <w:rPr>
                <w:rFonts w:ascii="Montserrat SemiBold" w:hAnsi="Montserrat SemiBold"/>
                <w:color w:val="2D6783"/>
                <w:sz w:val="28"/>
                <w:szCs w:val="28"/>
              </w:rPr>
            </w:pPr>
          </w:p>
        </w:tc>
      </w:tr>
      <w:tr w:rsidR="00125C72" w14:paraId="49290367" w14:textId="77777777" w:rsidTr="00B26FCC">
        <w:trPr>
          <w:trHeight w:val="3773"/>
        </w:trPr>
        <w:tc>
          <w:tcPr>
            <w:tcW w:w="1838" w:type="dxa"/>
            <w:shd w:val="clear" w:color="auto" w:fill="D1D1D1" w:themeFill="background2" w:themeFillShade="E6"/>
            <w:vAlign w:val="center"/>
          </w:tcPr>
          <w:p w14:paraId="4865FD1B" w14:textId="3DCFE816" w:rsidR="00125C72" w:rsidRPr="00125C72" w:rsidRDefault="00125C72" w:rsidP="00125C72">
            <w:pPr>
              <w:rPr>
                <w:rFonts w:ascii="Montserrat SemiBold" w:hAnsi="Montserrat SemiBold"/>
              </w:rPr>
            </w:pPr>
            <w:r w:rsidRPr="00125C72">
              <w:rPr>
                <w:rFonts w:ascii="Montserrat SemiBold" w:hAnsi="Montserrat SemiBold"/>
              </w:rPr>
              <w:t>Capacity</w:t>
            </w:r>
          </w:p>
        </w:tc>
        <w:tc>
          <w:tcPr>
            <w:tcW w:w="4488" w:type="dxa"/>
          </w:tcPr>
          <w:p w14:paraId="0BABC835" w14:textId="77777777" w:rsidR="00125C72" w:rsidRDefault="00125C72">
            <w:pPr>
              <w:rPr>
                <w:rFonts w:ascii="Montserrat SemiBold" w:hAnsi="Montserrat SemiBold"/>
                <w:color w:val="2D6783"/>
                <w:sz w:val="28"/>
                <w:szCs w:val="28"/>
              </w:rPr>
            </w:pPr>
          </w:p>
        </w:tc>
        <w:tc>
          <w:tcPr>
            <w:tcW w:w="4489" w:type="dxa"/>
          </w:tcPr>
          <w:p w14:paraId="582C5319" w14:textId="77777777" w:rsidR="00125C72" w:rsidRDefault="00125C72">
            <w:pPr>
              <w:rPr>
                <w:rFonts w:ascii="Montserrat SemiBold" w:hAnsi="Montserrat SemiBold"/>
                <w:color w:val="2D6783"/>
                <w:sz w:val="28"/>
                <w:szCs w:val="28"/>
              </w:rPr>
            </w:pPr>
          </w:p>
        </w:tc>
        <w:tc>
          <w:tcPr>
            <w:tcW w:w="4489" w:type="dxa"/>
          </w:tcPr>
          <w:p w14:paraId="377CC89D" w14:textId="77777777" w:rsidR="00125C72" w:rsidRDefault="00125C72">
            <w:pPr>
              <w:rPr>
                <w:rFonts w:ascii="Montserrat SemiBold" w:hAnsi="Montserrat SemiBold"/>
                <w:color w:val="2D6783"/>
                <w:sz w:val="28"/>
                <w:szCs w:val="28"/>
              </w:rPr>
            </w:pPr>
          </w:p>
        </w:tc>
      </w:tr>
    </w:tbl>
    <w:p w14:paraId="24E2DBFD" w14:textId="77777777" w:rsidR="00125C72" w:rsidRPr="00125C72" w:rsidRDefault="00125C72">
      <w:pPr>
        <w:rPr>
          <w:rFonts w:ascii="Montserrat SemiBold" w:hAnsi="Montserrat SemiBold"/>
          <w:color w:val="2D6783"/>
          <w:sz w:val="28"/>
          <w:szCs w:val="28"/>
        </w:rPr>
      </w:pPr>
    </w:p>
    <w:sectPr w:rsidR="00125C72" w:rsidRPr="00125C72" w:rsidSect="00B26FCC">
      <w:headerReference w:type="default" r:id="rId14"/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CE43C" w14:textId="77777777" w:rsidR="00E95D87" w:rsidRDefault="00E95D87" w:rsidP="003A40FC">
      <w:pPr>
        <w:spacing w:after="0" w:line="240" w:lineRule="auto"/>
      </w:pPr>
      <w:r>
        <w:separator/>
      </w:r>
    </w:p>
  </w:endnote>
  <w:endnote w:type="continuationSeparator" w:id="0">
    <w:p w14:paraId="5AA075AE" w14:textId="77777777" w:rsidR="00E95D87" w:rsidRDefault="00E95D87" w:rsidP="003A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4237343"/>
      <w:docPartObj>
        <w:docPartGallery w:val="Page Numbers (Bottom of Page)"/>
        <w:docPartUnique/>
      </w:docPartObj>
    </w:sdtPr>
    <w:sdtEndPr>
      <w:rPr>
        <w:rFonts w:ascii="Montserrat" w:hAnsi="Montserrat"/>
        <w:noProof/>
      </w:rPr>
    </w:sdtEndPr>
    <w:sdtContent>
      <w:p w14:paraId="389969B4" w14:textId="4694312D" w:rsidR="00C7571A" w:rsidRPr="00DE3F45" w:rsidRDefault="00C7571A" w:rsidP="002E7D7A">
        <w:pPr>
          <w:pStyle w:val="Footer"/>
          <w:jc w:val="right"/>
          <w:rPr>
            <w:rFonts w:ascii="Montserrat" w:hAnsi="Montserrat"/>
          </w:rPr>
        </w:pPr>
        <w:r w:rsidRPr="00DE3F45">
          <w:rPr>
            <w:rFonts w:ascii="Montserrat" w:hAnsi="Montserrat"/>
          </w:rPr>
          <w:fldChar w:fldCharType="begin"/>
        </w:r>
        <w:r w:rsidRPr="00DE3F45">
          <w:rPr>
            <w:rFonts w:ascii="Montserrat" w:hAnsi="Montserrat"/>
          </w:rPr>
          <w:instrText xml:space="preserve"> PAGE   \* MERGEFORMAT </w:instrText>
        </w:r>
        <w:r w:rsidRPr="00DE3F45">
          <w:rPr>
            <w:rFonts w:ascii="Montserrat" w:hAnsi="Montserrat"/>
          </w:rPr>
          <w:fldChar w:fldCharType="separate"/>
        </w:r>
        <w:r w:rsidRPr="00DE3F45">
          <w:rPr>
            <w:rFonts w:ascii="Montserrat" w:hAnsi="Montserrat"/>
            <w:noProof/>
          </w:rPr>
          <w:t>2</w:t>
        </w:r>
        <w:r w:rsidRPr="00DE3F45">
          <w:rPr>
            <w:rFonts w:ascii="Montserrat" w:hAnsi="Montserrat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FF838" w14:textId="77777777" w:rsidR="00E95D87" w:rsidRDefault="00E95D87" w:rsidP="003A40FC">
      <w:pPr>
        <w:spacing w:after="0" w:line="240" w:lineRule="auto"/>
      </w:pPr>
      <w:r>
        <w:separator/>
      </w:r>
    </w:p>
  </w:footnote>
  <w:footnote w:type="continuationSeparator" w:id="0">
    <w:p w14:paraId="1B1786A1" w14:textId="77777777" w:rsidR="00E95D87" w:rsidRDefault="00E95D87" w:rsidP="003A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6465" w14:textId="395E731E" w:rsidR="00C7571A" w:rsidRPr="00C7571A" w:rsidRDefault="00C7571A" w:rsidP="006A19CA">
    <w:pPr>
      <w:pStyle w:val="Header"/>
      <w:jc w:val="right"/>
      <w:rPr>
        <w:rFonts w:ascii="Montserrat" w:hAnsi="Montserrat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A9A2B" w14:textId="2A291680" w:rsidR="00B26FCC" w:rsidRPr="00C7571A" w:rsidRDefault="00B26FCC" w:rsidP="006A19CA">
    <w:pPr>
      <w:pStyle w:val="Header"/>
      <w:jc w:val="right"/>
      <w:rPr>
        <w:rFonts w:ascii="Montserrat" w:hAnsi="Montserrat"/>
        <w:sz w:val="20"/>
        <w:szCs w:val="20"/>
      </w:rPr>
    </w:pPr>
    <w:r>
      <w:rPr>
        <w:rFonts w:ascii="Montserrat" w:hAnsi="Montserrat"/>
        <w:noProof/>
      </w:rPr>
      <w:drawing>
        <wp:anchor distT="0" distB="0" distL="114300" distR="114300" simplePos="0" relativeHeight="251659264" behindDoc="0" locked="0" layoutInCell="1" allowOverlap="1" wp14:anchorId="0550ECCB" wp14:editId="36881C3B">
          <wp:simplePos x="0" y="0"/>
          <wp:positionH relativeFrom="column">
            <wp:posOffset>-544877</wp:posOffset>
          </wp:positionH>
          <wp:positionV relativeFrom="paragraph">
            <wp:posOffset>-430760</wp:posOffset>
          </wp:positionV>
          <wp:extent cx="10717527" cy="800005"/>
          <wp:effectExtent l="0" t="0" r="0" b="635"/>
          <wp:wrapNone/>
          <wp:docPr id="108951628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51628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7527" cy="80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F7EE6"/>
    <w:multiLevelType w:val="hybridMultilevel"/>
    <w:tmpl w:val="0E82F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78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A3F"/>
    <w:rsid w:val="00025192"/>
    <w:rsid w:val="000763C9"/>
    <w:rsid w:val="000B5A3F"/>
    <w:rsid w:val="000E4CA3"/>
    <w:rsid w:val="00125C72"/>
    <w:rsid w:val="00170D85"/>
    <w:rsid w:val="00190A1F"/>
    <w:rsid w:val="001D5589"/>
    <w:rsid w:val="0020003C"/>
    <w:rsid w:val="00204597"/>
    <w:rsid w:val="002238E2"/>
    <w:rsid w:val="00267ECC"/>
    <w:rsid w:val="00275CA0"/>
    <w:rsid w:val="002A038E"/>
    <w:rsid w:val="002E52CE"/>
    <w:rsid w:val="002E7D7A"/>
    <w:rsid w:val="00370BFE"/>
    <w:rsid w:val="00392B4C"/>
    <w:rsid w:val="003A40FC"/>
    <w:rsid w:val="00446DC2"/>
    <w:rsid w:val="00477FA8"/>
    <w:rsid w:val="00507D0B"/>
    <w:rsid w:val="0051693B"/>
    <w:rsid w:val="005C6DD0"/>
    <w:rsid w:val="005D6738"/>
    <w:rsid w:val="005E5E44"/>
    <w:rsid w:val="006517D0"/>
    <w:rsid w:val="006A19CA"/>
    <w:rsid w:val="006A359D"/>
    <w:rsid w:val="006B76F9"/>
    <w:rsid w:val="006F2778"/>
    <w:rsid w:val="00705A71"/>
    <w:rsid w:val="00707240"/>
    <w:rsid w:val="0076570C"/>
    <w:rsid w:val="007E78AC"/>
    <w:rsid w:val="007F2794"/>
    <w:rsid w:val="00842A1B"/>
    <w:rsid w:val="00847594"/>
    <w:rsid w:val="008D4990"/>
    <w:rsid w:val="009009E2"/>
    <w:rsid w:val="00944502"/>
    <w:rsid w:val="00963A9F"/>
    <w:rsid w:val="0098347E"/>
    <w:rsid w:val="009D7CFA"/>
    <w:rsid w:val="009E7522"/>
    <w:rsid w:val="00A0773A"/>
    <w:rsid w:val="00A46228"/>
    <w:rsid w:val="00A80556"/>
    <w:rsid w:val="00AA06C8"/>
    <w:rsid w:val="00AD4E04"/>
    <w:rsid w:val="00AF7F20"/>
    <w:rsid w:val="00B26D6E"/>
    <w:rsid w:val="00B26FCC"/>
    <w:rsid w:val="00B614C3"/>
    <w:rsid w:val="00B76C2C"/>
    <w:rsid w:val="00B96DA2"/>
    <w:rsid w:val="00C50847"/>
    <w:rsid w:val="00C518FB"/>
    <w:rsid w:val="00C61D19"/>
    <w:rsid w:val="00C7571A"/>
    <w:rsid w:val="00C90D63"/>
    <w:rsid w:val="00CB226C"/>
    <w:rsid w:val="00CC4A3F"/>
    <w:rsid w:val="00D55585"/>
    <w:rsid w:val="00DE3F45"/>
    <w:rsid w:val="00DF0C93"/>
    <w:rsid w:val="00E15AD4"/>
    <w:rsid w:val="00E17672"/>
    <w:rsid w:val="00E601F6"/>
    <w:rsid w:val="00E95D87"/>
    <w:rsid w:val="00EC060C"/>
    <w:rsid w:val="00EF29FF"/>
    <w:rsid w:val="00F331B4"/>
    <w:rsid w:val="00F86556"/>
    <w:rsid w:val="00FD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71452"/>
  <w15:chartTrackingRefBased/>
  <w15:docId w15:val="{E332AB13-0551-4978-9821-A7190775B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4A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4A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4A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A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4A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4A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4A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4A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4A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A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4A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4A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A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4A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4A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4A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4A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4A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4A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4A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4A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4A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4A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4A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4A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4A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4A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4A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4A3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C4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40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0FC"/>
  </w:style>
  <w:style w:type="paragraph" w:styleId="Footer">
    <w:name w:val="footer"/>
    <w:basedOn w:val="Normal"/>
    <w:link w:val="FooterChar"/>
    <w:uiPriority w:val="99"/>
    <w:unhideWhenUsed/>
    <w:rsid w:val="003A40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0FC"/>
  </w:style>
  <w:style w:type="paragraph" w:styleId="Revision">
    <w:name w:val="Revision"/>
    <w:hidden/>
    <w:uiPriority w:val="99"/>
    <w:semiHidden/>
    <w:rsid w:val="009009E2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601F6"/>
    <w:rPr>
      <w:b/>
      <w:bCs/>
    </w:rPr>
  </w:style>
  <w:style w:type="character" w:styleId="Hyperlink">
    <w:name w:val="Hyperlink"/>
    <w:basedOn w:val="DefaultParagraphFont"/>
    <w:uiPriority w:val="99"/>
    <w:unhideWhenUsed/>
    <w:rsid w:val="00E601F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22" ma:contentTypeDescription="Create a new document." ma:contentTypeScope="" ma:versionID="ba1346fb3d46fbafc2c2ea4468f91dd1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463a36cadcb7685858656260d4627042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Not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8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cebf0ea-aa19-4a2c-bbd6-a6685e7a8bef}" ma:internalName="TaxCatchAll" ma:showField="CatchAllData" ma:web="58f7623f-e1ca-4e16-a2a3-0d629b263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otes xmlns="204c0b9e-ecb8-4366-9dc4-f3fd4f78f1c6" xsi:nil="true"/>
    <lcf76f155ced4ddcb4097134ff3c332f xmlns="204c0b9e-ecb8-4366-9dc4-f3fd4f78f1c6">
      <Terms xmlns="http://schemas.microsoft.com/office/infopath/2007/PartnerControls"/>
    </lcf76f155ced4ddcb4097134ff3c332f>
    <_ip_UnifiedCompliancePolicyProperties xmlns="http://schemas.microsoft.com/sharepoint/v3" xsi:nil="true"/>
    <TaxCatchAll xmlns="58f7623f-e1ca-4e16-a2a3-0d629b2631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0CB6F-31CA-4959-A5BC-95D692FE6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CEA76C-DF1B-489C-8C2D-5DB305AA7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4c0b9e-ecb8-4366-9dc4-f3fd4f78f1c6"/>
    <ds:schemaRef ds:uri="58f7623f-e1ca-4e16-a2a3-0d629b2631e8"/>
  </ds:schemaRefs>
</ds:datastoreItem>
</file>

<file path=customXml/itemProps3.xml><?xml version="1.0" encoding="utf-8"?>
<ds:datastoreItem xmlns:ds="http://schemas.openxmlformats.org/officeDocument/2006/customXml" ds:itemID="{780977A6-16E5-4195-A4FE-7358BFBECD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38503-97BD-45A7-80EF-0481BA2F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Implementing recommendations for anti-racism and anti-discrimination in healthcare: A clear path towards anti-racism. Readiness Assessment Tool</vt:lpstr>
    </vt:vector>
  </TitlesOfParts>
  <Company>NCCMH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Readiness Assessment Tool. Implementing recommendations for anti-racism and anti-discrimination in healthcare</dc:title>
  <dc:subject/>
  <dc:creator>National Collaborating Centre for Mental Health</dc:creator>
  <cp:keywords/>
  <dc:description/>
  <cp:lastModifiedBy>Nuala Ernest</cp:lastModifiedBy>
  <cp:revision>46</cp:revision>
  <dcterms:created xsi:type="dcterms:W3CDTF">2025-03-21T16:30:00Z</dcterms:created>
  <dcterms:modified xsi:type="dcterms:W3CDTF">2026-04-24T09:44:00Z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0x010100D6015D1F8647004A92DA652970A6AB7E</vt:lpwstr>
  </property>
  <property fmtid="{D5CDD505-2E9C-101B-9397-08002B2CF9AE}" pid="3" name="MediaServiceImageTags">
    <vt:lpwstr/>
  </property>
</Properties>
</file>