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2AAE458" w14:textId="77777777" w:rsidR="008F3C80" w:rsidRDefault="008F3C80">
      <w:pPr>
        <w:spacing w:line="0" w:lineRule="atLeast"/>
        <w:rPr>
          <w:rFonts w:ascii="Verdana" w:eastAsia="Verdana" w:hAnsi="Verdana"/>
          <w:b/>
          <w:sz w:val="24"/>
        </w:rPr>
      </w:pPr>
      <w:bookmarkStart w:id="0" w:name="page1"/>
      <w:bookmarkEnd w:id="0"/>
    </w:p>
    <w:p w14:paraId="02B6DA80" w14:textId="77777777" w:rsidR="008F3C80" w:rsidRDefault="008F3C80">
      <w:pPr>
        <w:spacing w:line="0" w:lineRule="atLeast"/>
        <w:rPr>
          <w:rFonts w:ascii="Verdana" w:eastAsia="Verdana" w:hAnsi="Verdana"/>
          <w:b/>
          <w:sz w:val="24"/>
        </w:rPr>
      </w:pPr>
    </w:p>
    <w:p w14:paraId="72455E94" w14:textId="0106F377" w:rsidR="00483AE2" w:rsidRDefault="00483AE2">
      <w:pPr>
        <w:spacing w:line="0" w:lineRule="atLeast"/>
        <w:rPr>
          <w:rFonts w:ascii="Verdana" w:eastAsia="Verdana" w:hAnsi="Verdana"/>
          <w:b/>
          <w:sz w:val="24"/>
        </w:rPr>
      </w:pPr>
      <w:r>
        <w:pict w14:anchorId="35D7D2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493.25pt;margin-top:36.05pt;width:66.4pt;height:78.1pt;z-index:-251658752;mso-position-horizontal-relative:page;mso-position-vertical-relative:page">
            <v:imagedata r:id="rId9" o:title="" chromakey="white"/>
            <w10:wrap anchorx="page" anchory="page"/>
          </v:shape>
        </w:pict>
      </w:r>
      <w:r w:rsidR="008F3C80">
        <w:rPr>
          <w:rFonts w:ascii="Verdana" w:eastAsia="Verdana" w:hAnsi="Verdana"/>
          <w:b/>
          <w:sz w:val="24"/>
        </w:rPr>
        <w:t xml:space="preserve">Portfolio Pathway </w:t>
      </w:r>
      <w:r>
        <w:rPr>
          <w:rFonts w:ascii="Verdana" w:eastAsia="Verdana" w:hAnsi="Verdana"/>
          <w:b/>
          <w:sz w:val="24"/>
        </w:rPr>
        <w:t>Committee</w:t>
      </w:r>
    </w:p>
    <w:p w14:paraId="6A4A4CEC" w14:textId="77777777" w:rsidR="00483AE2" w:rsidRDefault="00483AE2">
      <w:pPr>
        <w:spacing w:line="323" w:lineRule="exact"/>
        <w:rPr>
          <w:rFonts w:ascii="Times New Roman" w:eastAsia="Times New Roman" w:hAnsi="Times New Roman"/>
          <w:sz w:val="24"/>
        </w:rPr>
      </w:pPr>
    </w:p>
    <w:p w14:paraId="3F75EEFF" w14:textId="77777777" w:rsidR="00483AE2" w:rsidRDefault="00483AE2">
      <w:pPr>
        <w:spacing w:line="0" w:lineRule="atLeast"/>
        <w:rPr>
          <w:rFonts w:ascii="Verdana" w:eastAsia="Verdana" w:hAnsi="Verdana"/>
          <w:b/>
        </w:rPr>
      </w:pPr>
      <w:r>
        <w:rPr>
          <w:rFonts w:ascii="Verdana" w:eastAsia="Verdana" w:hAnsi="Verdana"/>
          <w:b/>
        </w:rPr>
        <w:t>Remit</w:t>
      </w:r>
    </w:p>
    <w:p w14:paraId="2A5E90BE" w14:textId="77777777" w:rsidR="00483AE2" w:rsidRDefault="00483AE2">
      <w:pPr>
        <w:spacing w:line="35" w:lineRule="exact"/>
        <w:rPr>
          <w:rFonts w:ascii="Times New Roman" w:eastAsia="Times New Roman" w:hAnsi="Times New Roman"/>
          <w:sz w:val="24"/>
        </w:rPr>
      </w:pPr>
    </w:p>
    <w:p w14:paraId="08E39647" w14:textId="77777777" w:rsidR="00483AE2" w:rsidRDefault="00483AE2" w:rsidP="008F3C80">
      <w:pPr>
        <w:numPr>
          <w:ilvl w:val="0"/>
          <w:numId w:val="7"/>
        </w:numPr>
        <w:tabs>
          <w:tab w:val="left" w:pos="720"/>
        </w:tabs>
        <w:spacing w:line="0" w:lineRule="atLeast"/>
        <w:rPr>
          <w:rFonts w:ascii="Arial" w:eastAsia="Arial" w:hAnsi="Arial"/>
        </w:rPr>
      </w:pPr>
      <w:r>
        <w:rPr>
          <w:rFonts w:ascii="Verdana" w:eastAsia="Verdana" w:hAnsi="Verdana"/>
        </w:rPr>
        <w:t>To advise on the use of the curriculum for evaluating applications for</w:t>
      </w:r>
    </w:p>
    <w:p w14:paraId="557A17C3" w14:textId="7E331BE0" w:rsidR="00483AE2" w:rsidRDefault="008F3C80" w:rsidP="008F3C80">
      <w:pPr>
        <w:spacing w:line="0" w:lineRule="atLeast"/>
        <w:ind w:firstLine="720"/>
        <w:rPr>
          <w:rFonts w:ascii="Verdana" w:eastAsia="Verdana" w:hAnsi="Verdana"/>
        </w:rPr>
      </w:pPr>
      <w:r>
        <w:rPr>
          <w:rFonts w:ascii="Verdana" w:eastAsia="Verdana" w:hAnsi="Verdana"/>
        </w:rPr>
        <w:t>for Certificate of Eligibility for Specialist Registration (CESR)</w:t>
      </w:r>
    </w:p>
    <w:p w14:paraId="47EE6FDA" w14:textId="77777777" w:rsidR="00483AE2" w:rsidRDefault="00483AE2">
      <w:pPr>
        <w:spacing w:line="38" w:lineRule="exact"/>
        <w:rPr>
          <w:rFonts w:ascii="Arial" w:eastAsia="Arial" w:hAnsi="Arial"/>
        </w:rPr>
      </w:pPr>
    </w:p>
    <w:p w14:paraId="2145DA22" w14:textId="31BEAAB8" w:rsidR="00483AE2" w:rsidRPr="008F3C80" w:rsidRDefault="00483AE2" w:rsidP="008F3C80">
      <w:pPr>
        <w:numPr>
          <w:ilvl w:val="0"/>
          <w:numId w:val="7"/>
        </w:numPr>
        <w:tabs>
          <w:tab w:val="left" w:pos="720"/>
        </w:tabs>
        <w:spacing w:line="290" w:lineRule="auto"/>
        <w:ind w:right="1157"/>
        <w:rPr>
          <w:rFonts w:ascii="Verdana" w:eastAsia="Verdana" w:hAnsi="Verdana"/>
        </w:rPr>
      </w:pPr>
      <w:r w:rsidRPr="008F3C80">
        <w:rPr>
          <w:rFonts w:ascii="Verdana" w:eastAsia="Verdana" w:hAnsi="Verdana"/>
        </w:rPr>
        <w:t xml:space="preserve">To evaluate individual applications for Certificates of Eligibility for Specialist Registration (CESR) in accordance with </w:t>
      </w:r>
      <w:proofErr w:type="gramStart"/>
      <w:r w:rsidRPr="008F3C80">
        <w:rPr>
          <w:rFonts w:ascii="Verdana" w:eastAsia="Verdana" w:hAnsi="Verdana"/>
        </w:rPr>
        <w:t>College</w:t>
      </w:r>
      <w:proofErr w:type="gramEnd"/>
      <w:r w:rsidRPr="008F3C80">
        <w:rPr>
          <w:rFonts w:ascii="Verdana" w:eastAsia="Verdana" w:hAnsi="Verdana"/>
        </w:rPr>
        <w:t xml:space="preserve"> policy </w:t>
      </w:r>
      <w:r w:rsidR="008F3C80">
        <w:rPr>
          <w:rFonts w:ascii="Verdana" w:eastAsia="Verdana" w:hAnsi="Verdana"/>
        </w:rPr>
        <w:t>a</w:t>
      </w:r>
      <w:r w:rsidRPr="008F3C80">
        <w:rPr>
          <w:rFonts w:ascii="Verdana" w:eastAsia="Verdana" w:hAnsi="Verdana"/>
        </w:rPr>
        <w:t>nd General Medical Council (GMC) guidance within agreed frameworks</w:t>
      </w:r>
    </w:p>
    <w:p w14:paraId="0FCE1F53" w14:textId="77777777" w:rsidR="00483AE2" w:rsidRPr="008F3C80" w:rsidRDefault="00483AE2">
      <w:pPr>
        <w:spacing w:line="2" w:lineRule="exact"/>
        <w:rPr>
          <w:rFonts w:ascii="Verdana" w:eastAsia="Verdana" w:hAnsi="Verdana"/>
        </w:rPr>
      </w:pPr>
    </w:p>
    <w:p w14:paraId="719465E0" w14:textId="77777777" w:rsidR="00483AE2" w:rsidRDefault="00483AE2" w:rsidP="008F3C80">
      <w:pPr>
        <w:numPr>
          <w:ilvl w:val="0"/>
          <w:numId w:val="7"/>
        </w:numPr>
        <w:tabs>
          <w:tab w:val="left" w:pos="720"/>
        </w:tabs>
        <w:spacing w:line="271" w:lineRule="auto"/>
        <w:ind w:right="600"/>
        <w:rPr>
          <w:rFonts w:ascii="Arial" w:eastAsia="Arial" w:hAnsi="Arial"/>
        </w:rPr>
      </w:pPr>
      <w:r>
        <w:rPr>
          <w:rFonts w:ascii="Verdana" w:eastAsia="Verdana" w:hAnsi="Verdana"/>
        </w:rPr>
        <w:t>To advise the College on issues relating to specialist registration for doctors who have not completed a UK training programme and other related matters</w:t>
      </w:r>
    </w:p>
    <w:p w14:paraId="65154174" w14:textId="77777777" w:rsidR="00483AE2" w:rsidRDefault="00483AE2">
      <w:pPr>
        <w:spacing w:line="285" w:lineRule="exact"/>
        <w:rPr>
          <w:rFonts w:ascii="Times New Roman" w:eastAsia="Times New Roman" w:hAnsi="Times New Roman"/>
          <w:sz w:val="24"/>
        </w:rPr>
      </w:pPr>
    </w:p>
    <w:p w14:paraId="7B7CDB60" w14:textId="77777777" w:rsidR="00483AE2" w:rsidRDefault="00483AE2">
      <w:pPr>
        <w:spacing w:line="0" w:lineRule="atLeast"/>
        <w:rPr>
          <w:rFonts w:ascii="Verdana" w:eastAsia="Verdana" w:hAnsi="Verdana"/>
          <w:b/>
        </w:rPr>
      </w:pPr>
      <w:r>
        <w:rPr>
          <w:rFonts w:ascii="Verdana" w:eastAsia="Verdana" w:hAnsi="Verdana"/>
          <w:b/>
        </w:rPr>
        <w:t>Specific Responsibilities</w:t>
      </w:r>
    </w:p>
    <w:p w14:paraId="7FF8E2B7" w14:textId="77777777" w:rsidR="00483AE2" w:rsidRDefault="00483AE2">
      <w:pPr>
        <w:spacing w:line="37" w:lineRule="exact"/>
        <w:rPr>
          <w:rFonts w:ascii="Times New Roman" w:eastAsia="Times New Roman" w:hAnsi="Times New Roman"/>
          <w:sz w:val="24"/>
        </w:rPr>
      </w:pPr>
    </w:p>
    <w:p w14:paraId="0A1E759A" w14:textId="77777777" w:rsidR="00483AE2" w:rsidRDefault="00483AE2" w:rsidP="008F3C80">
      <w:pPr>
        <w:numPr>
          <w:ilvl w:val="0"/>
          <w:numId w:val="8"/>
        </w:numPr>
        <w:tabs>
          <w:tab w:val="left" w:pos="720"/>
        </w:tabs>
        <w:spacing w:line="0" w:lineRule="atLeast"/>
        <w:rPr>
          <w:rFonts w:ascii="Arial" w:eastAsia="Arial" w:hAnsi="Arial"/>
        </w:rPr>
      </w:pPr>
      <w:r>
        <w:rPr>
          <w:rFonts w:ascii="Verdana" w:eastAsia="Verdana" w:hAnsi="Verdana"/>
        </w:rPr>
        <w:t>The Committee reports to the Education and Training Committee (ETC)</w:t>
      </w:r>
    </w:p>
    <w:p w14:paraId="4D9256CF" w14:textId="77777777" w:rsidR="00483AE2" w:rsidRDefault="00483AE2" w:rsidP="008F3C80">
      <w:pPr>
        <w:spacing w:line="38" w:lineRule="exact"/>
        <w:rPr>
          <w:rFonts w:ascii="Arial" w:eastAsia="Arial" w:hAnsi="Arial"/>
        </w:rPr>
      </w:pPr>
    </w:p>
    <w:p w14:paraId="02191014" w14:textId="77777777" w:rsidR="00483AE2" w:rsidRDefault="00483AE2" w:rsidP="008F3C80">
      <w:pPr>
        <w:numPr>
          <w:ilvl w:val="0"/>
          <w:numId w:val="8"/>
        </w:numPr>
        <w:tabs>
          <w:tab w:val="left" w:pos="720"/>
        </w:tabs>
        <w:spacing w:line="274" w:lineRule="auto"/>
        <w:ind w:right="500"/>
        <w:rPr>
          <w:rFonts w:ascii="Arial" w:eastAsia="Arial" w:hAnsi="Arial"/>
        </w:rPr>
      </w:pPr>
      <w:r>
        <w:rPr>
          <w:rFonts w:ascii="Verdana" w:eastAsia="Verdana" w:hAnsi="Verdana"/>
        </w:rPr>
        <w:t>CESR applications whose outcome cannot be agreed unanimously by the evaluators will be reviewed by the Chair who will decide what recommendation should be made to the GMC.</w:t>
      </w:r>
    </w:p>
    <w:p w14:paraId="168A90AE" w14:textId="77777777" w:rsidR="00483AE2" w:rsidRDefault="00483AE2" w:rsidP="008F3C80">
      <w:pPr>
        <w:spacing w:line="3" w:lineRule="exact"/>
        <w:rPr>
          <w:rFonts w:ascii="Arial" w:eastAsia="Arial" w:hAnsi="Arial"/>
        </w:rPr>
      </w:pPr>
    </w:p>
    <w:p w14:paraId="5CDD2CA4" w14:textId="77777777" w:rsidR="00483AE2" w:rsidRDefault="00483AE2" w:rsidP="008F3C80">
      <w:pPr>
        <w:numPr>
          <w:ilvl w:val="0"/>
          <w:numId w:val="8"/>
        </w:numPr>
        <w:tabs>
          <w:tab w:val="left" w:pos="720"/>
        </w:tabs>
        <w:spacing w:line="274" w:lineRule="auto"/>
        <w:ind w:right="180"/>
        <w:rPr>
          <w:rFonts w:ascii="Arial" w:eastAsia="Arial" w:hAnsi="Arial"/>
        </w:rPr>
      </w:pPr>
      <w:r>
        <w:rPr>
          <w:rFonts w:ascii="Verdana" w:eastAsia="Verdana" w:hAnsi="Verdana"/>
        </w:rPr>
        <w:t>As part of the evaluation process the Evaluators will recommend further training, experience, examinations, assessments or other tests of competence where necessary to ensure eligibility for specialist registration</w:t>
      </w:r>
    </w:p>
    <w:p w14:paraId="2C0680B9" w14:textId="77777777" w:rsidR="00483AE2" w:rsidRDefault="00483AE2" w:rsidP="008F3C80">
      <w:pPr>
        <w:spacing w:line="1" w:lineRule="exact"/>
        <w:rPr>
          <w:rFonts w:ascii="Arial" w:eastAsia="Arial" w:hAnsi="Arial"/>
        </w:rPr>
      </w:pPr>
    </w:p>
    <w:p w14:paraId="1084F753" w14:textId="77777777" w:rsidR="00483AE2" w:rsidRDefault="00483AE2" w:rsidP="008F3C80">
      <w:pPr>
        <w:numPr>
          <w:ilvl w:val="0"/>
          <w:numId w:val="8"/>
        </w:numPr>
        <w:tabs>
          <w:tab w:val="left" w:pos="720"/>
        </w:tabs>
        <w:spacing w:line="0" w:lineRule="atLeast"/>
        <w:rPr>
          <w:rFonts w:ascii="Arial" w:eastAsia="Arial" w:hAnsi="Arial"/>
        </w:rPr>
      </w:pPr>
      <w:r>
        <w:rPr>
          <w:rFonts w:ascii="Verdana" w:eastAsia="Verdana" w:hAnsi="Verdana"/>
        </w:rPr>
        <w:t>To advise on guidance for CESR applicants</w:t>
      </w:r>
    </w:p>
    <w:p w14:paraId="5810F4E1" w14:textId="77777777" w:rsidR="00483AE2" w:rsidRDefault="00483AE2" w:rsidP="008F3C80">
      <w:pPr>
        <w:spacing w:line="40" w:lineRule="exact"/>
        <w:rPr>
          <w:rFonts w:ascii="Arial" w:eastAsia="Arial" w:hAnsi="Arial"/>
        </w:rPr>
      </w:pPr>
    </w:p>
    <w:p w14:paraId="1D8F51C1" w14:textId="77777777" w:rsidR="00483AE2" w:rsidRDefault="00483AE2" w:rsidP="008F3C80">
      <w:pPr>
        <w:numPr>
          <w:ilvl w:val="0"/>
          <w:numId w:val="8"/>
        </w:numPr>
        <w:tabs>
          <w:tab w:val="left" w:pos="720"/>
        </w:tabs>
        <w:spacing w:line="271" w:lineRule="auto"/>
        <w:ind w:right="440"/>
        <w:rPr>
          <w:rFonts w:ascii="Arial" w:eastAsia="Arial" w:hAnsi="Arial"/>
        </w:rPr>
      </w:pPr>
      <w:r>
        <w:rPr>
          <w:rFonts w:ascii="Verdana" w:eastAsia="Verdana" w:hAnsi="Verdana"/>
        </w:rPr>
        <w:t>Committee Members and CESR evaluators should submit any declarations of interest to the Committee</w:t>
      </w:r>
    </w:p>
    <w:p w14:paraId="1E400FD0" w14:textId="77777777" w:rsidR="00483AE2" w:rsidRDefault="00483AE2" w:rsidP="008F3C80">
      <w:pPr>
        <w:spacing w:line="9" w:lineRule="exact"/>
        <w:rPr>
          <w:rFonts w:ascii="Arial" w:eastAsia="Arial" w:hAnsi="Arial"/>
        </w:rPr>
      </w:pPr>
    </w:p>
    <w:p w14:paraId="1AAB68F8" w14:textId="6DA15FD9" w:rsidR="00483AE2" w:rsidRDefault="00483AE2" w:rsidP="008F3C80">
      <w:pPr>
        <w:numPr>
          <w:ilvl w:val="0"/>
          <w:numId w:val="8"/>
        </w:numPr>
        <w:tabs>
          <w:tab w:val="left" w:pos="720"/>
        </w:tabs>
        <w:spacing w:line="271" w:lineRule="auto"/>
        <w:ind w:right="540"/>
        <w:rPr>
          <w:rFonts w:ascii="Arial" w:eastAsia="Arial" w:hAnsi="Arial"/>
        </w:rPr>
      </w:pPr>
      <w:r>
        <w:rPr>
          <w:rFonts w:ascii="Verdana" w:eastAsia="Verdana" w:hAnsi="Verdana"/>
        </w:rPr>
        <w:t xml:space="preserve">The </w:t>
      </w:r>
      <w:r w:rsidR="008F3C80">
        <w:rPr>
          <w:rFonts w:ascii="Verdana" w:eastAsia="Verdana" w:hAnsi="Verdana"/>
        </w:rPr>
        <w:t>Portfolio Pathway</w:t>
      </w:r>
      <w:r>
        <w:rPr>
          <w:rFonts w:ascii="Verdana" w:eastAsia="Verdana" w:hAnsi="Verdana"/>
        </w:rPr>
        <w:t xml:space="preserve"> Committee meet</w:t>
      </w:r>
      <w:r>
        <w:rPr>
          <w:rFonts w:ascii="Verdana" w:eastAsia="Verdana" w:hAnsi="Verdana"/>
        </w:rPr>
        <w:t xml:space="preserve"> </w:t>
      </w:r>
      <w:r w:rsidR="008F3C80">
        <w:rPr>
          <w:rFonts w:ascii="Verdana" w:eastAsia="Verdana" w:hAnsi="Verdana"/>
        </w:rPr>
        <w:t>twice a</w:t>
      </w:r>
      <w:r>
        <w:rPr>
          <w:rFonts w:ascii="Verdana" w:eastAsia="Verdana" w:hAnsi="Verdana"/>
        </w:rPr>
        <w:t xml:space="preserve"> year, and all CESR evaluators are invited. Members are expected to attend at least one meeting a year.</w:t>
      </w:r>
    </w:p>
    <w:p w14:paraId="3CE6B3BB" w14:textId="77777777" w:rsidR="00483AE2" w:rsidRDefault="00483AE2">
      <w:pPr>
        <w:spacing w:line="286" w:lineRule="exact"/>
        <w:rPr>
          <w:rFonts w:ascii="Times New Roman" w:eastAsia="Times New Roman" w:hAnsi="Times New Roman"/>
          <w:sz w:val="24"/>
        </w:rPr>
      </w:pPr>
    </w:p>
    <w:p w14:paraId="7989EB44" w14:textId="77777777" w:rsidR="00483AE2" w:rsidRDefault="00483AE2">
      <w:pPr>
        <w:spacing w:line="0" w:lineRule="atLeast"/>
        <w:rPr>
          <w:rFonts w:ascii="Verdana" w:eastAsia="Verdana" w:hAnsi="Verdana"/>
          <w:b/>
        </w:rPr>
      </w:pPr>
      <w:r>
        <w:rPr>
          <w:rFonts w:ascii="Verdana" w:eastAsia="Verdana" w:hAnsi="Verdana"/>
          <w:b/>
        </w:rPr>
        <w:t>Membership</w:t>
      </w:r>
    </w:p>
    <w:p w14:paraId="3B1383D8" w14:textId="77777777" w:rsidR="00483AE2" w:rsidRDefault="00483AE2">
      <w:pPr>
        <w:spacing w:line="41" w:lineRule="exact"/>
        <w:rPr>
          <w:rFonts w:ascii="Times New Roman" w:eastAsia="Times New Roman" w:hAnsi="Times New Roman"/>
          <w:sz w:val="24"/>
        </w:rPr>
      </w:pPr>
    </w:p>
    <w:p w14:paraId="76B5BDEC" w14:textId="77777777" w:rsidR="00483AE2" w:rsidRDefault="00483AE2" w:rsidP="008F3C80">
      <w:pPr>
        <w:numPr>
          <w:ilvl w:val="0"/>
          <w:numId w:val="9"/>
        </w:numPr>
        <w:tabs>
          <w:tab w:val="left" w:pos="720"/>
        </w:tabs>
        <w:spacing w:line="274" w:lineRule="auto"/>
        <w:ind w:right="40"/>
        <w:rPr>
          <w:rFonts w:ascii="Arial" w:eastAsia="Arial" w:hAnsi="Arial"/>
        </w:rPr>
      </w:pPr>
      <w:r>
        <w:rPr>
          <w:rFonts w:ascii="Verdana" w:eastAsia="Verdana" w:hAnsi="Verdana"/>
        </w:rPr>
        <w:t>Chairperson: The Chair, who should be a Member/Fellow of the College, is appointed by ETC as Associate Dean of Equivalence with a Term of Office of 3 years, with the option to stand down after two years</w:t>
      </w:r>
    </w:p>
    <w:p w14:paraId="3543F960" w14:textId="77777777" w:rsidR="00483AE2" w:rsidRDefault="00483AE2" w:rsidP="008F3C80">
      <w:pPr>
        <w:spacing w:line="4" w:lineRule="exact"/>
        <w:rPr>
          <w:rFonts w:ascii="Arial" w:eastAsia="Arial" w:hAnsi="Arial"/>
        </w:rPr>
      </w:pPr>
    </w:p>
    <w:p w14:paraId="0BC2AE6C" w14:textId="77777777" w:rsidR="00483AE2" w:rsidRDefault="00483AE2" w:rsidP="008F3C80">
      <w:pPr>
        <w:numPr>
          <w:ilvl w:val="0"/>
          <w:numId w:val="9"/>
        </w:numPr>
        <w:tabs>
          <w:tab w:val="left" w:pos="720"/>
        </w:tabs>
        <w:spacing w:line="274" w:lineRule="auto"/>
        <w:ind w:right="180"/>
        <w:rPr>
          <w:rFonts w:ascii="Arial" w:eastAsia="Arial" w:hAnsi="Arial"/>
        </w:rPr>
      </w:pPr>
      <w:r>
        <w:rPr>
          <w:rFonts w:ascii="Verdana" w:eastAsia="Verdana" w:hAnsi="Verdana"/>
        </w:rPr>
        <w:t>Deputy Chair(s): The deputy Chair(s), who should be a Member/Fellow of the College, are appointed by the Chair to fulfil the Chairs duty when they cannot be impartial (i.e. if the Chair has worked with the CESR applicant)</w:t>
      </w:r>
    </w:p>
    <w:p w14:paraId="46AA10D8" w14:textId="77777777" w:rsidR="00483AE2" w:rsidRDefault="00483AE2" w:rsidP="008F3C80">
      <w:pPr>
        <w:spacing w:line="3" w:lineRule="exact"/>
        <w:rPr>
          <w:rFonts w:ascii="Arial" w:eastAsia="Arial" w:hAnsi="Arial"/>
        </w:rPr>
      </w:pPr>
    </w:p>
    <w:p w14:paraId="0554FD5F" w14:textId="77777777" w:rsidR="00483AE2" w:rsidRDefault="00483AE2" w:rsidP="008F3C80">
      <w:pPr>
        <w:numPr>
          <w:ilvl w:val="0"/>
          <w:numId w:val="9"/>
        </w:numPr>
        <w:tabs>
          <w:tab w:val="left" w:pos="720"/>
        </w:tabs>
        <w:spacing w:line="0" w:lineRule="atLeast"/>
        <w:rPr>
          <w:rFonts w:ascii="Arial" w:eastAsia="Arial" w:hAnsi="Arial"/>
        </w:rPr>
      </w:pPr>
      <w:r>
        <w:rPr>
          <w:rFonts w:ascii="Verdana" w:eastAsia="Verdana" w:hAnsi="Verdana"/>
        </w:rPr>
        <w:t>Committee Members:</w:t>
      </w:r>
    </w:p>
    <w:p w14:paraId="2888E341" w14:textId="77777777" w:rsidR="00483AE2" w:rsidRDefault="00483AE2">
      <w:pPr>
        <w:spacing w:line="38" w:lineRule="exact"/>
        <w:rPr>
          <w:rFonts w:ascii="Times New Roman" w:eastAsia="Times New Roman" w:hAnsi="Times New Roman"/>
          <w:sz w:val="24"/>
        </w:rPr>
      </w:pPr>
    </w:p>
    <w:p w14:paraId="2D6D35DF" w14:textId="77777777" w:rsidR="008F3C80" w:rsidRDefault="00483AE2" w:rsidP="008F3C80">
      <w:pPr>
        <w:numPr>
          <w:ilvl w:val="0"/>
          <w:numId w:val="4"/>
        </w:numPr>
        <w:tabs>
          <w:tab w:val="left" w:pos="567"/>
        </w:tabs>
        <w:spacing w:line="274" w:lineRule="auto"/>
        <w:ind w:left="720" w:right="40" w:hanging="11"/>
        <w:rPr>
          <w:rFonts w:ascii="Verdana" w:eastAsia="Verdana" w:hAnsi="Verdana"/>
        </w:rPr>
      </w:pPr>
      <w:r>
        <w:rPr>
          <w:rFonts w:ascii="Verdana" w:eastAsia="Verdana" w:hAnsi="Verdana"/>
        </w:rPr>
        <w:t>Representatives of each psychiatric specialty and are selected from the CESR evaluators by the Chair and agreed with the Chair of and co-opted onto the relevant Specialty Advisory Committee (SAC)</w:t>
      </w:r>
    </w:p>
    <w:p w14:paraId="3BFBF92D" w14:textId="77777777" w:rsidR="008F3C80" w:rsidRDefault="008F3C80" w:rsidP="008F3C80">
      <w:pPr>
        <w:tabs>
          <w:tab w:val="left" w:pos="567"/>
        </w:tabs>
        <w:spacing w:line="274" w:lineRule="auto"/>
        <w:ind w:left="360" w:right="40"/>
        <w:rPr>
          <w:rFonts w:ascii="Verdana" w:eastAsia="Verdana" w:hAnsi="Verdana"/>
        </w:rPr>
      </w:pPr>
      <w:r>
        <w:rPr>
          <w:rFonts w:ascii="Verdana" w:eastAsia="Verdana" w:hAnsi="Verdana"/>
        </w:rPr>
        <w:tab/>
      </w:r>
      <w:r>
        <w:rPr>
          <w:rFonts w:ascii="Verdana" w:eastAsia="Verdana" w:hAnsi="Verdana"/>
        </w:rPr>
        <w:tab/>
      </w:r>
      <w:r w:rsidR="00483AE2" w:rsidRPr="008F3C80">
        <w:rPr>
          <w:rFonts w:ascii="Verdana" w:eastAsia="Verdana" w:hAnsi="Verdana"/>
        </w:rPr>
        <w:t xml:space="preserve">There are also representatives from: </w:t>
      </w:r>
    </w:p>
    <w:p w14:paraId="4928D418" w14:textId="77777777" w:rsidR="008F3C80" w:rsidRDefault="00483AE2" w:rsidP="008F3C80">
      <w:pPr>
        <w:numPr>
          <w:ilvl w:val="0"/>
          <w:numId w:val="10"/>
        </w:numPr>
        <w:tabs>
          <w:tab w:val="left" w:pos="567"/>
        </w:tabs>
        <w:spacing w:line="274" w:lineRule="auto"/>
        <w:ind w:right="40"/>
        <w:rPr>
          <w:rFonts w:ascii="Verdana" w:eastAsia="Verdana" w:hAnsi="Verdana"/>
        </w:rPr>
      </w:pPr>
      <w:r w:rsidRPr="008F3C80">
        <w:rPr>
          <w:rFonts w:ascii="Verdana" w:eastAsia="Verdana" w:hAnsi="Verdana"/>
        </w:rPr>
        <w:t>Psychiatric Trainees’</w:t>
      </w:r>
      <w:r w:rsidRPr="008F3C80">
        <w:rPr>
          <w:rFonts w:ascii="Verdana" w:eastAsia="Verdana" w:hAnsi="Verdana"/>
        </w:rPr>
        <w:t xml:space="preserve"> </w:t>
      </w:r>
      <w:r w:rsidRPr="008F3C80">
        <w:rPr>
          <w:rFonts w:ascii="Verdana" w:eastAsia="Verdana" w:hAnsi="Verdana"/>
        </w:rPr>
        <w:t>Committee</w:t>
      </w:r>
      <w:r w:rsidRPr="008F3C80">
        <w:rPr>
          <w:rFonts w:ascii="Verdana" w:eastAsia="Verdana" w:hAnsi="Verdana"/>
        </w:rPr>
        <w:t xml:space="preserve"> </w:t>
      </w:r>
    </w:p>
    <w:p w14:paraId="02BD0C53" w14:textId="218BE9C8" w:rsidR="00483AE2" w:rsidRPr="008F3C80" w:rsidRDefault="00483AE2" w:rsidP="008F3C80">
      <w:pPr>
        <w:numPr>
          <w:ilvl w:val="0"/>
          <w:numId w:val="10"/>
        </w:numPr>
        <w:tabs>
          <w:tab w:val="left" w:pos="567"/>
        </w:tabs>
        <w:spacing w:line="274" w:lineRule="auto"/>
        <w:ind w:right="40"/>
        <w:rPr>
          <w:rFonts w:ascii="Verdana" w:eastAsia="Verdana" w:hAnsi="Verdana"/>
        </w:rPr>
      </w:pPr>
      <w:r w:rsidRPr="008F3C80">
        <w:rPr>
          <w:rFonts w:ascii="Verdana" w:eastAsia="Verdana" w:hAnsi="Verdana"/>
        </w:rPr>
        <w:t>Specialty Doctors’</w:t>
      </w:r>
      <w:r w:rsidRPr="008F3C80">
        <w:rPr>
          <w:rFonts w:ascii="Verdana" w:eastAsia="Verdana" w:hAnsi="Verdana"/>
        </w:rPr>
        <w:t xml:space="preserve"> </w:t>
      </w:r>
      <w:r w:rsidRPr="008F3C80">
        <w:rPr>
          <w:rFonts w:ascii="Verdana" w:eastAsia="Verdana" w:hAnsi="Verdana"/>
        </w:rPr>
        <w:t>Committee</w:t>
      </w:r>
    </w:p>
    <w:p w14:paraId="298E81CD" w14:textId="77777777" w:rsidR="00483AE2" w:rsidRPr="008F3C80" w:rsidRDefault="00483AE2">
      <w:pPr>
        <w:spacing w:line="12" w:lineRule="exact"/>
        <w:rPr>
          <w:rFonts w:ascii="Verdana" w:eastAsia="Verdana" w:hAnsi="Verdana"/>
        </w:rPr>
      </w:pPr>
    </w:p>
    <w:p w14:paraId="5B167169" w14:textId="77777777" w:rsidR="00483AE2" w:rsidRDefault="00483AE2">
      <w:pPr>
        <w:numPr>
          <w:ilvl w:val="0"/>
          <w:numId w:val="4"/>
        </w:numPr>
        <w:tabs>
          <w:tab w:val="left" w:pos="720"/>
        </w:tabs>
        <w:spacing w:line="0" w:lineRule="atLeast"/>
        <w:ind w:left="720" w:hanging="360"/>
        <w:rPr>
          <w:rFonts w:ascii="Verdana" w:eastAsia="Verdana" w:hAnsi="Verdana"/>
        </w:rPr>
      </w:pPr>
      <w:r>
        <w:rPr>
          <w:rFonts w:ascii="Verdana" w:eastAsia="Verdana" w:hAnsi="Verdana"/>
        </w:rPr>
        <w:t>Ex Officio: The Dean</w:t>
      </w:r>
    </w:p>
    <w:p w14:paraId="0709B51F" w14:textId="77777777" w:rsidR="00483AE2" w:rsidRDefault="00483AE2">
      <w:pPr>
        <w:spacing w:line="38" w:lineRule="exact"/>
        <w:rPr>
          <w:rFonts w:ascii="Times New Roman" w:eastAsia="Times New Roman" w:hAnsi="Times New Roman"/>
          <w:sz w:val="24"/>
        </w:rPr>
      </w:pPr>
    </w:p>
    <w:p w14:paraId="1A760FED" w14:textId="77777777" w:rsidR="00483AE2" w:rsidRDefault="00483AE2" w:rsidP="008F3C80">
      <w:pPr>
        <w:numPr>
          <w:ilvl w:val="0"/>
          <w:numId w:val="11"/>
        </w:numPr>
        <w:tabs>
          <w:tab w:val="left" w:pos="720"/>
        </w:tabs>
        <w:spacing w:line="274" w:lineRule="auto"/>
        <w:rPr>
          <w:rFonts w:ascii="Arial" w:eastAsia="Arial" w:hAnsi="Arial"/>
        </w:rPr>
      </w:pPr>
      <w:r>
        <w:rPr>
          <w:rFonts w:ascii="Verdana" w:eastAsia="Verdana" w:hAnsi="Verdana"/>
        </w:rPr>
        <w:t>Term of office: 4 years with the option to step down after 2 years. Members, who find that they cannot fulfil their duties, or experience difficulties during their tenure, should discuss this with the Chair at the earliest opportunity.</w:t>
      </w:r>
    </w:p>
    <w:p w14:paraId="3E4DAA46" w14:textId="77777777" w:rsidR="00483AE2" w:rsidRDefault="00483AE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48A1B97" w14:textId="77777777" w:rsidR="00483AE2" w:rsidRDefault="00483AE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015159BC" w14:textId="77777777" w:rsidR="00483AE2" w:rsidRDefault="00483AE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28EC27A9" w14:textId="77777777" w:rsidR="00483AE2" w:rsidRDefault="00483AE2">
      <w:pPr>
        <w:spacing w:line="242" w:lineRule="exact"/>
        <w:rPr>
          <w:rFonts w:ascii="Times New Roman" w:eastAsia="Times New Roman" w:hAnsi="Times New Roman"/>
          <w:sz w:val="24"/>
        </w:rPr>
      </w:pPr>
    </w:p>
    <w:p w14:paraId="06BA583D" w14:textId="32937B37" w:rsidR="00483AE2" w:rsidRDefault="00483AE2">
      <w:pPr>
        <w:spacing w:line="0" w:lineRule="atLeast"/>
        <w:rPr>
          <w:rFonts w:ascii="Verdana" w:eastAsia="Verdana" w:hAnsi="Verdana"/>
        </w:rPr>
      </w:pPr>
      <w:r>
        <w:rPr>
          <w:rFonts w:ascii="Verdana" w:eastAsia="Verdana" w:hAnsi="Verdana"/>
        </w:rPr>
        <w:t xml:space="preserve">Last updated: </w:t>
      </w:r>
      <w:r w:rsidR="008F3C80">
        <w:rPr>
          <w:rFonts w:ascii="Verdana" w:eastAsia="Verdana" w:hAnsi="Verdana"/>
        </w:rPr>
        <w:t>March 2025</w:t>
      </w:r>
    </w:p>
    <w:sectPr w:rsidR="00000000">
      <w:pgSz w:w="11900" w:h="16834"/>
      <w:pgMar w:top="1318" w:right="809" w:bottom="1440" w:left="720" w:header="0" w:footer="0" w:gutter="0"/>
      <w:cols w:space="0" w:equalWidth="0">
        <w:col w:w="1038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19495CFE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2AE8944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25558EC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238E1F28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46E87CCC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CD45449"/>
    <w:multiLevelType w:val="hybridMultilevel"/>
    <w:tmpl w:val="9A8C5F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B1189"/>
    <w:multiLevelType w:val="hybridMultilevel"/>
    <w:tmpl w:val="DF5EDB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3763CD"/>
    <w:multiLevelType w:val="hybridMultilevel"/>
    <w:tmpl w:val="429CB210"/>
    <w:lvl w:ilvl="0" w:tplc="08090003">
      <w:start w:val="1"/>
      <w:numFmt w:val="bullet"/>
      <w:lvlText w:val="o"/>
      <w:lvlJc w:val="left"/>
      <w:rPr>
        <w:rFonts w:ascii="Courier New" w:hAnsi="Courier New" w:cs="Courier New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6E684B1C"/>
    <w:multiLevelType w:val="hybridMultilevel"/>
    <w:tmpl w:val="4CF2750E"/>
    <w:lvl w:ilvl="0" w:tplc="080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76FB46BE"/>
    <w:multiLevelType w:val="hybridMultilevel"/>
    <w:tmpl w:val="3EC46F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D93C9B"/>
    <w:multiLevelType w:val="hybridMultilevel"/>
    <w:tmpl w:val="A842567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4332989">
    <w:abstractNumId w:val="0"/>
  </w:num>
  <w:num w:numId="2" w16cid:durableId="1384982049">
    <w:abstractNumId w:val="1"/>
  </w:num>
  <w:num w:numId="3" w16cid:durableId="29191285">
    <w:abstractNumId w:val="2"/>
  </w:num>
  <w:num w:numId="4" w16cid:durableId="603656747">
    <w:abstractNumId w:val="3"/>
  </w:num>
  <w:num w:numId="5" w16cid:durableId="860632464">
    <w:abstractNumId w:val="4"/>
  </w:num>
  <w:num w:numId="6" w16cid:durableId="1894000833">
    <w:abstractNumId w:val="7"/>
  </w:num>
  <w:num w:numId="7" w16cid:durableId="1847984634">
    <w:abstractNumId w:val="9"/>
  </w:num>
  <w:num w:numId="8" w16cid:durableId="824706281">
    <w:abstractNumId w:val="6"/>
  </w:num>
  <w:num w:numId="9" w16cid:durableId="1322583937">
    <w:abstractNumId w:val="5"/>
  </w:num>
  <w:num w:numId="10" w16cid:durableId="1898784452">
    <w:abstractNumId w:val="8"/>
  </w:num>
  <w:num w:numId="11" w16cid:durableId="169148713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5C9E"/>
    <w:rsid w:val="001F5C9E"/>
    <w:rsid w:val="00483AE2"/>
    <w:rsid w:val="008F3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56080CA3"/>
  <w15:chartTrackingRefBased/>
  <w15:docId w15:val="{D98671C4-AFA0-4C16-8C5B-DAC056785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24" ma:contentTypeDescription="Create a new document." ma:contentTypeScope="" ma:versionID="9337cfd21bda569fcb76862beb050449">
  <xsd:schema xmlns:xsd="http://www.w3.org/2001/XMLSchema" xmlns:xs="http://www.w3.org/2001/XMLSchema" xmlns:p="http://schemas.microsoft.com/office/2006/metadata/properties" xmlns:ns1="http://schemas.microsoft.com/sharepoint/v3" xmlns:ns2="7d454f2f-7631-468c-9058-5d2777d58ebc" xmlns:ns3="a76dec47-6fda-4f02-bb65-bf88d2f46e5a" targetNamespace="http://schemas.microsoft.com/office/2006/metadata/properties" ma:root="true" ma:fieldsID="97f79e9e659a3dd1629d1e67ca7fca3f" ns1:_="" ns2:_="" ns3:_="">
    <xsd:import namespace="http://schemas.microsoft.com/sharepoint/v3"/>
    <xsd:import namespace="7d454f2f-7631-468c-9058-5d2777d58ebc"/>
    <xsd:import namespace="a76dec47-6fda-4f02-bb65-bf88d2f46e5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Date" minOccurs="0"/>
                <xsd:element ref="ns3:Imag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11b746f3-e4c5-4a04-bbf1-4748df25b588}" ma:internalName="TaxCatchAll" ma:showField="CatchAllData" ma:web="7d454f2f-7631-468c-9058-5d2777d58e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6" nillable="true" ma:displayName="Date" ma:format="DateOnly" ma:internalName="Date">
      <xsd:simpleType>
        <xsd:restriction base="dms:DateTime"/>
      </xsd:simpleType>
    </xsd:element>
    <xsd:element name="Image" ma:index="27" nillable="true" ma:displayName="Image" ma:format="Thumbnail" ma:internalName="Image">
      <xsd:simpleType>
        <xsd:restriction base="dms:Unknown"/>
      </xsd:simple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 xmlns="a76dec47-6fda-4f02-bb65-bf88d2f46e5a" xsi:nil="true"/>
    <_ip_UnifiedCompliancePolicyUIAction xmlns="http://schemas.microsoft.com/sharepoint/v3" xsi:nil="true"/>
    <TaxCatchAll xmlns="7d454f2f-7631-468c-9058-5d2777d58ebc"/>
    <_ip_UnifiedCompliancePolicyProperties xmlns="http://schemas.microsoft.com/sharepoint/v3" xsi:nil="true"/>
    <lcf76f155ced4ddcb4097134ff3c332f xmlns="a76dec47-6fda-4f02-bb65-bf88d2f46e5a">
      <Terms xmlns="http://schemas.microsoft.com/office/infopath/2007/PartnerControls"/>
    </lcf76f155ced4ddcb4097134ff3c332f>
    <Date xmlns="a76dec47-6fda-4f02-bb65-bf88d2f46e5a" xsi:nil="true"/>
  </documentManagement>
</p:properties>
</file>

<file path=customXml/itemProps1.xml><?xml version="1.0" encoding="utf-8"?>
<ds:datastoreItem xmlns:ds="http://schemas.openxmlformats.org/officeDocument/2006/customXml" ds:itemID="{0C7D6503-F0C4-448A-BF3E-C0C7773282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D35657-F915-4473-A179-ED4283E2CA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454f2f-7631-468c-9058-5d2777d58ebc"/>
    <ds:schemaRef ds:uri="a76dec47-6fda-4f02-bb65-bf88d2f46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70B11EE-163A-4373-AC09-77D67D9CB78E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C13BE364-DB1F-4BA3-BA2D-7A0214AAA631}">
  <ds:schemaRefs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sharepoint/v3"/>
    <ds:schemaRef ds:uri="a76dec47-6fda-4f02-bb65-bf88d2f46e5a"/>
    <ds:schemaRef ds:uri="7d454f2f-7631-468c-9058-5d2777d58ebc"/>
    <ds:schemaRef ds:uri="http://purl.org/dc/terms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351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Equivalence_Committee_Remit</dc:title>
  <dc:subject/>
  <dc:creator>Karen Glen</dc:creator>
  <cp:keywords/>
  <cp:lastModifiedBy>Karen Glen</cp:lastModifiedBy>
  <cp:revision>2</cp:revision>
  <dcterms:created xsi:type="dcterms:W3CDTF">2025-03-03T15:15:00Z</dcterms:created>
  <dcterms:modified xsi:type="dcterms:W3CDTF">2025-03-03T15:15:00Z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lpwstr>100.000000000000</vt:lpwstr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MediaServiceImageTags">
    <vt:lpwstr/>
  </property>
</Properties>
</file>