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6662" w14:textId="77777777" w:rsidR="00757B71" w:rsidRDefault="00757B71" w:rsidP="00757B71">
      <w:pPr>
        <w:jc w:val="center"/>
        <w:rPr>
          <w:b/>
          <w:sz w:val="32"/>
          <w:szCs w:val="32"/>
        </w:rPr>
      </w:pPr>
      <w:bookmarkStart w:id="0" w:name="_GoBack"/>
      <w:bookmarkEnd w:id="0"/>
    </w:p>
    <w:p w14:paraId="1D818589" w14:textId="77777777" w:rsidR="00757B71" w:rsidRPr="00757B71" w:rsidRDefault="00A77975" w:rsidP="002D263D">
      <w:pPr>
        <w:pStyle w:val="Heading1"/>
      </w:pPr>
      <w:bookmarkStart w:id="1" w:name="_Toc471418498"/>
      <w:bookmarkStart w:id="2" w:name="_Toc475704153"/>
      <w:bookmarkStart w:id="3" w:name="_Toc491517312"/>
      <w:r>
        <w:t xml:space="preserve">Weight Changes in Patients </w:t>
      </w:r>
      <w:r w:rsidR="000303B7">
        <w:t xml:space="preserve">Admitted to a Specialised Ward </w:t>
      </w:r>
      <w:r>
        <w:t>with Profound, R</w:t>
      </w:r>
      <w:r w:rsidR="002D263D" w:rsidRPr="002D263D">
        <w:t>efractory Obsessive-Compulsive Disorder (OCD).</w:t>
      </w:r>
      <w:bookmarkEnd w:id="1"/>
      <w:bookmarkEnd w:id="2"/>
      <w:bookmarkEnd w:id="3"/>
    </w:p>
    <w:p w14:paraId="0CEC9AA3" w14:textId="77777777" w:rsidR="00757B71" w:rsidRPr="00757B71" w:rsidRDefault="00757B71" w:rsidP="00757B71">
      <w:pPr>
        <w:jc w:val="center"/>
        <w:rPr>
          <w:b/>
          <w:sz w:val="40"/>
          <w:szCs w:val="40"/>
        </w:rPr>
      </w:pPr>
      <w:r w:rsidRPr="00757B71">
        <w:rPr>
          <w:b/>
          <w:sz w:val="40"/>
          <w:szCs w:val="40"/>
        </w:rPr>
        <w:t xml:space="preserve">Agnes Yetunde Okanlawon </w:t>
      </w:r>
    </w:p>
    <w:p w14:paraId="31E99859" w14:textId="77777777" w:rsidR="00757B71" w:rsidRDefault="00757B71" w:rsidP="00757B71">
      <w:pPr>
        <w:jc w:val="center"/>
        <w:rPr>
          <w:b/>
          <w:sz w:val="40"/>
          <w:szCs w:val="40"/>
        </w:rPr>
      </w:pPr>
      <w:r w:rsidRPr="00757B71">
        <w:rPr>
          <w:b/>
          <w:sz w:val="40"/>
          <w:szCs w:val="40"/>
        </w:rPr>
        <w:t xml:space="preserve">St George’s University of London </w:t>
      </w:r>
    </w:p>
    <w:p w14:paraId="698657D6" w14:textId="6C74CF60" w:rsidR="00757B71" w:rsidRDefault="00833375" w:rsidP="00833375">
      <w:pPr>
        <w:tabs>
          <w:tab w:val="left" w:pos="2205"/>
          <w:tab w:val="center" w:pos="4099"/>
        </w:tabs>
        <w:rPr>
          <w:b/>
          <w:sz w:val="40"/>
          <w:szCs w:val="40"/>
        </w:rPr>
      </w:pPr>
      <w:r>
        <w:rPr>
          <w:b/>
          <w:sz w:val="40"/>
          <w:szCs w:val="40"/>
        </w:rPr>
        <w:tab/>
      </w:r>
      <w:r>
        <w:rPr>
          <w:b/>
          <w:sz w:val="40"/>
          <w:szCs w:val="40"/>
        </w:rPr>
        <w:tab/>
      </w:r>
    </w:p>
    <w:p w14:paraId="61E48DD9" w14:textId="77777777" w:rsidR="00757B71" w:rsidRDefault="00757B71" w:rsidP="00757B71">
      <w:pPr>
        <w:jc w:val="center"/>
        <w:rPr>
          <w:b/>
          <w:sz w:val="40"/>
          <w:szCs w:val="40"/>
        </w:rPr>
      </w:pPr>
    </w:p>
    <w:p w14:paraId="1822A742" w14:textId="77777777" w:rsidR="00757B71" w:rsidRDefault="00757B71" w:rsidP="00757B71">
      <w:pPr>
        <w:jc w:val="center"/>
        <w:rPr>
          <w:b/>
          <w:sz w:val="40"/>
          <w:szCs w:val="40"/>
        </w:rPr>
      </w:pPr>
    </w:p>
    <w:p w14:paraId="04775843" w14:textId="77777777" w:rsidR="00757B71" w:rsidRDefault="00757B71" w:rsidP="00757B71">
      <w:pPr>
        <w:jc w:val="center"/>
        <w:rPr>
          <w:b/>
          <w:sz w:val="40"/>
          <w:szCs w:val="40"/>
        </w:rPr>
      </w:pPr>
    </w:p>
    <w:p w14:paraId="7181A82D" w14:textId="77777777" w:rsidR="00757B71" w:rsidRDefault="00757B71" w:rsidP="00757B71">
      <w:pPr>
        <w:jc w:val="center"/>
        <w:rPr>
          <w:b/>
          <w:sz w:val="40"/>
          <w:szCs w:val="40"/>
        </w:rPr>
      </w:pPr>
    </w:p>
    <w:p w14:paraId="161DBC23" w14:textId="77777777" w:rsidR="00757B71" w:rsidRDefault="00757B71" w:rsidP="00757B71">
      <w:pPr>
        <w:jc w:val="center"/>
        <w:rPr>
          <w:b/>
          <w:sz w:val="40"/>
          <w:szCs w:val="40"/>
        </w:rPr>
      </w:pPr>
    </w:p>
    <w:p w14:paraId="68D3FBCE" w14:textId="77777777" w:rsidR="002E627F" w:rsidRDefault="002E627F" w:rsidP="00757B71">
      <w:pPr>
        <w:jc w:val="center"/>
        <w:rPr>
          <w:b/>
          <w:sz w:val="40"/>
          <w:szCs w:val="40"/>
        </w:rPr>
      </w:pPr>
    </w:p>
    <w:p w14:paraId="276FFE4E" w14:textId="77777777" w:rsidR="002E627F" w:rsidRDefault="002E627F" w:rsidP="00757B71">
      <w:pPr>
        <w:jc w:val="center"/>
        <w:rPr>
          <w:b/>
          <w:sz w:val="40"/>
          <w:szCs w:val="40"/>
        </w:rPr>
      </w:pPr>
    </w:p>
    <w:p w14:paraId="32C30BC8" w14:textId="77777777" w:rsidR="00420331" w:rsidRDefault="00420331" w:rsidP="00876730">
      <w:pPr>
        <w:rPr>
          <w:b/>
          <w:sz w:val="40"/>
          <w:szCs w:val="40"/>
        </w:rPr>
      </w:pPr>
    </w:p>
    <w:p w14:paraId="7FA7B82A" w14:textId="77777777" w:rsidR="00312C7B" w:rsidRPr="00420331" w:rsidRDefault="00757B71" w:rsidP="00420331">
      <w:pPr>
        <w:pStyle w:val="Heading2"/>
      </w:pPr>
      <w:bookmarkStart w:id="4" w:name="_Toc491517313"/>
      <w:r>
        <w:lastRenderedPageBreak/>
        <w:t>Abstract</w:t>
      </w:r>
      <w:bookmarkEnd w:id="4"/>
      <w:r>
        <w:t xml:space="preserve"> </w:t>
      </w:r>
    </w:p>
    <w:p w14:paraId="65EDD75F" w14:textId="501D7BC9" w:rsidR="002E627F" w:rsidRPr="0058166C" w:rsidRDefault="002E627F" w:rsidP="002E627F">
      <w:r w:rsidRPr="0058166C">
        <w:rPr>
          <w:b/>
        </w:rPr>
        <w:t xml:space="preserve">Introduction: </w:t>
      </w:r>
      <w:r w:rsidRPr="0058166C">
        <w:t>South West London and St George’s Mental Health Trust treats patients with profoundly severe Obsessiv</w:t>
      </w:r>
      <w:r>
        <w:t>e Compulsive Disorder (OCD). P</w:t>
      </w:r>
      <w:r w:rsidRPr="0058166C">
        <w:t xml:space="preserve">revious study noted </w:t>
      </w:r>
      <w:r>
        <w:t>high numbers</w:t>
      </w:r>
      <w:r w:rsidRPr="0058166C">
        <w:t xml:space="preserve"> of individuals had raised blood lipids</w:t>
      </w:r>
      <w:r>
        <w:rPr>
          <w:vertAlign w:val="superscript"/>
        </w:rPr>
        <w:t>1</w:t>
      </w:r>
      <w:r w:rsidRPr="0058166C">
        <w:t xml:space="preserve">. </w:t>
      </w:r>
      <w:r>
        <w:t>The w</w:t>
      </w:r>
      <w:r w:rsidRPr="0058166C">
        <w:t>eight of patients throughout their admission</w:t>
      </w:r>
      <w:r w:rsidRPr="002E627F">
        <w:t xml:space="preserve"> </w:t>
      </w:r>
      <w:r>
        <w:t>was monitored</w:t>
      </w:r>
      <w:r w:rsidRPr="0058166C">
        <w:t>, to identify prescribing patterns which may contribute to this.</w:t>
      </w:r>
      <w:r w:rsidRPr="0058166C">
        <w:rPr>
          <w:b/>
        </w:rPr>
        <w:t xml:space="preserve">  </w:t>
      </w:r>
    </w:p>
    <w:p w14:paraId="706C3B17" w14:textId="399A58AB" w:rsidR="002E627F" w:rsidRPr="0058166C" w:rsidRDefault="002E627F" w:rsidP="002E627F">
      <w:r w:rsidRPr="0058166C">
        <w:rPr>
          <w:b/>
        </w:rPr>
        <w:t>Aims and Hypothesis:</w:t>
      </w:r>
      <w:r w:rsidRPr="0058166C">
        <w:rPr>
          <w:b/>
          <w:sz w:val="24"/>
          <w:szCs w:val="24"/>
        </w:rPr>
        <w:t xml:space="preserve"> </w:t>
      </w:r>
      <w:r>
        <w:t>E</w:t>
      </w:r>
      <w:r w:rsidRPr="0058166C">
        <w:t xml:space="preserve">xamine any relationship between prescription of specific drugs and weight gain amongst patients with profound, refractory OCD. </w:t>
      </w:r>
    </w:p>
    <w:p w14:paraId="0323CA8F" w14:textId="77777777" w:rsidR="002E627F" w:rsidRPr="0058166C" w:rsidRDefault="002E627F" w:rsidP="002E627F">
      <w:r w:rsidRPr="0058166C">
        <w:t xml:space="preserve"> </w:t>
      </w:r>
      <w:r w:rsidRPr="0058166C">
        <w:rPr>
          <w:b/>
          <w:szCs w:val="24"/>
        </w:rPr>
        <w:t xml:space="preserve">Methods: </w:t>
      </w:r>
      <w:r w:rsidRPr="0058166C">
        <w:t xml:space="preserve">217 patients admitted </w:t>
      </w:r>
      <w:r w:rsidRPr="0058166C">
        <w:rPr>
          <w:noProof/>
        </w:rPr>
        <w:t>into</w:t>
      </w:r>
      <w:r w:rsidRPr="0058166C">
        <w:t xml:space="preserve"> the National Inpatient Unit for OCD between 2009</w:t>
      </w:r>
      <w:r>
        <w:t xml:space="preserve"> </w:t>
      </w:r>
      <w:r w:rsidRPr="0058166C">
        <w:t xml:space="preserve">-2016.  Demographic data, Body Mass Index (BMI) at the beginning and end of the inpatient stay, and main drugs prescribed were recorded. </w:t>
      </w:r>
    </w:p>
    <w:p w14:paraId="0F1E8454" w14:textId="0EC189E5" w:rsidR="002E627F" w:rsidRPr="0058166C" w:rsidRDefault="002E627F" w:rsidP="002E627F">
      <w:pPr>
        <w:rPr>
          <w:b/>
          <w:sz w:val="24"/>
          <w:szCs w:val="24"/>
        </w:rPr>
      </w:pPr>
      <w:r w:rsidRPr="0058166C">
        <w:rPr>
          <w:b/>
          <w:szCs w:val="24"/>
        </w:rPr>
        <w:t xml:space="preserve">Results: </w:t>
      </w:r>
      <w:r w:rsidRPr="0058166C">
        <w:t xml:space="preserve">217 patients </w:t>
      </w:r>
      <w:r>
        <w:t>were included in the study.  On admission a</w:t>
      </w:r>
      <w:r w:rsidRPr="0058166C">
        <w:t xml:space="preserve">verage age was 40 years. </w:t>
      </w:r>
      <w:r>
        <w:t xml:space="preserve">And </w:t>
      </w:r>
      <w:r w:rsidRPr="0058166C">
        <w:t>YBOCS was 35.6 representing profoundly severe OCD.  The average reduction in YBOCS was 11.99 (CI 10.8-13.18).  31.5% of patients were prescribed sertraline</w:t>
      </w:r>
      <w:r w:rsidRPr="00E86F3E">
        <w:t xml:space="preserve"> </w:t>
      </w:r>
      <w:r>
        <w:t>and 5.1% refused to take an SRI</w:t>
      </w:r>
      <w:r w:rsidRPr="0058166C">
        <w:t xml:space="preserve">. 73.6% of patients received dopamine blocking drugs. The mean BMI on admission was 26.24 and on discharge was 26.89. Patient’s weight gain was not related to </w:t>
      </w:r>
      <w:r>
        <w:t xml:space="preserve">medication and no </w:t>
      </w:r>
      <w:r w:rsidRPr="0058166C">
        <w:t>drug regime was implicated in the weight gain.</w:t>
      </w:r>
    </w:p>
    <w:p w14:paraId="20C73CB9" w14:textId="3879D98E" w:rsidR="002E627F" w:rsidRPr="0058166C" w:rsidRDefault="002E627F" w:rsidP="002E627F">
      <w:r w:rsidRPr="0058166C">
        <w:rPr>
          <w:b/>
          <w:szCs w:val="24"/>
        </w:rPr>
        <w:t xml:space="preserve">Conclusion: </w:t>
      </w:r>
      <w:r w:rsidRPr="0058166C">
        <w:t>Patients gain</w:t>
      </w:r>
      <w:r>
        <w:t>ed</w:t>
      </w:r>
      <w:r w:rsidRPr="0058166C">
        <w:t xml:space="preserve"> weight following admission</w:t>
      </w:r>
      <w:r>
        <w:t xml:space="preserve">, </w:t>
      </w:r>
      <w:r w:rsidRPr="0058166C">
        <w:t xml:space="preserve">weight changes are not related to any specific drug. </w:t>
      </w:r>
    </w:p>
    <w:p w14:paraId="0702F972" w14:textId="77777777" w:rsidR="008302F8" w:rsidRPr="002801EF" w:rsidRDefault="008302F8" w:rsidP="002801EF">
      <w:pPr>
        <w:rPr>
          <w:b/>
          <w:sz w:val="24"/>
          <w:szCs w:val="24"/>
          <w:u w:val="single"/>
        </w:rPr>
      </w:pPr>
    </w:p>
    <w:p w14:paraId="18283DD1" w14:textId="77777777" w:rsidR="00810642" w:rsidRDefault="00810642" w:rsidP="008302F8">
      <w:pPr>
        <w:jc w:val="center"/>
      </w:pPr>
    </w:p>
    <w:p w14:paraId="5AD845A1" w14:textId="77777777" w:rsidR="00343CB5" w:rsidRDefault="00343CB5" w:rsidP="008302F8">
      <w:pPr>
        <w:jc w:val="center"/>
      </w:pPr>
    </w:p>
    <w:p w14:paraId="16714426" w14:textId="77777777" w:rsidR="002E627F" w:rsidRDefault="002E627F" w:rsidP="008302F8">
      <w:pPr>
        <w:jc w:val="center"/>
      </w:pPr>
    </w:p>
    <w:p w14:paraId="12502F76" w14:textId="77777777" w:rsidR="002E627F" w:rsidRDefault="002E627F" w:rsidP="008302F8">
      <w:pPr>
        <w:jc w:val="center"/>
      </w:pPr>
    </w:p>
    <w:p w14:paraId="29398A8D" w14:textId="77777777" w:rsidR="002E627F" w:rsidRDefault="002E627F" w:rsidP="008302F8">
      <w:pPr>
        <w:jc w:val="center"/>
      </w:pPr>
    </w:p>
    <w:p w14:paraId="1F84FE0B" w14:textId="77777777" w:rsidR="002E627F" w:rsidRDefault="002E627F" w:rsidP="008302F8">
      <w:pPr>
        <w:jc w:val="center"/>
      </w:pPr>
    </w:p>
    <w:p w14:paraId="6EF040D9" w14:textId="59BA7D6F" w:rsidR="00810642" w:rsidRDefault="00810642" w:rsidP="00D771FF"/>
    <w:p w14:paraId="00BC7AAA" w14:textId="77777777" w:rsidR="00D771FF" w:rsidRPr="008302F8" w:rsidRDefault="00D771FF" w:rsidP="00D771FF"/>
    <w:p w14:paraId="33FE0DF5" w14:textId="77777777" w:rsidR="008B3ABC" w:rsidRDefault="008B3ABC" w:rsidP="00810642">
      <w:pPr>
        <w:rPr>
          <w:b/>
          <w:sz w:val="40"/>
          <w:szCs w:val="40"/>
        </w:rPr>
      </w:pPr>
    </w:p>
    <w:p w14:paraId="43156E89" w14:textId="77777777" w:rsidR="00966DA2" w:rsidRDefault="00966DA2" w:rsidP="00810642">
      <w:pPr>
        <w:rPr>
          <w:b/>
          <w:sz w:val="40"/>
          <w:szCs w:val="40"/>
        </w:rPr>
      </w:pPr>
    </w:p>
    <w:p w14:paraId="5F38C32E" w14:textId="77777777" w:rsidR="00312C7B" w:rsidRDefault="00312C7B" w:rsidP="00312C7B">
      <w:pPr>
        <w:pStyle w:val="Heading2"/>
      </w:pPr>
      <w:bookmarkStart w:id="5" w:name="_Toc491517314"/>
      <w:r>
        <w:t>Table of Contents</w:t>
      </w:r>
      <w:bookmarkEnd w:id="5"/>
      <w:r>
        <w:t xml:space="preserve"> </w:t>
      </w:r>
    </w:p>
    <w:sdt>
      <w:sdtPr>
        <w:rPr>
          <w:rFonts w:asciiTheme="minorHAnsi" w:eastAsiaTheme="minorHAnsi" w:hAnsiTheme="minorHAnsi" w:cstheme="minorBidi"/>
          <w:color w:val="auto"/>
          <w:sz w:val="22"/>
          <w:szCs w:val="22"/>
          <w:lang w:val="en-GB"/>
        </w:rPr>
        <w:id w:val="-1122848171"/>
        <w:docPartObj>
          <w:docPartGallery w:val="Table of Contents"/>
          <w:docPartUnique/>
        </w:docPartObj>
      </w:sdtPr>
      <w:sdtEndPr>
        <w:rPr>
          <w:b/>
          <w:bCs/>
          <w:noProof/>
        </w:rPr>
      </w:sdtEndPr>
      <w:sdtContent>
        <w:p w14:paraId="646F03B5" w14:textId="77777777" w:rsidR="00B237EA" w:rsidRPr="00D03099" w:rsidRDefault="00B237EA" w:rsidP="00B237EA">
          <w:pPr>
            <w:pStyle w:val="TOCHeading"/>
            <w:rPr>
              <w:rFonts w:asciiTheme="minorHAnsi" w:hAnsiTheme="minorHAnsi"/>
              <w:color w:val="auto"/>
            </w:rPr>
          </w:pPr>
          <w:r w:rsidRPr="00D03099">
            <w:rPr>
              <w:rFonts w:asciiTheme="minorHAnsi" w:hAnsiTheme="minorHAnsi"/>
              <w:color w:val="auto"/>
            </w:rPr>
            <w:t>Contents</w:t>
          </w:r>
        </w:p>
        <w:p w14:paraId="60BD40BE" w14:textId="10F6335F" w:rsidR="002E627F" w:rsidRDefault="00B237EA">
          <w:pPr>
            <w:pStyle w:val="TOC1"/>
            <w:tabs>
              <w:tab w:val="right" w:leader="dot" w:pos="8188"/>
            </w:tabs>
            <w:rPr>
              <w:rFonts w:eastAsiaTheme="minorEastAsia"/>
              <w:noProof/>
              <w:lang w:eastAsia="en-GB"/>
            </w:rPr>
          </w:pPr>
          <w:r>
            <w:fldChar w:fldCharType="begin"/>
          </w:r>
          <w:r>
            <w:instrText xml:space="preserve"> TOC \o "1-3" \h \z \u </w:instrText>
          </w:r>
          <w:r>
            <w:fldChar w:fldCharType="separate"/>
          </w:r>
        </w:p>
        <w:p w14:paraId="5769A91D" w14:textId="77777777" w:rsidR="002E627F" w:rsidRDefault="00982DAB">
          <w:pPr>
            <w:pStyle w:val="TOC2"/>
            <w:tabs>
              <w:tab w:val="right" w:leader="dot" w:pos="8188"/>
            </w:tabs>
            <w:rPr>
              <w:rFonts w:eastAsiaTheme="minorEastAsia"/>
              <w:noProof/>
              <w:lang w:eastAsia="en-GB"/>
            </w:rPr>
          </w:pPr>
          <w:hyperlink w:anchor="_Toc491517313" w:history="1">
            <w:r w:rsidR="002E627F" w:rsidRPr="00AC7E4C">
              <w:rPr>
                <w:rStyle w:val="Hyperlink"/>
                <w:noProof/>
              </w:rPr>
              <w:t>Abstract</w:t>
            </w:r>
            <w:r w:rsidR="002E627F">
              <w:rPr>
                <w:noProof/>
                <w:webHidden/>
              </w:rPr>
              <w:tab/>
            </w:r>
            <w:r w:rsidR="002E627F">
              <w:rPr>
                <w:noProof/>
                <w:webHidden/>
              </w:rPr>
              <w:fldChar w:fldCharType="begin"/>
            </w:r>
            <w:r w:rsidR="002E627F">
              <w:rPr>
                <w:noProof/>
                <w:webHidden/>
              </w:rPr>
              <w:instrText xml:space="preserve"> PAGEREF _Toc491517313 \h </w:instrText>
            </w:r>
            <w:r w:rsidR="002E627F">
              <w:rPr>
                <w:noProof/>
                <w:webHidden/>
              </w:rPr>
            </w:r>
            <w:r w:rsidR="002E627F">
              <w:rPr>
                <w:noProof/>
                <w:webHidden/>
              </w:rPr>
              <w:fldChar w:fldCharType="separate"/>
            </w:r>
            <w:r w:rsidR="002E627F">
              <w:rPr>
                <w:noProof/>
                <w:webHidden/>
              </w:rPr>
              <w:t>1</w:t>
            </w:r>
            <w:r w:rsidR="002E627F">
              <w:rPr>
                <w:noProof/>
                <w:webHidden/>
              </w:rPr>
              <w:fldChar w:fldCharType="end"/>
            </w:r>
          </w:hyperlink>
        </w:p>
        <w:p w14:paraId="0B89B38D" w14:textId="77777777" w:rsidR="002E627F" w:rsidRDefault="00982DAB">
          <w:pPr>
            <w:pStyle w:val="TOC2"/>
            <w:tabs>
              <w:tab w:val="right" w:leader="dot" w:pos="8188"/>
            </w:tabs>
            <w:rPr>
              <w:rFonts w:eastAsiaTheme="minorEastAsia"/>
              <w:noProof/>
              <w:lang w:eastAsia="en-GB"/>
            </w:rPr>
          </w:pPr>
          <w:hyperlink w:anchor="_Toc491517314" w:history="1">
            <w:r w:rsidR="002E627F" w:rsidRPr="00AC7E4C">
              <w:rPr>
                <w:rStyle w:val="Hyperlink"/>
                <w:noProof/>
              </w:rPr>
              <w:t>Table of Contents</w:t>
            </w:r>
            <w:r w:rsidR="002E627F">
              <w:rPr>
                <w:noProof/>
                <w:webHidden/>
              </w:rPr>
              <w:tab/>
            </w:r>
            <w:r w:rsidR="002E627F">
              <w:rPr>
                <w:noProof/>
                <w:webHidden/>
              </w:rPr>
              <w:fldChar w:fldCharType="begin"/>
            </w:r>
            <w:r w:rsidR="002E627F">
              <w:rPr>
                <w:noProof/>
                <w:webHidden/>
              </w:rPr>
              <w:instrText xml:space="preserve"> PAGEREF _Toc491517314 \h </w:instrText>
            </w:r>
            <w:r w:rsidR="002E627F">
              <w:rPr>
                <w:noProof/>
                <w:webHidden/>
              </w:rPr>
            </w:r>
            <w:r w:rsidR="002E627F">
              <w:rPr>
                <w:noProof/>
                <w:webHidden/>
              </w:rPr>
              <w:fldChar w:fldCharType="separate"/>
            </w:r>
            <w:r w:rsidR="002E627F">
              <w:rPr>
                <w:noProof/>
                <w:webHidden/>
              </w:rPr>
              <w:t>2</w:t>
            </w:r>
            <w:r w:rsidR="002E627F">
              <w:rPr>
                <w:noProof/>
                <w:webHidden/>
              </w:rPr>
              <w:fldChar w:fldCharType="end"/>
            </w:r>
          </w:hyperlink>
        </w:p>
        <w:p w14:paraId="3CB9DEEC" w14:textId="77777777" w:rsidR="002E627F" w:rsidRDefault="00982DAB">
          <w:pPr>
            <w:pStyle w:val="TOC2"/>
            <w:tabs>
              <w:tab w:val="right" w:leader="dot" w:pos="8188"/>
            </w:tabs>
            <w:rPr>
              <w:rFonts w:eastAsiaTheme="minorEastAsia"/>
              <w:noProof/>
              <w:lang w:eastAsia="en-GB"/>
            </w:rPr>
          </w:pPr>
          <w:hyperlink w:anchor="_Toc491517315" w:history="1">
            <w:r w:rsidR="002E627F" w:rsidRPr="00AC7E4C">
              <w:rPr>
                <w:rStyle w:val="Hyperlink"/>
                <w:noProof/>
              </w:rPr>
              <w:t>Introduction</w:t>
            </w:r>
            <w:r w:rsidR="002E627F">
              <w:rPr>
                <w:noProof/>
                <w:webHidden/>
              </w:rPr>
              <w:tab/>
            </w:r>
            <w:r w:rsidR="002E627F">
              <w:rPr>
                <w:noProof/>
                <w:webHidden/>
              </w:rPr>
              <w:fldChar w:fldCharType="begin"/>
            </w:r>
            <w:r w:rsidR="002E627F">
              <w:rPr>
                <w:noProof/>
                <w:webHidden/>
              </w:rPr>
              <w:instrText xml:space="preserve"> PAGEREF _Toc491517315 \h </w:instrText>
            </w:r>
            <w:r w:rsidR="002E627F">
              <w:rPr>
                <w:noProof/>
                <w:webHidden/>
              </w:rPr>
            </w:r>
            <w:r w:rsidR="002E627F">
              <w:rPr>
                <w:noProof/>
                <w:webHidden/>
              </w:rPr>
              <w:fldChar w:fldCharType="separate"/>
            </w:r>
            <w:r w:rsidR="002E627F">
              <w:rPr>
                <w:noProof/>
                <w:webHidden/>
              </w:rPr>
              <w:t>3</w:t>
            </w:r>
            <w:r w:rsidR="002E627F">
              <w:rPr>
                <w:noProof/>
                <w:webHidden/>
              </w:rPr>
              <w:fldChar w:fldCharType="end"/>
            </w:r>
          </w:hyperlink>
        </w:p>
        <w:p w14:paraId="41A9CE23" w14:textId="77777777" w:rsidR="002E627F" w:rsidRDefault="00982DAB">
          <w:pPr>
            <w:pStyle w:val="TOC2"/>
            <w:tabs>
              <w:tab w:val="right" w:leader="dot" w:pos="8188"/>
            </w:tabs>
            <w:rPr>
              <w:rFonts w:eastAsiaTheme="minorEastAsia"/>
              <w:noProof/>
              <w:lang w:eastAsia="en-GB"/>
            </w:rPr>
          </w:pPr>
          <w:hyperlink w:anchor="_Toc491517316" w:history="1">
            <w:r w:rsidR="002E627F" w:rsidRPr="00AC7E4C">
              <w:rPr>
                <w:rStyle w:val="Hyperlink"/>
                <w:noProof/>
              </w:rPr>
              <w:t>Literature Review</w:t>
            </w:r>
            <w:r w:rsidR="002E627F">
              <w:rPr>
                <w:noProof/>
                <w:webHidden/>
              </w:rPr>
              <w:tab/>
            </w:r>
            <w:r w:rsidR="002E627F">
              <w:rPr>
                <w:noProof/>
                <w:webHidden/>
              </w:rPr>
              <w:fldChar w:fldCharType="begin"/>
            </w:r>
            <w:r w:rsidR="002E627F">
              <w:rPr>
                <w:noProof/>
                <w:webHidden/>
              </w:rPr>
              <w:instrText xml:space="preserve"> PAGEREF _Toc491517316 \h </w:instrText>
            </w:r>
            <w:r w:rsidR="002E627F">
              <w:rPr>
                <w:noProof/>
                <w:webHidden/>
              </w:rPr>
            </w:r>
            <w:r w:rsidR="002E627F">
              <w:rPr>
                <w:noProof/>
                <w:webHidden/>
              </w:rPr>
              <w:fldChar w:fldCharType="separate"/>
            </w:r>
            <w:r w:rsidR="002E627F">
              <w:rPr>
                <w:noProof/>
                <w:webHidden/>
              </w:rPr>
              <w:t>5</w:t>
            </w:r>
            <w:r w:rsidR="002E627F">
              <w:rPr>
                <w:noProof/>
                <w:webHidden/>
              </w:rPr>
              <w:fldChar w:fldCharType="end"/>
            </w:r>
          </w:hyperlink>
        </w:p>
        <w:p w14:paraId="2A55FCB8" w14:textId="77777777" w:rsidR="002E627F" w:rsidRDefault="00982DAB">
          <w:pPr>
            <w:pStyle w:val="TOC2"/>
            <w:tabs>
              <w:tab w:val="right" w:leader="dot" w:pos="8188"/>
            </w:tabs>
            <w:rPr>
              <w:rFonts w:eastAsiaTheme="minorEastAsia"/>
              <w:noProof/>
              <w:lang w:eastAsia="en-GB"/>
            </w:rPr>
          </w:pPr>
          <w:hyperlink w:anchor="_Toc491517317" w:history="1">
            <w:r w:rsidR="002E627F" w:rsidRPr="00AC7E4C">
              <w:rPr>
                <w:rStyle w:val="Hyperlink"/>
                <w:noProof/>
              </w:rPr>
              <w:t>Materials and Methods</w:t>
            </w:r>
            <w:r w:rsidR="002E627F">
              <w:rPr>
                <w:noProof/>
                <w:webHidden/>
              </w:rPr>
              <w:tab/>
            </w:r>
            <w:r w:rsidR="002E627F">
              <w:rPr>
                <w:noProof/>
                <w:webHidden/>
              </w:rPr>
              <w:fldChar w:fldCharType="begin"/>
            </w:r>
            <w:r w:rsidR="002E627F">
              <w:rPr>
                <w:noProof/>
                <w:webHidden/>
              </w:rPr>
              <w:instrText xml:space="preserve"> PAGEREF _Toc491517317 \h </w:instrText>
            </w:r>
            <w:r w:rsidR="002E627F">
              <w:rPr>
                <w:noProof/>
                <w:webHidden/>
              </w:rPr>
            </w:r>
            <w:r w:rsidR="002E627F">
              <w:rPr>
                <w:noProof/>
                <w:webHidden/>
              </w:rPr>
              <w:fldChar w:fldCharType="separate"/>
            </w:r>
            <w:r w:rsidR="002E627F">
              <w:rPr>
                <w:noProof/>
                <w:webHidden/>
              </w:rPr>
              <w:t>13</w:t>
            </w:r>
            <w:r w:rsidR="002E627F">
              <w:rPr>
                <w:noProof/>
                <w:webHidden/>
              </w:rPr>
              <w:fldChar w:fldCharType="end"/>
            </w:r>
          </w:hyperlink>
        </w:p>
        <w:p w14:paraId="3FCCD6D1" w14:textId="77777777" w:rsidR="002E627F" w:rsidRDefault="00982DAB">
          <w:pPr>
            <w:pStyle w:val="TOC2"/>
            <w:tabs>
              <w:tab w:val="right" w:leader="dot" w:pos="8188"/>
            </w:tabs>
            <w:rPr>
              <w:rFonts w:eastAsiaTheme="minorEastAsia"/>
              <w:noProof/>
              <w:lang w:eastAsia="en-GB"/>
            </w:rPr>
          </w:pPr>
          <w:hyperlink w:anchor="_Toc491517318" w:history="1">
            <w:r w:rsidR="002E627F" w:rsidRPr="00AC7E4C">
              <w:rPr>
                <w:rStyle w:val="Hyperlink"/>
                <w:noProof/>
              </w:rPr>
              <w:t>Results</w:t>
            </w:r>
            <w:r w:rsidR="002E627F">
              <w:rPr>
                <w:noProof/>
                <w:webHidden/>
              </w:rPr>
              <w:tab/>
            </w:r>
            <w:r w:rsidR="002E627F">
              <w:rPr>
                <w:noProof/>
                <w:webHidden/>
              </w:rPr>
              <w:fldChar w:fldCharType="begin"/>
            </w:r>
            <w:r w:rsidR="002E627F">
              <w:rPr>
                <w:noProof/>
                <w:webHidden/>
              </w:rPr>
              <w:instrText xml:space="preserve"> PAGEREF _Toc491517318 \h </w:instrText>
            </w:r>
            <w:r w:rsidR="002E627F">
              <w:rPr>
                <w:noProof/>
                <w:webHidden/>
              </w:rPr>
            </w:r>
            <w:r w:rsidR="002E627F">
              <w:rPr>
                <w:noProof/>
                <w:webHidden/>
              </w:rPr>
              <w:fldChar w:fldCharType="separate"/>
            </w:r>
            <w:r w:rsidR="002E627F">
              <w:rPr>
                <w:noProof/>
                <w:webHidden/>
              </w:rPr>
              <w:t>15</w:t>
            </w:r>
            <w:r w:rsidR="002E627F">
              <w:rPr>
                <w:noProof/>
                <w:webHidden/>
              </w:rPr>
              <w:fldChar w:fldCharType="end"/>
            </w:r>
          </w:hyperlink>
        </w:p>
        <w:p w14:paraId="3059DDB4" w14:textId="77777777" w:rsidR="002E627F" w:rsidRDefault="00982DAB">
          <w:pPr>
            <w:pStyle w:val="TOC2"/>
            <w:tabs>
              <w:tab w:val="right" w:leader="dot" w:pos="8188"/>
            </w:tabs>
            <w:rPr>
              <w:rFonts w:eastAsiaTheme="minorEastAsia"/>
              <w:noProof/>
              <w:lang w:eastAsia="en-GB"/>
            </w:rPr>
          </w:pPr>
          <w:hyperlink w:anchor="_Toc491517319" w:history="1">
            <w:r w:rsidR="002E627F" w:rsidRPr="00AC7E4C">
              <w:rPr>
                <w:rStyle w:val="Hyperlink"/>
                <w:noProof/>
              </w:rPr>
              <w:t>Discussion</w:t>
            </w:r>
            <w:r w:rsidR="002E627F">
              <w:rPr>
                <w:noProof/>
                <w:webHidden/>
              </w:rPr>
              <w:tab/>
            </w:r>
            <w:r w:rsidR="002E627F">
              <w:rPr>
                <w:noProof/>
                <w:webHidden/>
              </w:rPr>
              <w:fldChar w:fldCharType="begin"/>
            </w:r>
            <w:r w:rsidR="002E627F">
              <w:rPr>
                <w:noProof/>
                <w:webHidden/>
              </w:rPr>
              <w:instrText xml:space="preserve"> PAGEREF _Toc491517319 \h </w:instrText>
            </w:r>
            <w:r w:rsidR="002E627F">
              <w:rPr>
                <w:noProof/>
                <w:webHidden/>
              </w:rPr>
            </w:r>
            <w:r w:rsidR="002E627F">
              <w:rPr>
                <w:noProof/>
                <w:webHidden/>
              </w:rPr>
              <w:fldChar w:fldCharType="separate"/>
            </w:r>
            <w:r w:rsidR="002E627F">
              <w:rPr>
                <w:noProof/>
                <w:webHidden/>
              </w:rPr>
              <w:t>18</w:t>
            </w:r>
            <w:r w:rsidR="002E627F">
              <w:rPr>
                <w:noProof/>
                <w:webHidden/>
              </w:rPr>
              <w:fldChar w:fldCharType="end"/>
            </w:r>
          </w:hyperlink>
        </w:p>
        <w:p w14:paraId="029B0AB3" w14:textId="77777777" w:rsidR="002E627F" w:rsidRDefault="00982DAB">
          <w:pPr>
            <w:pStyle w:val="TOC2"/>
            <w:tabs>
              <w:tab w:val="right" w:leader="dot" w:pos="8188"/>
            </w:tabs>
            <w:rPr>
              <w:rFonts w:eastAsiaTheme="minorEastAsia"/>
              <w:noProof/>
              <w:lang w:eastAsia="en-GB"/>
            </w:rPr>
          </w:pPr>
          <w:hyperlink w:anchor="_Toc491517320" w:history="1">
            <w:r w:rsidR="002E627F" w:rsidRPr="00AC7E4C">
              <w:rPr>
                <w:rStyle w:val="Hyperlink"/>
                <w:noProof/>
              </w:rPr>
              <w:t>References</w:t>
            </w:r>
            <w:r w:rsidR="002E627F">
              <w:rPr>
                <w:noProof/>
                <w:webHidden/>
              </w:rPr>
              <w:tab/>
            </w:r>
            <w:r w:rsidR="002E627F">
              <w:rPr>
                <w:noProof/>
                <w:webHidden/>
              </w:rPr>
              <w:fldChar w:fldCharType="begin"/>
            </w:r>
            <w:r w:rsidR="002E627F">
              <w:rPr>
                <w:noProof/>
                <w:webHidden/>
              </w:rPr>
              <w:instrText xml:space="preserve"> PAGEREF _Toc491517320 \h </w:instrText>
            </w:r>
            <w:r w:rsidR="002E627F">
              <w:rPr>
                <w:noProof/>
                <w:webHidden/>
              </w:rPr>
            </w:r>
            <w:r w:rsidR="002E627F">
              <w:rPr>
                <w:noProof/>
                <w:webHidden/>
              </w:rPr>
              <w:fldChar w:fldCharType="separate"/>
            </w:r>
            <w:r w:rsidR="002E627F">
              <w:rPr>
                <w:noProof/>
                <w:webHidden/>
              </w:rPr>
              <w:t>24</w:t>
            </w:r>
            <w:r w:rsidR="002E627F">
              <w:rPr>
                <w:noProof/>
                <w:webHidden/>
              </w:rPr>
              <w:fldChar w:fldCharType="end"/>
            </w:r>
          </w:hyperlink>
        </w:p>
        <w:p w14:paraId="27F308BA" w14:textId="77777777" w:rsidR="00B237EA" w:rsidRDefault="00B237EA" w:rsidP="00B237EA">
          <w:r>
            <w:rPr>
              <w:b/>
              <w:bCs/>
              <w:noProof/>
            </w:rPr>
            <w:fldChar w:fldCharType="end"/>
          </w:r>
        </w:p>
      </w:sdtContent>
    </w:sdt>
    <w:p w14:paraId="1FA4A54A" w14:textId="77777777" w:rsidR="00312C7B" w:rsidRDefault="00312C7B" w:rsidP="00757B71">
      <w:pPr>
        <w:jc w:val="center"/>
        <w:rPr>
          <w:b/>
          <w:sz w:val="40"/>
          <w:szCs w:val="40"/>
        </w:rPr>
      </w:pPr>
    </w:p>
    <w:p w14:paraId="1DC7E924" w14:textId="77777777" w:rsidR="00312C7B" w:rsidRDefault="00312C7B" w:rsidP="00757B71">
      <w:pPr>
        <w:jc w:val="center"/>
        <w:rPr>
          <w:b/>
          <w:sz w:val="40"/>
          <w:szCs w:val="40"/>
        </w:rPr>
      </w:pPr>
    </w:p>
    <w:p w14:paraId="1947D23D" w14:textId="77777777" w:rsidR="00312C7B" w:rsidRDefault="00312C7B" w:rsidP="00757B71">
      <w:pPr>
        <w:jc w:val="center"/>
        <w:rPr>
          <w:b/>
          <w:sz w:val="40"/>
          <w:szCs w:val="40"/>
        </w:rPr>
      </w:pPr>
    </w:p>
    <w:p w14:paraId="73591E90" w14:textId="77777777" w:rsidR="00312C7B" w:rsidRDefault="00312C7B" w:rsidP="00757B71">
      <w:pPr>
        <w:jc w:val="center"/>
        <w:rPr>
          <w:b/>
          <w:sz w:val="40"/>
          <w:szCs w:val="40"/>
        </w:rPr>
      </w:pPr>
    </w:p>
    <w:p w14:paraId="3CF66131" w14:textId="77777777" w:rsidR="00810642" w:rsidRPr="00A66B78" w:rsidRDefault="00810642" w:rsidP="00A66B78"/>
    <w:p w14:paraId="52FB5769" w14:textId="77777777" w:rsidR="00D04023" w:rsidRDefault="00D04023" w:rsidP="00D04023"/>
    <w:p w14:paraId="0F554358" w14:textId="77777777" w:rsidR="00662096" w:rsidRDefault="00662096" w:rsidP="00D04023"/>
    <w:p w14:paraId="55054588" w14:textId="77777777" w:rsidR="00662096" w:rsidRDefault="00662096" w:rsidP="00D04023"/>
    <w:p w14:paraId="0104CDD7" w14:textId="77777777" w:rsidR="00810642" w:rsidRDefault="00810642" w:rsidP="00D04023"/>
    <w:p w14:paraId="0A202B04" w14:textId="77777777" w:rsidR="00B237EA" w:rsidRPr="00D04023" w:rsidRDefault="00B237EA" w:rsidP="00D04023"/>
    <w:p w14:paraId="30596661" w14:textId="77777777" w:rsidR="00A66B78" w:rsidRDefault="00312C7B" w:rsidP="00A66B78">
      <w:pPr>
        <w:pStyle w:val="Heading2"/>
      </w:pPr>
      <w:bookmarkStart w:id="6" w:name="_Toc491517315"/>
      <w:r>
        <w:lastRenderedPageBreak/>
        <w:t>Introduction</w:t>
      </w:r>
      <w:bookmarkEnd w:id="6"/>
    </w:p>
    <w:p w14:paraId="70B976B2" w14:textId="77777777" w:rsidR="00A66B78" w:rsidRDefault="00A66B78" w:rsidP="00782F01">
      <w:pPr>
        <w:rPr>
          <w:noProof/>
        </w:rPr>
      </w:pPr>
      <w:r>
        <w:rPr>
          <w:b/>
          <w:noProof/>
        </w:rPr>
        <w:t>Obsessive Compulsive Disorder (OCD)</w:t>
      </w:r>
    </w:p>
    <w:p w14:paraId="160B7FBE" w14:textId="3F49FBE8" w:rsidR="00C2420C" w:rsidRPr="00442DB1" w:rsidRDefault="007177B4" w:rsidP="00782F01">
      <w:r>
        <w:rPr>
          <w:noProof/>
        </w:rPr>
        <w:t>Obsessive-</w:t>
      </w:r>
      <w:r w:rsidRPr="0009323B">
        <w:rPr>
          <w:noProof/>
        </w:rPr>
        <w:t>compulsive</w:t>
      </w:r>
      <w:r w:rsidRPr="0006359C">
        <w:t xml:space="preserve"> disorder (OCD) is a common psychiatric illness, with a lifetime prevalence of 1.9-3%</w:t>
      </w:r>
      <w:r w:rsidR="00502876">
        <w:rPr>
          <w:vertAlign w:val="superscript"/>
        </w:rPr>
        <w:t>2</w:t>
      </w:r>
      <w:r w:rsidRPr="0006359C">
        <w:t>.</w:t>
      </w:r>
      <w:r w:rsidR="001230B6">
        <w:t xml:space="preserve"> Symptoms of OCD include</w:t>
      </w:r>
      <w:r w:rsidR="00145BE4">
        <w:t xml:space="preserve"> </w:t>
      </w:r>
      <w:r w:rsidR="001B4E42">
        <w:t>obsessions and compulsions</w:t>
      </w:r>
      <w:r w:rsidR="00E64F32">
        <w:t>,</w:t>
      </w:r>
      <w:r w:rsidR="001B4E42">
        <w:t xml:space="preserve"> which can cause significant functional impairment and distress</w:t>
      </w:r>
      <w:r w:rsidR="00502876">
        <w:rPr>
          <w:vertAlign w:val="superscript"/>
        </w:rPr>
        <w:t>3</w:t>
      </w:r>
      <w:r w:rsidR="001B4E42">
        <w:t xml:space="preserve">. </w:t>
      </w:r>
      <w:r w:rsidR="001B4E42" w:rsidRPr="00F23B9B">
        <w:t>Obsessions are recurring unwanted thoughts, image</w:t>
      </w:r>
      <w:r w:rsidR="00F23B9B" w:rsidRPr="00F23B9B">
        <w:t xml:space="preserve">s, or impulses that enter </w:t>
      </w:r>
      <w:r w:rsidR="00E64F32">
        <w:t>the</w:t>
      </w:r>
      <w:r w:rsidR="001B4E42" w:rsidRPr="00F23B9B">
        <w:t xml:space="preserve"> mind despite attempts to resist</w:t>
      </w:r>
      <w:r w:rsidR="001B4E42" w:rsidRPr="00F23B9B">
        <w:rPr>
          <w:vertAlign w:val="superscript"/>
        </w:rPr>
        <w:t>3</w:t>
      </w:r>
      <w:r w:rsidR="001B4E42" w:rsidRPr="00F23B9B">
        <w:t>.</w:t>
      </w:r>
      <w:r w:rsidR="001B4E42">
        <w:t xml:space="preserve"> </w:t>
      </w:r>
      <w:r w:rsidR="002E6B28">
        <w:t>The main</w:t>
      </w:r>
      <w:r w:rsidR="00E64F32">
        <w:t xml:space="preserve"> themes of obsession</w:t>
      </w:r>
      <w:r w:rsidR="00E90AFF">
        <w:t xml:space="preserve"> often include</w:t>
      </w:r>
      <w:r w:rsidR="0041571D">
        <w:t xml:space="preserve"> contamination, aggression (thoughts of self-harm or harm to others), infection</w:t>
      </w:r>
      <w:r w:rsidR="00E90AFF">
        <w:t>,</w:t>
      </w:r>
      <w:r w:rsidR="0041571D">
        <w:t xml:space="preserve"> and </w:t>
      </w:r>
      <w:r w:rsidR="0041571D" w:rsidRPr="006123B6">
        <w:rPr>
          <w:noProof/>
        </w:rPr>
        <w:t>mor</w:t>
      </w:r>
      <w:r w:rsidR="006123B6">
        <w:rPr>
          <w:noProof/>
        </w:rPr>
        <w:t>t</w:t>
      </w:r>
      <w:r w:rsidR="0041571D" w:rsidRPr="006123B6">
        <w:rPr>
          <w:noProof/>
        </w:rPr>
        <w:t>ality</w:t>
      </w:r>
      <w:r w:rsidR="0041571D">
        <w:t xml:space="preserve"> (commonly surrounding sex or religion)</w:t>
      </w:r>
      <w:r w:rsidR="00502876">
        <w:rPr>
          <w:vertAlign w:val="superscript"/>
        </w:rPr>
        <w:t>4</w:t>
      </w:r>
      <w:r w:rsidR="0041571D">
        <w:t xml:space="preserve">. </w:t>
      </w:r>
      <w:r w:rsidR="00754646">
        <w:t xml:space="preserve">Compulsions are acts, images or thoughts which are designed to reduce or prevent the risk of harm arising from the obsessive thought. For </w:t>
      </w:r>
      <w:r w:rsidR="00754646" w:rsidRPr="00C96D71">
        <w:rPr>
          <w:noProof/>
        </w:rPr>
        <w:t>example</w:t>
      </w:r>
      <w:r w:rsidR="00C96D71">
        <w:rPr>
          <w:noProof/>
        </w:rPr>
        <w:t>,</w:t>
      </w:r>
      <w:r w:rsidR="00754646">
        <w:t xml:space="preserve"> a person with contamination obsessions may have excessive handwashing compulsions. </w:t>
      </w:r>
      <w:r w:rsidR="008B3ABC">
        <w:t xml:space="preserve">There are many theories </w:t>
      </w:r>
      <w:r w:rsidR="00906F52">
        <w:t>surrounding the cause of OCD. Some</w:t>
      </w:r>
      <w:r w:rsidR="0045075E">
        <w:t xml:space="preserve"> suggest there might be genetic</w:t>
      </w:r>
      <w:r w:rsidR="00906F52">
        <w:t xml:space="preserve"> links, as rela</w:t>
      </w:r>
      <w:r w:rsidR="00E64F32">
        <w:t>tives of patients with OCD are three</w:t>
      </w:r>
      <w:r w:rsidR="00906F52">
        <w:t xml:space="preserve"> times more likely to develop the condition compared</w:t>
      </w:r>
      <w:r w:rsidR="00542376">
        <w:t xml:space="preserve"> to</w:t>
      </w:r>
      <w:r w:rsidR="00906F52">
        <w:t xml:space="preserve"> the rest of the population</w:t>
      </w:r>
      <w:r w:rsidR="00502876">
        <w:rPr>
          <w:vertAlign w:val="superscript"/>
        </w:rPr>
        <w:t>4</w:t>
      </w:r>
      <w:r w:rsidR="00442DB1">
        <w:t>.</w:t>
      </w:r>
    </w:p>
    <w:p w14:paraId="52305BA3" w14:textId="77777777" w:rsidR="000E2693" w:rsidRDefault="00A66B78" w:rsidP="00782F01">
      <w:pPr>
        <w:rPr>
          <w:b/>
        </w:rPr>
      </w:pPr>
      <w:r w:rsidRPr="00A66B78">
        <w:rPr>
          <w:b/>
        </w:rPr>
        <w:t>Treatments</w:t>
      </w:r>
    </w:p>
    <w:p w14:paraId="24385E39" w14:textId="0E2E4D7D" w:rsidR="002B4155" w:rsidRPr="003B131D" w:rsidRDefault="00754646" w:rsidP="003B131D">
      <w:pPr>
        <w:tabs>
          <w:tab w:val="left" w:pos="0"/>
        </w:tabs>
        <w:suppressAutoHyphens/>
        <w:rPr>
          <w:rFonts w:ascii="Calibri" w:hAnsi="Calibri" w:cs="Times New Roman"/>
          <w:spacing w:val="-3"/>
          <w:highlight w:val="yellow"/>
        </w:rPr>
      </w:pPr>
      <w:r>
        <w:t xml:space="preserve">Guidance on the treatment of OCD was first published </w:t>
      </w:r>
      <w:r w:rsidR="000303B7" w:rsidRPr="00343CB5">
        <w:t>by the National Institute for Health and Clinical Excellence (NICE) in 2005.  The</w:t>
      </w:r>
      <w:r>
        <w:t>se</w:t>
      </w:r>
      <w:r w:rsidR="000303B7" w:rsidRPr="00343CB5">
        <w:t xml:space="preserve"> </w:t>
      </w:r>
      <w:r w:rsidR="00810642" w:rsidRPr="00343CB5">
        <w:t>recommend</w:t>
      </w:r>
      <w:r w:rsidR="000303B7" w:rsidRPr="00343CB5">
        <w:t xml:space="preserve"> people with OCD </w:t>
      </w:r>
      <w:r>
        <w:t xml:space="preserve">initially </w:t>
      </w:r>
      <w:r w:rsidR="000303B7" w:rsidRPr="00343CB5">
        <w:t xml:space="preserve">either receive a course of psychological treatment involving graded exposure and self-imposed response prevention (ERP) or treatment with a </w:t>
      </w:r>
      <w:r w:rsidR="00BC5EF9" w:rsidRPr="00343CB5">
        <w:t>serotonin</w:t>
      </w:r>
      <w:r w:rsidR="000303B7" w:rsidRPr="00343CB5">
        <w:t xml:space="preserve"> reuptake inhibiting drug.  ERP </w:t>
      </w:r>
      <w:r w:rsidR="00A66B78" w:rsidRPr="00343CB5">
        <w:t>requires trained therapists who use graded ERP in order to encourage patients to ‘face their fears’ and let the obsessive thoughts occur without neutralising them by carrying out the compulsions</w:t>
      </w:r>
      <w:r w:rsidR="00502876" w:rsidRPr="00343CB5">
        <w:rPr>
          <w:vertAlign w:val="superscript"/>
        </w:rPr>
        <w:t>5</w:t>
      </w:r>
      <w:r w:rsidR="00A66B78" w:rsidRPr="00343CB5">
        <w:t xml:space="preserve">. </w:t>
      </w:r>
      <w:r w:rsidR="000303B7" w:rsidRPr="00343CB5">
        <w:t xml:space="preserve"> Serotonin reuptake Inhibitors </w:t>
      </w:r>
      <w:r>
        <w:t xml:space="preserve">(SRIs) are antidepressants which </w:t>
      </w:r>
      <w:r w:rsidR="000303B7" w:rsidRPr="00343CB5">
        <w:t>comprise</w:t>
      </w:r>
      <w:r w:rsidR="006E0A9A">
        <w:t xml:space="preserve"> </w:t>
      </w:r>
      <w:r w:rsidR="0045075E">
        <w:t>s</w:t>
      </w:r>
      <w:r w:rsidR="00A60DEA" w:rsidRPr="00343CB5">
        <w:t xml:space="preserve">elective serotonin reuptake inhibitors </w:t>
      </w:r>
      <w:r w:rsidR="000303B7" w:rsidRPr="00343CB5">
        <w:t>and Clomipramine</w:t>
      </w:r>
      <w:r>
        <w:t xml:space="preserve"> (a non-selective serotonin reuptake inhibiting drug)</w:t>
      </w:r>
      <w:r w:rsidR="000303B7" w:rsidRPr="00343CB5">
        <w:t>.</w:t>
      </w:r>
      <w:r w:rsidR="00364B79" w:rsidRPr="00343CB5">
        <w:t xml:space="preserve"> They cause increased levels of the neurotransmitter Serotonin in the brain. </w:t>
      </w:r>
      <w:r>
        <w:t>Although shown to b</w:t>
      </w:r>
      <w:r w:rsidR="00EE5955">
        <w:t>e effective in the treatment of</w:t>
      </w:r>
      <w:r w:rsidR="00E90AFF">
        <w:rPr>
          <w:noProof/>
        </w:rPr>
        <w:t xml:space="preserve"> </w:t>
      </w:r>
      <w:r>
        <w:t xml:space="preserve">OCD, the dosage required is </w:t>
      </w:r>
      <w:r w:rsidR="00364B79" w:rsidRPr="00343CB5">
        <w:t xml:space="preserve">higher </w:t>
      </w:r>
      <w:r w:rsidR="00E90AFF">
        <w:t xml:space="preserve">than that typically </w:t>
      </w:r>
      <w:r w:rsidR="00364B79" w:rsidRPr="00343CB5">
        <w:t xml:space="preserve">used </w:t>
      </w:r>
      <w:r>
        <w:t xml:space="preserve">in </w:t>
      </w:r>
      <w:r w:rsidR="00364B79" w:rsidRPr="00343CB5">
        <w:t>depression</w:t>
      </w:r>
      <w:r w:rsidR="00502876" w:rsidRPr="00343CB5">
        <w:rPr>
          <w:vertAlign w:val="superscript"/>
        </w:rPr>
        <w:t>5</w:t>
      </w:r>
      <w:r w:rsidR="00364B79" w:rsidRPr="00343CB5">
        <w:t>.</w:t>
      </w:r>
      <w:r>
        <w:t xml:space="preserve">Most </w:t>
      </w:r>
      <w:r w:rsidR="004B0531" w:rsidRPr="00343CB5">
        <w:t xml:space="preserve">patients with OCD </w:t>
      </w:r>
      <w:r w:rsidR="0045075E">
        <w:t xml:space="preserve">respond to treatment with </w:t>
      </w:r>
      <w:r>
        <w:t xml:space="preserve">SRIs or ERP but </w:t>
      </w:r>
      <w:r w:rsidR="004B0531" w:rsidRPr="00343CB5">
        <w:t xml:space="preserve">some </w:t>
      </w:r>
      <w:r w:rsidR="00C94A1D">
        <w:t xml:space="preserve">are </w:t>
      </w:r>
      <w:r w:rsidR="004B0531" w:rsidRPr="00343CB5">
        <w:t>refractory.</w:t>
      </w:r>
      <w:r w:rsidR="000303B7" w:rsidRPr="00343CB5">
        <w:t xml:space="preserve"> In such cases, the patient can be switched to an alternative SR</w:t>
      </w:r>
      <w:r w:rsidR="006E0A9A">
        <w:t xml:space="preserve">I first but if </w:t>
      </w:r>
      <w:r w:rsidR="00C67FE2">
        <w:t>neither ERP nor</w:t>
      </w:r>
      <w:r w:rsidR="006E0A9A">
        <w:t xml:space="preserve"> two</w:t>
      </w:r>
      <w:r w:rsidR="000303B7" w:rsidRPr="00343CB5">
        <w:t xml:space="preserve"> trials of SRI medication are effective, the most frequent next step is to introduce a</w:t>
      </w:r>
      <w:r w:rsidR="00FF3DFC">
        <w:t xml:space="preserve"> dopamine</w:t>
      </w:r>
      <w:r w:rsidR="00D00567">
        <w:t xml:space="preserve"> blocking dru</w:t>
      </w:r>
      <w:r w:rsidR="00EE5955">
        <w:t>g</w:t>
      </w:r>
      <w:r w:rsidR="00EE5955">
        <w:rPr>
          <w:vertAlign w:val="superscript"/>
        </w:rPr>
        <w:t>6</w:t>
      </w:r>
      <w:r w:rsidR="00E34AB6">
        <w:t>.</w:t>
      </w:r>
      <w:r w:rsidR="000303B7" w:rsidRPr="00343CB5">
        <w:t xml:space="preserve"> </w:t>
      </w:r>
    </w:p>
    <w:p w14:paraId="21837AAA" w14:textId="77777777" w:rsidR="00A66B78" w:rsidRPr="00A66B78" w:rsidRDefault="00A66B78" w:rsidP="00782F01">
      <w:pPr>
        <w:rPr>
          <w:b/>
        </w:rPr>
      </w:pPr>
      <w:r w:rsidRPr="00A66B78">
        <w:rPr>
          <w:b/>
        </w:rPr>
        <w:t>Background</w:t>
      </w:r>
    </w:p>
    <w:p w14:paraId="4C0589F3" w14:textId="27664144" w:rsidR="00E14555" w:rsidRPr="00AD292F" w:rsidRDefault="003825BF" w:rsidP="00E14555">
      <w:pPr>
        <w:jc w:val="both"/>
        <w:rPr>
          <w:rFonts w:ascii="Calibri" w:hAnsi="Calibri" w:cs="Times New Roman"/>
          <w:spacing w:val="-3"/>
          <w:sz w:val="24"/>
          <w:szCs w:val="24"/>
        </w:rPr>
      </w:pPr>
      <w:r w:rsidRPr="0006359C">
        <w:t>The National Inpatient Unit</w:t>
      </w:r>
      <w:r w:rsidR="008B3ABC">
        <w:t xml:space="preserve"> for OCD</w:t>
      </w:r>
      <w:r w:rsidRPr="0006359C">
        <w:t xml:space="preserve"> based at South West London and St George’s Mental Health NHS Trust has been treating patients with</w:t>
      </w:r>
      <w:r w:rsidR="00E90AFF">
        <w:t xml:space="preserve"> profound</w:t>
      </w:r>
      <w:r w:rsidR="00B63165">
        <w:t xml:space="preserve"> refractory </w:t>
      </w:r>
      <w:r w:rsidR="0045075E">
        <w:t xml:space="preserve">and </w:t>
      </w:r>
      <w:r w:rsidRPr="0006359C">
        <w:t xml:space="preserve">disabling OCD for </w:t>
      </w:r>
      <w:r w:rsidRPr="0006359C">
        <w:lastRenderedPageBreak/>
        <w:t xml:space="preserve">over </w:t>
      </w:r>
      <w:r w:rsidR="00B63165">
        <w:t>3</w:t>
      </w:r>
      <w:r w:rsidRPr="0006359C">
        <w:t>0 years</w:t>
      </w:r>
      <w:r w:rsidR="00502876">
        <w:rPr>
          <w:vertAlign w:val="superscript"/>
        </w:rPr>
        <w:t>2</w:t>
      </w:r>
      <w:r w:rsidR="00BF2416">
        <w:rPr>
          <w:vertAlign w:val="subscript"/>
        </w:rPr>
        <w:t xml:space="preserve">. </w:t>
      </w:r>
      <w:r w:rsidR="00BF2416">
        <w:t xml:space="preserve"> </w:t>
      </w:r>
      <w:r w:rsidR="00B63165">
        <w:t xml:space="preserve"> </w:t>
      </w:r>
      <w:r w:rsidR="00AD292F">
        <w:t xml:space="preserve">The current inpatient service began in 1985, </w:t>
      </w:r>
      <w:r w:rsidR="00E90AFF">
        <w:t xml:space="preserve">and </w:t>
      </w:r>
      <w:r w:rsidR="008B3ABC">
        <w:t xml:space="preserve">it has become apparent </w:t>
      </w:r>
      <w:r w:rsidR="00AD292F">
        <w:t>that patients have been</w:t>
      </w:r>
      <w:r w:rsidR="00190464">
        <w:t xml:space="preserve"> increasingly more likely to be </w:t>
      </w:r>
      <w:r w:rsidR="00AD292F">
        <w:t xml:space="preserve">overweight when </w:t>
      </w:r>
      <w:r w:rsidR="00190464">
        <w:t xml:space="preserve">admitted. </w:t>
      </w:r>
      <w:r w:rsidR="00E14555">
        <w:t>A</w:t>
      </w:r>
      <w:r w:rsidR="00E14555" w:rsidRPr="0006359C">
        <w:t xml:space="preserve"> study carried out by the National OCD service </w:t>
      </w:r>
      <w:r w:rsidR="00E14555">
        <w:t xml:space="preserve">showed that </w:t>
      </w:r>
      <w:r w:rsidR="00E14555" w:rsidRPr="0006359C">
        <w:t>48 (49.0%) of the 98 patients with profound OCD admitted to the unit were overweight. The mean BMI for those patients was 30±6</w:t>
      </w:r>
      <w:r w:rsidR="00E14555">
        <w:t xml:space="preserve"> and </w:t>
      </w:r>
      <w:r w:rsidR="00E14555" w:rsidRPr="0006359C">
        <w:t>42% of patients had evidence of high blood cholesterol</w:t>
      </w:r>
      <w:r w:rsidR="00E14555">
        <w:rPr>
          <w:vertAlign w:val="superscript"/>
        </w:rPr>
        <w:t>2</w:t>
      </w:r>
      <w:r w:rsidR="00E14555" w:rsidRPr="0006359C">
        <w:t>.</w:t>
      </w:r>
      <w:r w:rsidR="00045844">
        <w:rPr>
          <w:rFonts w:ascii="Calibri" w:hAnsi="Calibri"/>
          <w:color w:val="000000"/>
        </w:rPr>
        <w:t xml:space="preserve"> There </w:t>
      </w:r>
      <w:r w:rsidR="00F01A5D">
        <w:rPr>
          <w:rFonts w:ascii="Calibri" w:hAnsi="Calibri"/>
          <w:color w:val="000000"/>
        </w:rPr>
        <w:t>is</w:t>
      </w:r>
      <w:r w:rsidR="00E14555" w:rsidRPr="0006359C">
        <w:rPr>
          <w:rFonts w:ascii="Calibri" w:hAnsi="Calibri"/>
          <w:color w:val="000000"/>
        </w:rPr>
        <w:t xml:space="preserve"> </w:t>
      </w:r>
      <w:r w:rsidR="00E14555" w:rsidRPr="0006359C">
        <w:rPr>
          <w:rFonts w:ascii="Calibri" w:eastAsia="Times New Roman" w:hAnsi="Calibri" w:cs="Times New Roman"/>
          <w:color w:val="000000"/>
          <w:lang w:eastAsia="en-GB"/>
        </w:rPr>
        <w:t>also a suggestion that patients with a low BMI may have</w:t>
      </w:r>
      <w:r w:rsidR="00E14555">
        <w:rPr>
          <w:rFonts w:ascii="Calibri" w:eastAsia="Times New Roman" w:hAnsi="Calibri" w:cs="Times New Roman"/>
          <w:color w:val="000000"/>
          <w:lang w:eastAsia="en-GB"/>
        </w:rPr>
        <w:t xml:space="preserve"> a</w:t>
      </w:r>
      <w:r w:rsidR="00E14555" w:rsidRPr="0006359C">
        <w:rPr>
          <w:rFonts w:ascii="Calibri" w:eastAsia="Times New Roman" w:hAnsi="Calibri" w:cs="Times New Roman"/>
          <w:color w:val="000000"/>
          <w:lang w:eastAsia="en-GB"/>
        </w:rPr>
        <w:t xml:space="preserve"> </w:t>
      </w:r>
      <w:r w:rsidR="00E14555" w:rsidRPr="0009323B">
        <w:rPr>
          <w:rFonts w:ascii="Calibri" w:eastAsia="Times New Roman" w:hAnsi="Calibri" w:cs="Times New Roman"/>
          <w:noProof/>
          <w:color w:val="000000"/>
          <w:lang w:eastAsia="en-GB"/>
        </w:rPr>
        <w:t>poorer</w:t>
      </w:r>
      <w:r w:rsidR="00E14555" w:rsidRPr="0006359C">
        <w:rPr>
          <w:rFonts w:ascii="Calibri" w:eastAsia="Times New Roman" w:hAnsi="Calibri" w:cs="Times New Roman"/>
          <w:color w:val="000000"/>
          <w:lang w:eastAsia="en-GB"/>
        </w:rPr>
        <w:t xml:space="preserve"> prognosis</w:t>
      </w:r>
      <w:r w:rsidR="00E14555">
        <w:rPr>
          <w:rFonts w:ascii="Calibri" w:eastAsia="Times New Roman" w:hAnsi="Calibri" w:cs="Times New Roman"/>
          <w:color w:val="000000"/>
          <w:vertAlign w:val="superscript"/>
          <w:lang w:eastAsia="en-GB"/>
        </w:rPr>
        <w:t>6</w:t>
      </w:r>
      <w:r w:rsidR="00E14555" w:rsidRPr="0006359C">
        <w:rPr>
          <w:rFonts w:ascii="Calibri" w:eastAsia="Times New Roman" w:hAnsi="Calibri" w:cs="Times New Roman"/>
          <w:color w:val="000000"/>
          <w:lang w:eastAsia="en-GB"/>
        </w:rPr>
        <w:t>.</w:t>
      </w:r>
    </w:p>
    <w:p w14:paraId="482DE559" w14:textId="37E6B779" w:rsidR="00A66B78" w:rsidRPr="00EE5955" w:rsidRDefault="00190464" w:rsidP="00AD292F">
      <w:pPr>
        <w:jc w:val="both"/>
      </w:pPr>
      <w:r>
        <w:t xml:space="preserve">This </w:t>
      </w:r>
      <w:r w:rsidR="00D00567">
        <w:t xml:space="preserve">mirrors </w:t>
      </w:r>
      <w:r w:rsidR="00C338CB">
        <w:t xml:space="preserve">the </w:t>
      </w:r>
      <w:r w:rsidR="00D00567">
        <w:t xml:space="preserve">increasing </w:t>
      </w:r>
      <w:r w:rsidR="00C338CB">
        <w:t>rate of obesity in</w:t>
      </w:r>
      <w:r>
        <w:t xml:space="preserve"> the general population</w:t>
      </w:r>
      <w:r w:rsidR="00D00567">
        <w:t xml:space="preserve">. </w:t>
      </w:r>
      <w:r w:rsidR="00470131" w:rsidRPr="003618DF">
        <w:t xml:space="preserve"> </w:t>
      </w:r>
      <w:r w:rsidR="00D00567">
        <w:t>T</w:t>
      </w:r>
      <w:r w:rsidR="00470131" w:rsidRPr="003618DF">
        <w:t>he prevalence of obesity among adults</w:t>
      </w:r>
      <w:r w:rsidR="006E3AEF">
        <w:t xml:space="preserve"> in </w:t>
      </w:r>
      <w:r w:rsidR="006E3AEF" w:rsidRPr="006123B6">
        <w:rPr>
          <w:noProof/>
        </w:rPr>
        <w:t>England</w:t>
      </w:r>
      <w:r w:rsidR="00470131" w:rsidRPr="006123B6">
        <w:rPr>
          <w:noProof/>
        </w:rPr>
        <w:t xml:space="preserve"> rose</w:t>
      </w:r>
      <w:r w:rsidR="00470131" w:rsidRPr="003618DF">
        <w:t xml:space="preserve"> from 14.9% </w:t>
      </w:r>
      <w:r w:rsidR="003618DF" w:rsidRPr="003618DF">
        <w:t xml:space="preserve">in 1993 </w:t>
      </w:r>
      <w:r w:rsidR="00470131" w:rsidRPr="003618DF">
        <w:t>to 26</w:t>
      </w:r>
      <w:r w:rsidR="003618DF" w:rsidRPr="003618DF">
        <w:t>.9% in 2015</w:t>
      </w:r>
      <w:r w:rsidR="00D00567">
        <w:t>;</w:t>
      </w:r>
      <w:r w:rsidR="003618DF" w:rsidRPr="003618DF">
        <w:rPr>
          <w:noProof/>
        </w:rPr>
        <w:t xml:space="preserve"> an increase of 8% over 12 years</w:t>
      </w:r>
      <w:r w:rsidR="00931E36">
        <w:rPr>
          <w:noProof/>
          <w:vertAlign w:val="superscript"/>
        </w:rPr>
        <w:t>7</w:t>
      </w:r>
      <w:r w:rsidR="003825BF" w:rsidRPr="003618DF">
        <w:t>.</w:t>
      </w:r>
      <w:r w:rsidR="003825BF" w:rsidRPr="0006359C">
        <w:t xml:space="preserve"> </w:t>
      </w:r>
      <w:r>
        <w:t>It was noted that during the inpatient stay, many patients gained weight. The weight gain may have health implications for patients</w:t>
      </w:r>
      <w:r w:rsidR="008B3ABC">
        <w:t>,</w:t>
      </w:r>
      <w:r>
        <w:t xml:space="preserve"> particularly </w:t>
      </w:r>
      <w:r w:rsidR="00E14555">
        <w:t xml:space="preserve">as research </w:t>
      </w:r>
      <w:r>
        <w:t xml:space="preserve">findings </w:t>
      </w:r>
      <w:r w:rsidR="00E14555">
        <w:t xml:space="preserve">suggest that </w:t>
      </w:r>
      <w:r w:rsidR="00E14555" w:rsidRPr="00C96D71">
        <w:rPr>
          <w:noProof/>
        </w:rPr>
        <w:t>inpatients</w:t>
      </w:r>
      <w:r w:rsidR="00E14555">
        <w:t xml:space="preserve"> treated for </w:t>
      </w:r>
      <w:r>
        <w:t>OCD were likely to have raised bl</w:t>
      </w:r>
      <w:r w:rsidR="00810642">
        <w:t>o</w:t>
      </w:r>
      <w:r>
        <w:t>od lipids</w:t>
      </w:r>
      <w:r w:rsidR="00810642">
        <w:rPr>
          <w:vertAlign w:val="superscript"/>
        </w:rPr>
        <w:t>1</w:t>
      </w:r>
      <w:r w:rsidR="00810642">
        <w:t xml:space="preserve">. </w:t>
      </w:r>
      <w:r w:rsidR="00171339">
        <w:t>Increased blood lipids</w:t>
      </w:r>
      <w:r w:rsidR="00B859A0">
        <w:t xml:space="preserve"> </w:t>
      </w:r>
      <w:r w:rsidR="006123B6">
        <w:rPr>
          <w:noProof/>
        </w:rPr>
        <w:t>are</w:t>
      </w:r>
      <w:r w:rsidR="00E90AFF">
        <w:t xml:space="preserve"> </w:t>
      </w:r>
      <w:r w:rsidR="00B859A0">
        <w:t>concern</w:t>
      </w:r>
      <w:r w:rsidR="008B3ABC">
        <w:t>ing</w:t>
      </w:r>
      <w:r w:rsidR="00E90AFF">
        <w:t>,</w:t>
      </w:r>
      <w:r w:rsidR="00B859A0">
        <w:t xml:space="preserve"> </w:t>
      </w:r>
      <w:r w:rsidR="00E90AFF">
        <w:t xml:space="preserve">as it can indicate </w:t>
      </w:r>
      <w:r w:rsidR="0045075E">
        <w:t>dyslipidaemia. This</w:t>
      </w:r>
      <w:r w:rsidR="00171339" w:rsidRPr="006F722D">
        <w:t xml:space="preserve"> is a metabolic disorder that can lead to increased cardiovascular and metabolic </w:t>
      </w:r>
      <w:r w:rsidR="00D00567">
        <w:t xml:space="preserve">risks of </w:t>
      </w:r>
      <w:r w:rsidR="00171339" w:rsidRPr="006F722D">
        <w:t>strokes</w:t>
      </w:r>
      <w:r w:rsidR="00D00567">
        <w:t xml:space="preserve">, </w:t>
      </w:r>
      <w:r w:rsidR="00171339" w:rsidRPr="006F722D">
        <w:t>heart attacks</w:t>
      </w:r>
      <w:r w:rsidR="00FF0A69" w:rsidRPr="006F722D">
        <w:t xml:space="preserve"> </w:t>
      </w:r>
      <w:r w:rsidR="00D00567">
        <w:t xml:space="preserve">and </w:t>
      </w:r>
      <w:r w:rsidR="00FF0A69" w:rsidRPr="006F722D">
        <w:t>type 2 d</w:t>
      </w:r>
      <w:r w:rsidR="00171339" w:rsidRPr="006F722D">
        <w:t>iabetes.</w:t>
      </w:r>
      <w:r w:rsidR="00171339">
        <w:t xml:space="preserve"> </w:t>
      </w:r>
    </w:p>
    <w:p w14:paraId="23C464C5" w14:textId="7BAD6750" w:rsidR="00F11927" w:rsidRDefault="00155626" w:rsidP="00782F01">
      <w:r w:rsidRPr="006F7B14">
        <w:t>I</w:t>
      </w:r>
      <w:r>
        <w:t xml:space="preserve">n light of this finding, it was decided that the </w:t>
      </w:r>
      <w:r w:rsidRPr="006F7B14">
        <w:t xml:space="preserve">weight of patients </w:t>
      </w:r>
      <w:r>
        <w:t xml:space="preserve">should be monitored </w:t>
      </w:r>
      <w:r w:rsidRPr="006F7B14">
        <w:t>throughout their admission</w:t>
      </w:r>
      <w:r w:rsidR="00D00567">
        <w:t xml:space="preserve"> and </w:t>
      </w:r>
      <w:r w:rsidR="008B3ABC">
        <w:t xml:space="preserve">that </w:t>
      </w:r>
      <w:r w:rsidR="00D00567">
        <w:t xml:space="preserve">a number of preventative measures </w:t>
      </w:r>
      <w:r w:rsidR="008B3ABC">
        <w:t xml:space="preserve">to reduce weight gain </w:t>
      </w:r>
      <w:r w:rsidR="00D00567">
        <w:t xml:space="preserve">should be employed. </w:t>
      </w:r>
      <w:r>
        <w:t xml:space="preserve"> </w:t>
      </w:r>
      <w:r w:rsidR="00D00567">
        <w:t>These included s</w:t>
      </w:r>
      <w:r w:rsidR="0045075E">
        <w:t>taff produc</w:t>
      </w:r>
      <w:r w:rsidR="00D00567">
        <w:t xml:space="preserve">ing </w:t>
      </w:r>
      <w:r w:rsidR="0045075E">
        <w:t>and distribut</w:t>
      </w:r>
      <w:r w:rsidR="00EE5955">
        <w:t>ing</w:t>
      </w:r>
      <w:r w:rsidR="0045075E">
        <w:t xml:space="preserve"> booklets on healthy living as well as promoting exercise and healthy eating</w:t>
      </w:r>
      <w:r w:rsidRPr="006F7B14">
        <w:t xml:space="preserve">.  A </w:t>
      </w:r>
      <w:r>
        <w:t xml:space="preserve">dietician regularly visited the </w:t>
      </w:r>
      <w:r w:rsidR="0045075E">
        <w:t>ward a</w:t>
      </w:r>
      <w:r w:rsidRPr="006F7B14">
        <w:t xml:space="preserve">dvising </w:t>
      </w:r>
      <w:r w:rsidR="0045075E">
        <w:t xml:space="preserve">patients on </w:t>
      </w:r>
      <w:r w:rsidRPr="006F7B14">
        <w:t>healthy eating. Despite these interventions, a pattern of excess weight gain was still observed</w:t>
      </w:r>
      <w:r w:rsidR="00D00567">
        <w:t>.</w:t>
      </w:r>
      <w:r>
        <w:t xml:space="preserve"> </w:t>
      </w:r>
      <w:r w:rsidR="00D00567">
        <w:t xml:space="preserve"> </w:t>
      </w:r>
    </w:p>
    <w:p w14:paraId="0DCFE5BE" w14:textId="77777777" w:rsidR="008B3ABC" w:rsidRDefault="008B3ABC" w:rsidP="00782F01"/>
    <w:p w14:paraId="1C10C36E" w14:textId="77777777" w:rsidR="008B3ABC" w:rsidRDefault="008B3ABC" w:rsidP="00782F01"/>
    <w:p w14:paraId="50F322BF" w14:textId="77777777" w:rsidR="008B3ABC" w:rsidRDefault="008B3ABC" w:rsidP="00782F01"/>
    <w:p w14:paraId="43050718" w14:textId="77777777" w:rsidR="008B3ABC" w:rsidRDefault="008B3ABC" w:rsidP="00782F01"/>
    <w:p w14:paraId="6E969C33" w14:textId="77777777" w:rsidR="008B3ABC" w:rsidRDefault="008B3ABC" w:rsidP="00782F01"/>
    <w:p w14:paraId="0A6AA69A" w14:textId="77777777" w:rsidR="008B3ABC" w:rsidRDefault="008B3ABC" w:rsidP="00782F01"/>
    <w:p w14:paraId="6D4A1594" w14:textId="77777777" w:rsidR="008B3ABC" w:rsidRDefault="008B3ABC" w:rsidP="00782F01"/>
    <w:p w14:paraId="26AF9EB4" w14:textId="77777777" w:rsidR="008B3ABC" w:rsidRPr="004B0531" w:rsidRDefault="008B3ABC" w:rsidP="00782F01"/>
    <w:p w14:paraId="405AA073" w14:textId="77777777" w:rsidR="00376C6F" w:rsidRDefault="00376C6F" w:rsidP="008B3ABC">
      <w:pPr>
        <w:pStyle w:val="Heading2"/>
      </w:pPr>
      <w:bookmarkStart w:id="7" w:name="_Toc491517316"/>
      <w:r w:rsidRPr="00376C6F">
        <w:lastRenderedPageBreak/>
        <w:t>Literature Review</w:t>
      </w:r>
      <w:bookmarkEnd w:id="7"/>
      <w:r w:rsidRPr="00376C6F">
        <w:t xml:space="preserve"> </w:t>
      </w:r>
    </w:p>
    <w:p w14:paraId="3A808B31" w14:textId="0D91390B" w:rsidR="005804E9" w:rsidRPr="00226EDB" w:rsidRDefault="005804E9" w:rsidP="00794634">
      <w:pPr>
        <w:rPr>
          <w:rFonts w:cs="Arial"/>
          <w:shd w:val="clear" w:color="auto" w:fill="FFFFFF"/>
        </w:rPr>
      </w:pPr>
      <w:r w:rsidRPr="004C71A8">
        <w:t xml:space="preserve">Clinically </w:t>
      </w:r>
      <w:r>
        <w:t xml:space="preserve">the classification of weight is </w:t>
      </w:r>
      <w:r w:rsidRPr="004C71A8">
        <w:t>based on the </w:t>
      </w:r>
      <w:hyperlink r:id="rId11" w:history="1">
        <w:r w:rsidRPr="004C71A8">
          <w:rPr>
            <w:rStyle w:val="Hyperlink"/>
            <w:color w:val="auto"/>
            <w:u w:val="none"/>
          </w:rPr>
          <w:t>body mass index</w:t>
        </w:r>
      </w:hyperlink>
      <w:r w:rsidRPr="004C71A8">
        <w:t> (</w:t>
      </w:r>
      <w:hyperlink r:id="rId12" w:history="1">
        <w:r w:rsidRPr="004C71A8">
          <w:rPr>
            <w:rStyle w:val="Hyperlink"/>
            <w:color w:val="auto"/>
            <w:u w:val="none"/>
          </w:rPr>
          <w:t>BMI</w:t>
        </w:r>
      </w:hyperlink>
      <w:r w:rsidRPr="004C71A8">
        <w:t xml:space="preserve">). Normal healthy BMI is defined as </w:t>
      </w:r>
      <w:r>
        <w:t>between 18.5 and 24.9</w:t>
      </w:r>
      <w:r w:rsidRPr="004C71A8">
        <w:t xml:space="preserve">. </w:t>
      </w:r>
      <w:r>
        <w:t>Patients with a BMI from 25 to 29.9</w:t>
      </w:r>
      <w:r w:rsidRPr="004C71A8">
        <w:t xml:space="preserve"> are </w:t>
      </w:r>
      <w:r w:rsidRPr="00EC0345">
        <w:t>classified as over</w:t>
      </w:r>
      <w:r>
        <w:t xml:space="preserve">weight, and from 30 to 39.9 </w:t>
      </w:r>
      <w:r w:rsidRPr="00EC0345">
        <w:t>as obese. P</w:t>
      </w:r>
      <w:r>
        <w:t>atients with a BMI above 40</w:t>
      </w:r>
      <w:r w:rsidRPr="00EC0345">
        <w:t> are designated morbidly obese</w:t>
      </w:r>
      <w:r>
        <w:rPr>
          <w:vertAlign w:val="superscript"/>
        </w:rPr>
        <w:t>9</w:t>
      </w:r>
      <w:r w:rsidRPr="00EC0345">
        <w:t>.</w:t>
      </w:r>
    </w:p>
    <w:p w14:paraId="7068B954" w14:textId="77777777" w:rsidR="00794634" w:rsidRDefault="00794634" w:rsidP="00794634">
      <w:pPr>
        <w:rPr>
          <w:b/>
        </w:rPr>
      </w:pPr>
      <w:r w:rsidRPr="00794634">
        <w:rPr>
          <w:b/>
        </w:rPr>
        <w:t xml:space="preserve">Weight Changes in Psychiatric Patients </w:t>
      </w:r>
    </w:p>
    <w:p w14:paraId="58B44D1B" w14:textId="6002D851" w:rsidR="005804E9" w:rsidRPr="00226EDB" w:rsidRDefault="005804E9" w:rsidP="00794634">
      <w:r w:rsidRPr="00EC0345">
        <w:t xml:space="preserve">There are </w:t>
      </w:r>
      <w:r w:rsidRPr="006123B6">
        <w:rPr>
          <w:noProof/>
        </w:rPr>
        <w:t>well</w:t>
      </w:r>
      <w:r>
        <w:rPr>
          <w:noProof/>
        </w:rPr>
        <w:t>-</w:t>
      </w:r>
      <w:r w:rsidRPr="006123B6">
        <w:rPr>
          <w:noProof/>
        </w:rPr>
        <w:t>documented</w:t>
      </w:r>
      <w:r w:rsidRPr="00EC0345">
        <w:t xml:space="preserve"> differences in body weight amongst patients with psychotic </w:t>
      </w:r>
      <w:r w:rsidRPr="006123B6">
        <w:rPr>
          <w:noProof/>
        </w:rPr>
        <w:t>disorders</w:t>
      </w:r>
      <w:r w:rsidR="00E90AFF">
        <w:t xml:space="preserve"> and the general population, a</w:t>
      </w:r>
      <w:r w:rsidRPr="00EC0345">
        <w:t>s a result of long-term treatment with </w:t>
      </w:r>
      <w:hyperlink r:id="rId13" w:history="1">
        <w:r w:rsidRPr="00EC0345">
          <w:rPr>
            <w:rStyle w:val="Hyperlink"/>
            <w:color w:val="auto"/>
            <w:u w:val="none"/>
          </w:rPr>
          <w:t>antipsychotic drugs</w:t>
        </w:r>
      </w:hyperlink>
      <w:r>
        <w:t>. Ac</w:t>
      </w:r>
      <w:r w:rsidRPr="00EC0345">
        <w:t>cording to a study looking at the effects of psychiatric medications on</w:t>
      </w:r>
      <w:r>
        <w:t xml:space="preserve"> </w:t>
      </w:r>
      <w:r w:rsidRPr="00EC0345">
        <w:t xml:space="preserve">226 </w:t>
      </w:r>
      <w:r w:rsidRPr="006123B6">
        <w:rPr>
          <w:noProof/>
        </w:rPr>
        <w:t>outpatients</w:t>
      </w:r>
      <w:r w:rsidRPr="00EC0345">
        <w:t xml:space="preserve">, patients with psychotic disorders </w:t>
      </w:r>
      <w:r w:rsidR="004A6534">
        <w:rPr>
          <w:noProof/>
        </w:rPr>
        <w:t>had</w:t>
      </w:r>
      <w:r w:rsidRPr="00EC0345">
        <w:t xml:space="preserve"> </w:t>
      </w:r>
      <w:r>
        <w:t xml:space="preserve">four times more </w:t>
      </w:r>
      <w:r w:rsidRPr="00EC0345">
        <w:t>clinically relevant </w:t>
      </w:r>
      <w:hyperlink r:id="rId14" w:history="1">
        <w:r w:rsidRPr="00EC0345">
          <w:rPr>
            <w:rStyle w:val="Hyperlink"/>
            <w:color w:val="auto"/>
            <w:u w:val="none"/>
          </w:rPr>
          <w:t>adiposity</w:t>
        </w:r>
      </w:hyperlink>
      <w:r w:rsidRPr="00EC0345">
        <w:t> </w:t>
      </w:r>
      <w:r>
        <w:t xml:space="preserve">than the general </w:t>
      </w:r>
      <w:r w:rsidRPr="00EC0345">
        <w:t>population</w:t>
      </w:r>
      <w:r>
        <w:rPr>
          <w:vertAlign w:val="superscript"/>
        </w:rPr>
        <w:t>12</w:t>
      </w:r>
      <w:r w:rsidRPr="00EC0345">
        <w:t xml:space="preserve">.  </w:t>
      </w:r>
      <w:r>
        <w:t xml:space="preserve">This study also showed that there was no difference in the BMI of </w:t>
      </w:r>
      <w:r w:rsidRPr="00693EDD">
        <w:rPr>
          <w:rFonts w:cs="Arial"/>
          <w:shd w:val="clear" w:color="auto" w:fill="FFFFFF"/>
        </w:rPr>
        <w:t xml:space="preserve">patients treated for less than two years </w:t>
      </w:r>
      <w:r w:rsidR="004D3BB0">
        <w:rPr>
          <w:rFonts w:cs="Arial"/>
          <w:shd w:val="clear" w:color="auto" w:fill="FFFFFF"/>
        </w:rPr>
        <w:t>versus</w:t>
      </w:r>
      <w:r w:rsidR="004A6534">
        <w:rPr>
          <w:rFonts w:cs="Arial"/>
          <w:shd w:val="clear" w:color="auto" w:fill="FFFFFF"/>
        </w:rPr>
        <w:t xml:space="preserve"> </w:t>
      </w:r>
      <w:r w:rsidRPr="00693EDD">
        <w:rPr>
          <w:rFonts w:cs="Arial"/>
          <w:shd w:val="clear" w:color="auto" w:fill="FFFFFF"/>
        </w:rPr>
        <w:t>patients treated for longer, suggesting that weight gain due to antipsychotics occurs mainly during the first two years</w:t>
      </w:r>
      <w:r w:rsidR="004A6534">
        <w:rPr>
          <w:rFonts w:cs="Arial"/>
          <w:shd w:val="clear" w:color="auto" w:fill="FFFFFF"/>
        </w:rPr>
        <w:t xml:space="preserve"> of treatment</w:t>
      </w:r>
      <w:r w:rsidRPr="00693EDD">
        <w:rPr>
          <w:rFonts w:cs="Arial"/>
          <w:shd w:val="clear" w:color="auto" w:fill="FFFFFF"/>
        </w:rPr>
        <w:t xml:space="preserve"> and then plateaus</w:t>
      </w:r>
      <w:r>
        <w:rPr>
          <w:rFonts w:cs="Arial"/>
          <w:shd w:val="clear" w:color="auto" w:fill="FFFFFF"/>
          <w:vertAlign w:val="superscript"/>
        </w:rPr>
        <w:t>12</w:t>
      </w:r>
      <w:r w:rsidRPr="00693EDD">
        <w:rPr>
          <w:rFonts w:cs="Arial"/>
          <w:shd w:val="clear" w:color="auto" w:fill="FFFFFF"/>
        </w:rPr>
        <w:t xml:space="preserve">. </w:t>
      </w:r>
    </w:p>
    <w:p w14:paraId="17FEE625" w14:textId="5FA6BE9D" w:rsidR="00C42701" w:rsidRDefault="001A34CF" w:rsidP="00A96179">
      <w:pPr>
        <w:rPr>
          <w:rFonts w:cs="Arial"/>
          <w:shd w:val="clear" w:color="auto" w:fill="FFFFFF"/>
        </w:rPr>
      </w:pPr>
      <w:r w:rsidRPr="001A34CF">
        <w:rPr>
          <w:rFonts w:cs="Arial"/>
          <w:shd w:val="clear" w:color="auto" w:fill="FFFFFF"/>
        </w:rPr>
        <w:t xml:space="preserve">A majority of psychiatric medications are known to </w:t>
      </w:r>
      <w:r w:rsidR="000C661C" w:rsidRPr="001A34CF">
        <w:rPr>
          <w:rFonts w:cs="Arial"/>
          <w:shd w:val="clear" w:color="auto" w:fill="FFFFFF"/>
        </w:rPr>
        <w:t>produce</w:t>
      </w:r>
      <w:r w:rsidRPr="001A34CF">
        <w:rPr>
          <w:rFonts w:cs="Arial"/>
          <w:shd w:val="clear" w:color="auto" w:fill="FFFFFF"/>
        </w:rPr>
        <w:t xml:space="preserve"> weight gain and </w:t>
      </w:r>
      <w:r w:rsidR="000C661C">
        <w:rPr>
          <w:rFonts w:cs="Arial"/>
          <w:shd w:val="clear" w:color="auto" w:fill="FFFFFF"/>
        </w:rPr>
        <w:t xml:space="preserve">lead to </w:t>
      </w:r>
      <w:r w:rsidR="00E14555">
        <w:rPr>
          <w:rFonts w:cs="Arial"/>
          <w:shd w:val="clear" w:color="auto" w:fill="FFFFFF"/>
        </w:rPr>
        <w:t>obesity in some patients</w:t>
      </w:r>
      <w:r w:rsidR="00931E36">
        <w:rPr>
          <w:rFonts w:cs="Arial"/>
          <w:shd w:val="clear" w:color="auto" w:fill="FFFFFF"/>
          <w:vertAlign w:val="superscript"/>
        </w:rPr>
        <w:t>8</w:t>
      </w:r>
      <w:r w:rsidRPr="001A34CF">
        <w:rPr>
          <w:rFonts w:cs="Arial"/>
          <w:shd w:val="clear" w:color="auto" w:fill="FFFFFF"/>
        </w:rPr>
        <w:t>.</w:t>
      </w:r>
      <w:r>
        <w:rPr>
          <w:rFonts w:cs="Arial"/>
          <w:shd w:val="clear" w:color="auto" w:fill="FFFFFF"/>
        </w:rPr>
        <w:t xml:space="preserve"> </w:t>
      </w:r>
      <w:r w:rsidR="00E14555">
        <w:rPr>
          <w:rFonts w:cs="Arial"/>
          <w:shd w:val="clear" w:color="auto" w:fill="FFFFFF"/>
        </w:rPr>
        <w:t xml:space="preserve"> This weight gain is sometimes </w:t>
      </w:r>
      <w:r w:rsidR="00C15DEC" w:rsidRPr="00C15DEC">
        <w:rPr>
          <w:rFonts w:cs="Arial"/>
          <w:shd w:val="clear" w:color="auto" w:fill="FFFFFF"/>
        </w:rPr>
        <w:t>accompanied by </w:t>
      </w:r>
      <w:hyperlink r:id="rId15" w:history="1">
        <w:r w:rsidR="00C15DEC" w:rsidRPr="00C15DEC">
          <w:rPr>
            <w:rFonts w:cs="Arial"/>
            <w:bdr w:val="none" w:sz="0" w:space="0" w:color="auto" w:frame="1"/>
            <w:shd w:val="clear" w:color="auto" w:fill="FFFFFF"/>
          </w:rPr>
          <w:t>increased appetite</w:t>
        </w:r>
      </w:hyperlink>
      <w:r w:rsidR="00C15DEC" w:rsidRPr="00C15DEC">
        <w:rPr>
          <w:rFonts w:cs="Arial"/>
          <w:shd w:val="clear" w:color="auto" w:fill="FFFFFF"/>
        </w:rPr>
        <w:t> or food craving.</w:t>
      </w:r>
      <w:r w:rsidR="0044068A" w:rsidRPr="0044068A">
        <w:t xml:space="preserve"> </w:t>
      </w:r>
      <w:r w:rsidR="0044068A" w:rsidRPr="006123B6">
        <w:rPr>
          <w:rFonts w:cs="Arial"/>
          <w:noProof/>
          <w:shd w:val="clear" w:color="auto" w:fill="FFFFFF"/>
        </w:rPr>
        <w:t>Eventually</w:t>
      </w:r>
      <w:r w:rsidR="006123B6">
        <w:rPr>
          <w:rFonts w:cs="Arial"/>
          <w:noProof/>
          <w:shd w:val="clear" w:color="auto" w:fill="FFFFFF"/>
        </w:rPr>
        <w:t>,</w:t>
      </w:r>
      <w:r w:rsidR="0044068A" w:rsidRPr="0044068A">
        <w:rPr>
          <w:rFonts w:cs="Arial"/>
          <w:shd w:val="clear" w:color="auto" w:fill="FFFFFF"/>
        </w:rPr>
        <w:t xml:space="preserve"> </w:t>
      </w:r>
      <w:r w:rsidR="0044068A">
        <w:rPr>
          <w:rFonts w:cs="Arial"/>
          <w:shd w:val="clear" w:color="auto" w:fill="FFFFFF"/>
        </w:rPr>
        <w:t xml:space="preserve">this </w:t>
      </w:r>
      <w:r w:rsidR="004A6534">
        <w:rPr>
          <w:rFonts w:cs="Arial"/>
          <w:shd w:val="clear" w:color="auto" w:fill="FFFFFF"/>
        </w:rPr>
        <w:t xml:space="preserve">results </w:t>
      </w:r>
      <w:r w:rsidR="0044068A" w:rsidRPr="0044068A">
        <w:rPr>
          <w:rFonts w:cs="Arial"/>
          <w:shd w:val="clear" w:color="auto" w:fill="FFFFFF"/>
        </w:rPr>
        <w:t xml:space="preserve">in </w:t>
      </w:r>
      <w:r w:rsidR="0044068A">
        <w:rPr>
          <w:rFonts w:cs="Arial"/>
          <w:shd w:val="clear" w:color="auto" w:fill="FFFFFF"/>
        </w:rPr>
        <w:t>discontinuation of</w:t>
      </w:r>
      <w:r w:rsidR="0044068A" w:rsidRPr="0044068A">
        <w:rPr>
          <w:rFonts w:cs="Arial"/>
          <w:shd w:val="clear" w:color="auto" w:fill="FFFFFF"/>
        </w:rPr>
        <w:t xml:space="preserve"> treatment </w:t>
      </w:r>
      <w:r w:rsidR="0044068A">
        <w:rPr>
          <w:rFonts w:cs="Arial"/>
          <w:shd w:val="clear" w:color="auto" w:fill="FFFFFF"/>
        </w:rPr>
        <w:t xml:space="preserve">in a substantial </w:t>
      </w:r>
      <w:r w:rsidR="0044068A" w:rsidRPr="006123B6">
        <w:rPr>
          <w:rFonts w:cs="Arial"/>
          <w:noProof/>
          <w:shd w:val="clear" w:color="auto" w:fill="FFFFFF"/>
        </w:rPr>
        <w:t>amo</w:t>
      </w:r>
      <w:r w:rsidR="006123B6">
        <w:rPr>
          <w:rFonts w:cs="Arial"/>
          <w:noProof/>
          <w:shd w:val="clear" w:color="auto" w:fill="FFFFFF"/>
        </w:rPr>
        <w:t>u</w:t>
      </w:r>
      <w:r w:rsidR="0044068A" w:rsidRPr="006123B6">
        <w:rPr>
          <w:rFonts w:cs="Arial"/>
          <w:noProof/>
          <w:shd w:val="clear" w:color="auto" w:fill="FFFFFF"/>
        </w:rPr>
        <w:t>nt</w:t>
      </w:r>
      <w:r w:rsidR="0044068A">
        <w:rPr>
          <w:rFonts w:cs="Arial"/>
          <w:shd w:val="clear" w:color="auto" w:fill="FFFFFF"/>
        </w:rPr>
        <w:t xml:space="preserve"> of patient</w:t>
      </w:r>
      <w:r w:rsidR="00846668">
        <w:rPr>
          <w:rFonts w:cs="Arial"/>
          <w:shd w:val="clear" w:color="auto" w:fill="FFFFFF"/>
        </w:rPr>
        <w:t>s</w:t>
      </w:r>
      <w:r w:rsidR="0044068A">
        <w:rPr>
          <w:rFonts w:cs="Arial"/>
          <w:shd w:val="clear" w:color="auto" w:fill="FFFFFF"/>
        </w:rPr>
        <w:t xml:space="preserve"> even if the treatment is</w:t>
      </w:r>
      <w:r w:rsidR="0044068A" w:rsidRPr="0044068A">
        <w:rPr>
          <w:rFonts w:cs="Arial"/>
          <w:shd w:val="clear" w:color="auto" w:fill="FFFFFF"/>
        </w:rPr>
        <w:t xml:space="preserve"> effective</w:t>
      </w:r>
      <w:r w:rsidR="00931E36">
        <w:rPr>
          <w:rFonts w:cs="Arial"/>
          <w:shd w:val="clear" w:color="auto" w:fill="FFFFFF"/>
          <w:vertAlign w:val="superscript"/>
        </w:rPr>
        <w:t>9</w:t>
      </w:r>
      <w:r w:rsidR="0044068A" w:rsidRPr="0044068A">
        <w:rPr>
          <w:rFonts w:cs="Arial"/>
          <w:shd w:val="clear" w:color="auto" w:fill="FFFFFF"/>
        </w:rPr>
        <w:t>.</w:t>
      </w:r>
      <w:r w:rsidR="00C42701" w:rsidRPr="00C42701">
        <w:t xml:space="preserve"> </w:t>
      </w:r>
      <w:r w:rsidR="00C42701" w:rsidRPr="00C42701">
        <w:rPr>
          <w:rFonts w:cs="Arial"/>
          <w:shd w:val="clear" w:color="auto" w:fill="FFFFFF"/>
        </w:rPr>
        <w:t>A prospective study found that during a 6-month treatment course with tricyclic antidepressants 44% of patients on amitriptyline and 70% of those on nortriptyline stopped taking the medication due to excessive weight gain</w:t>
      </w:r>
      <w:r w:rsidR="00931E36">
        <w:rPr>
          <w:rFonts w:cs="Arial"/>
          <w:shd w:val="clear" w:color="auto" w:fill="FFFFFF"/>
          <w:vertAlign w:val="superscript"/>
        </w:rPr>
        <w:t>10</w:t>
      </w:r>
      <w:r w:rsidR="00C42701" w:rsidRPr="00C42701">
        <w:rPr>
          <w:rFonts w:cs="Arial"/>
          <w:shd w:val="clear" w:color="auto" w:fill="FFFFFF"/>
        </w:rPr>
        <w:t>.</w:t>
      </w:r>
    </w:p>
    <w:p w14:paraId="28CFCB0C" w14:textId="6B472788" w:rsidR="003376A1" w:rsidRDefault="003605B1" w:rsidP="00A96179">
      <w:pPr>
        <w:rPr>
          <w:rFonts w:cs="Arial"/>
          <w:shd w:val="clear" w:color="auto" w:fill="FFFFFF"/>
        </w:rPr>
      </w:pPr>
      <w:r>
        <w:rPr>
          <w:rFonts w:cs="Arial"/>
          <w:shd w:val="clear" w:color="auto" w:fill="FFFFFF"/>
        </w:rPr>
        <w:t>Weight gain is well</w:t>
      </w:r>
      <w:r w:rsidR="00972886" w:rsidRPr="00972886">
        <w:rPr>
          <w:rFonts w:cs="Arial"/>
          <w:shd w:val="clear" w:color="auto" w:fill="FFFFFF"/>
        </w:rPr>
        <w:t xml:space="preserve"> documented </w:t>
      </w:r>
      <w:r w:rsidR="004377FA" w:rsidRPr="00972886">
        <w:rPr>
          <w:rFonts w:cs="Arial"/>
          <w:shd w:val="clear" w:color="auto" w:fill="FFFFFF"/>
        </w:rPr>
        <w:t>in patients treated with some of the </w:t>
      </w:r>
      <w:hyperlink r:id="rId16" w:history="1">
        <w:r w:rsidR="006123B6">
          <w:rPr>
            <w:rStyle w:val="Hyperlink"/>
            <w:rFonts w:cs="Arial"/>
            <w:color w:val="auto"/>
            <w:u w:val="none"/>
            <w:shd w:val="clear" w:color="auto" w:fill="FFFFFF"/>
          </w:rPr>
          <w:t>second-generation antipsychotic</w:t>
        </w:r>
      </w:hyperlink>
      <w:r w:rsidR="004A6534">
        <w:rPr>
          <w:rFonts w:cs="Arial"/>
          <w:shd w:val="clear" w:color="auto" w:fill="FFFFFF"/>
        </w:rPr>
        <w:t xml:space="preserve"> drugs and also in treatment with </w:t>
      </w:r>
      <w:r w:rsidR="004377FA" w:rsidRPr="00831798">
        <w:rPr>
          <w:rFonts w:cs="Arial"/>
          <w:shd w:val="clear" w:color="auto" w:fill="FFFFFF"/>
        </w:rPr>
        <w:t>some </w:t>
      </w:r>
      <w:hyperlink r:id="rId17" w:history="1">
        <w:r w:rsidR="006123B6">
          <w:rPr>
            <w:rStyle w:val="Hyperlink"/>
            <w:rFonts w:cs="Arial"/>
            <w:noProof/>
            <w:color w:val="auto"/>
            <w:u w:val="none"/>
            <w:shd w:val="clear" w:color="auto" w:fill="FFFFFF"/>
          </w:rPr>
          <w:t>mood stabilisers</w:t>
        </w:r>
      </w:hyperlink>
      <w:r w:rsidR="004377FA" w:rsidRPr="00831798">
        <w:rPr>
          <w:rFonts w:cs="Arial"/>
          <w:shd w:val="clear" w:color="auto" w:fill="FFFFFF"/>
        </w:rPr>
        <w:t xml:space="preserve">. </w:t>
      </w:r>
      <w:r w:rsidR="00972886" w:rsidRPr="00831798">
        <w:rPr>
          <w:rFonts w:cs="Arial"/>
          <w:shd w:val="clear" w:color="auto" w:fill="FFFFFF"/>
        </w:rPr>
        <w:t xml:space="preserve">Noticeable </w:t>
      </w:r>
      <w:r w:rsidR="004377FA" w:rsidRPr="00831798">
        <w:rPr>
          <w:rFonts w:cs="Arial"/>
          <w:shd w:val="clear" w:color="auto" w:fill="FFFFFF"/>
        </w:rPr>
        <w:t>weight gain frequently occurs during treatment with most </w:t>
      </w:r>
      <w:hyperlink r:id="rId18" w:history="1">
        <w:r w:rsidR="004377FA" w:rsidRPr="00831798">
          <w:rPr>
            <w:rStyle w:val="Hyperlink"/>
            <w:rFonts w:cs="Arial"/>
            <w:color w:val="auto"/>
            <w:u w:val="none"/>
            <w:shd w:val="clear" w:color="auto" w:fill="FFFFFF"/>
          </w:rPr>
          <w:t>tricyclic antidepressants</w:t>
        </w:r>
      </w:hyperlink>
      <w:r w:rsidR="004377FA" w:rsidRPr="00831798">
        <w:rPr>
          <w:rFonts w:cs="Arial"/>
          <w:shd w:val="clear" w:color="auto" w:fill="FFFFFF"/>
        </w:rPr>
        <w:t xml:space="preserve">, while </w:t>
      </w:r>
      <w:r w:rsidR="00972886" w:rsidRPr="00831798">
        <w:rPr>
          <w:rFonts w:cs="Arial"/>
          <w:shd w:val="clear" w:color="auto" w:fill="FFFFFF"/>
        </w:rPr>
        <w:t xml:space="preserve">only slight to moderate weight gain is associated with orthodox </w:t>
      </w:r>
      <w:hyperlink r:id="rId19" w:history="1">
        <w:r w:rsidR="004377FA" w:rsidRPr="00831798">
          <w:rPr>
            <w:rStyle w:val="Hyperlink"/>
            <w:rFonts w:cs="Arial"/>
            <w:color w:val="auto"/>
            <w:u w:val="none"/>
            <w:shd w:val="clear" w:color="auto" w:fill="FFFFFF"/>
          </w:rPr>
          <w:t>antipsychotics</w:t>
        </w:r>
      </w:hyperlink>
      <w:r w:rsidR="00931E36">
        <w:rPr>
          <w:rStyle w:val="Hyperlink"/>
          <w:rFonts w:cs="Arial"/>
          <w:color w:val="auto"/>
          <w:u w:val="none"/>
          <w:shd w:val="clear" w:color="auto" w:fill="FFFFFF"/>
          <w:vertAlign w:val="superscript"/>
        </w:rPr>
        <w:t>9</w:t>
      </w:r>
      <w:r w:rsidR="004377FA" w:rsidRPr="00831798">
        <w:rPr>
          <w:rFonts w:cs="Arial"/>
          <w:shd w:val="clear" w:color="auto" w:fill="FFFFFF"/>
        </w:rPr>
        <w:t>. </w:t>
      </w:r>
      <w:hyperlink r:id="rId20" w:history="1">
        <w:r w:rsidR="004377FA" w:rsidRPr="00831798">
          <w:rPr>
            <w:rStyle w:val="Hyperlink"/>
            <w:rFonts w:cs="Arial"/>
            <w:color w:val="auto"/>
            <w:u w:val="none"/>
            <w:shd w:val="clear" w:color="auto" w:fill="FFFFFF"/>
          </w:rPr>
          <w:t>Serotonin reuptake inhibitors</w:t>
        </w:r>
      </w:hyperlink>
      <w:r w:rsidR="004377FA" w:rsidRPr="00831798">
        <w:rPr>
          <w:rFonts w:cs="Arial"/>
          <w:shd w:val="clear" w:color="auto" w:fill="FFFFFF"/>
        </w:rPr>
        <w:t> </w:t>
      </w:r>
      <w:r w:rsidR="00376C6F">
        <w:rPr>
          <w:rFonts w:cs="Arial"/>
          <w:shd w:val="clear" w:color="auto" w:fill="FFFFFF"/>
        </w:rPr>
        <w:t>have been</w:t>
      </w:r>
      <w:r w:rsidR="00A4183F" w:rsidRPr="00831798">
        <w:rPr>
          <w:rFonts w:cs="Arial"/>
          <w:shd w:val="clear" w:color="auto" w:fill="FFFFFF"/>
        </w:rPr>
        <w:t xml:space="preserve"> shown to induce</w:t>
      </w:r>
      <w:r w:rsidR="004377FA" w:rsidRPr="00831798">
        <w:rPr>
          <w:rFonts w:cs="Arial"/>
          <w:shd w:val="clear" w:color="auto" w:fill="FFFFFF"/>
        </w:rPr>
        <w:t xml:space="preserve"> weight loss during the first few weeks, but </w:t>
      </w:r>
      <w:r w:rsidR="00376C6F">
        <w:rPr>
          <w:rFonts w:cs="Arial"/>
          <w:shd w:val="clear" w:color="auto" w:fill="FFFFFF"/>
        </w:rPr>
        <w:t xml:space="preserve">then lead to </w:t>
      </w:r>
      <w:r w:rsidR="004377FA" w:rsidRPr="00831798">
        <w:rPr>
          <w:rFonts w:cs="Arial"/>
          <w:shd w:val="clear" w:color="auto" w:fill="FFFFFF"/>
        </w:rPr>
        <w:t xml:space="preserve">weight gain during </w:t>
      </w:r>
      <w:r w:rsidR="00C67FE2">
        <w:rPr>
          <w:rFonts w:cs="Arial"/>
          <w:shd w:val="clear" w:color="auto" w:fill="FFFFFF"/>
        </w:rPr>
        <w:t xml:space="preserve">longer periods of </w:t>
      </w:r>
      <w:r w:rsidR="004377FA" w:rsidRPr="00831798">
        <w:rPr>
          <w:rFonts w:cs="Arial"/>
          <w:shd w:val="clear" w:color="auto" w:fill="FFFFFF"/>
        </w:rPr>
        <w:t>treatment. Several antidepressant and </w:t>
      </w:r>
      <w:hyperlink r:id="rId21" w:history="1">
        <w:r w:rsidR="004377FA" w:rsidRPr="00831798">
          <w:rPr>
            <w:rStyle w:val="Hyperlink"/>
            <w:rFonts w:cs="Arial"/>
            <w:color w:val="auto"/>
            <w:u w:val="none"/>
            <w:shd w:val="clear" w:color="auto" w:fill="FFFFFF"/>
          </w:rPr>
          <w:t>antipsychotic drugs</w:t>
        </w:r>
      </w:hyperlink>
      <w:r w:rsidR="00A4183F" w:rsidRPr="00831798">
        <w:rPr>
          <w:rFonts w:cs="Arial"/>
          <w:shd w:val="clear" w:color="auto" w:fill="FFFFFF"/>
        </w:rPr>
        <w:t> have been</w:t>
      </w:r>
      <w:r w:rsidR="004377FA" w:rsidRPr="00831798">
        <w:rPr>
          <w:rFonts w:cs="Arial"/>
          <w:shd w:val="clear" w:color="auto" w:fill="FFFFFF"/>
        </w:rPr>
        <w:t xml:space="preserve"> identified </w:t>
      </w:r>
      <w:r w:rsidR="00A4183F" w:rsidRPr="00831798">
        <w:rPr>
          <w:rFonts w:cs="Arial"/>
          <w:shd w:val="clear" w:color="auto" w:fill="FFFFFF"/>
        </w:rPr>
        <w:t>as</w:t>
      </w:r>
      <w:r w:rsidR="00370E69">
        <w:rPr>
          <w:rFonts w:cs="Arial"/>
          <w:shd w:val="clear" w:color="auto" w:fill="FFFFFF"/>
        </w:rPr>
        <w:t xml:space="preserve"> having no effect</w:t>
      </w:r>
      <w:r w:rsidR="004A6534">
        <w:rPr>
          <w:rFonts w:cs="Arial"/>
          <w:shd w:val="clear" w:color="auto" w:fill="FFFFFF"/>
        </w:rPr>
        <w:t xml:space="preserve"> on weight</w:t>
      </w:r>
      <w:r w:rsidR="00931E36">
        <w:rPr>
          <w:rFonts w:cs="Arial"/>
          <w:shd w:val="clear" w:color="auto" w:fill="FFFFFF"/>
          <w:vertAlign w:val="superscript"/>
        </w:rPr>
        <w:t>9</w:t>
      </w:r>
      <w:r w:rsidR="004377FA" w:rsidRPr="00831798">
        <w:rPr>
          <w:rFonts w:cs="Arial"/>
          <w:shd w:val="clear" w:color="auto" w:fill="FFFFFF"/>
        </w:rPr>
        <w:t>. </w:t>
      </w:r>
    </w:p>
    <w:p w14:paraId="1190FF20" w14:textId="0C991488" w:rsidR="005804E9" w:rsidRPr="002E321A" w:rsidRDefault="003605B1" w:rsidP="00A96179">
      <w:pPr>
        <w:rPr>
          <w:rFonts w:cs="Arial"/>
          <w:b/>
          <w:shd w:val="clear" w:color="auto" w:fill="FFFFFF"/>
        </w:rPr>
      </w:pPr>
      <w:r>
        <w:rPr>
          <w:rFonts w:cs="Arial"/>
          <w:b/>
          <w:shd w:val="clear" w:color="auto" w:fill="FFFFFF"/>
        </w:rPr>
        <w:t>Weight Gain with Antipsychotic M</w:t>
      </w:r>
      <w:r w:rsidR="005804E9" w:rsidRPr="002E321A">
        <w:rPr>
          <w:rFonts w:cs="Arial"/>
          <w:b/>
          <w:shd w:val="clear" w:color="auto" w:fill="FFFFFF"/>
        </w:rPr>
        <w:t>edication</w:t>
      </w:r>
    </w:p>
    <w:p w14:paraId="02981F55" w14:textId="193086A8" w:rsidR="00260B62" w:rsidRPr="00260B62" w:rsidRDefault="004A6534" w:rsidP="00A96179">
      <w:pPr>
        <w:rPr>
          <w:rFonts w:cs="Arial"/>
          <w:highlight w:val="yellow"/>
          <w:shd w:val="clear" w:color="auto" w:fill="FFFFFF"/>
        </w:rPr>
      </w:pPr>
      <w:r>
        <w:rPr>
          <w:rFonts w:cs="Arial"/>
          <w:shd w:val="clear" w:color="auto" w:fill="FFFFFF"/>
        </w:rPr>
        <w:t>In a</w:t>
      </w:r>
      <w:r w:rsidR="00260B62" w:rsidRPr="00392293">
        <w:rPr>
          <w:rFonts w:cs="Arial"/>
          <w:shd w:val="clear" w:color="auto" w:fill="FFFFFF"/>
        </w:rPr>
        <w:t xml:space="preserve"> cross-sectional study investigating 51 women </w:t>
      </w:r>
      <w:r w:rsidR="00392293" w:rsidRPr="00392293">
        <w:rPr>
          <w:rFonts w:cs="Arial"/>
          <w:shd w:val="clear" w:color="auto" w:fill="FFFFFF"/>
        </w:rPr>
        <w:t>experiencing</w:t>
      </w:r>
      <w:r w:rsidR="00260B62" w:rsidRPr="00392293">
        <w:rPr>
          <w:rFonts w:cs="Arial"/>
          <w:shd w:val="clear" w:color="auto" w:fill="FFFFFF"/>
        </w:rPr>
        <w:t xml:space="preserve"> long-term antipsychotic treatment with a variety of antipsychotics, </w:t>
      </w:r>
      <w:r w:rsidR="003376A1" w:rsidRPr="00392293">
        <w:rPr>
          <w:rFonts w:cs="Arial"/>
          <w:shd w:val="clear" w:color="auto" w:fill="FFFFFF"/>
        </w:rPr>
        <w:t xml:space="preserve">62% </w:t>
      </w:r>
      <w:r w:rsidR="003376A1" w:rsidRPr="006123B6">
        <w:rPr>
          <w:rFonts w:cs="Arial"/>
          <w:noProof/>
          <w:shd w:val="clear" w:color="auto" w:fill="FFFFFF"/>
        </w:rPr>
        <w:t>were</w:t>
      </w:r>
      <w:r w:rsidR="003376A1" w:rsidRPr="00392293">
        <w:rPr>
          <w:rFonts w:cs="Arial"/>
          <w:shd w:val="clear" w:color="auto" w:fill="FFFFFF"/>
        </w:rPr>
        <w:t xml:space="preserve"> found to be </w:t>
      </w:r>
      <w:r w:rsidR="00260B62" w:rsidRPr="00392293">
        <w:rPr>
          <w:rFonts w:cs="Arial"/>
          <w:shd w:val="clear" w:color="auto" w:fill="FFFFFF"/>
        </w:rPr>
        <w:t>either overweig</w:t>
      </w:r>
      <w:r w:rsidR="003376A1" w:rsidRPr="00392293">
        <w:rPr>
          <w:rFonts w:cs="Arial"/>
          <w:shd w:val="clear" w:color="auto" w:fill="FFFFFF"/>
        </w:rPr>
        <w:t xml:space="preserve">ht (BMI&gt;25) or </w:t>
      </w:r>
      <w:r>
        <w:rPr>
          <w:rFonts w:cs="Arial"/>
          <w:shd w:val="clear" w:color="auto" w:fill="FFFFFF"/>
        </w:rPr>
        <w:t>obese</w:t>
      </w:r>
      <w:r w:rsidR="00114631">
        <w:rPr>
          <w:rFonts w:cs="Arial"/>
          <w:shd w:val="clear" w:color="auto" w:fill="FFFFFF"/>
        </w:rPr>
        <w:t xml:space="preserve"> (BMI&gt;30)</w:t>
      </w:r>
      <w:r w:rsidR="00931E36">
        <w:rPr>
          <w:rFonts w:cs="Arial"/>
          <w:shd w:val="clear" w:color="auto" w:fill="FFFFFF"/>
          <w:vertAlign w:val="superscript"/>
        </w:rPr>
        <w:t>13</w:t>
      </w:r>
      <w:r w:rsidR="00114631">
        <w:rPr>
          <w:rFonts w:cs="Arial"/>
          <w:shd w:val="clear" w:color="auto" w:fill="FFFFFF"/>
        </w:rPr>
        <w:t xml:space="preserve">. </w:t>
      </w:r>
      <w:r w:rsidR="00260B62" w:rsidRPr="00392293">
        <w:rPr>
          <w:rFonts w:cs="Arial"/>
          <w:shd w:val="clear" w:color="auto" w:fill="FFFFFF"/>
        </w:rPr>
        <w:t>In four other studies reviewed by</w:t>
      </w:r>
      <w:r w:rsidR="00260B62" w:rsidRPr="00392293">
        <w:rPr>
          <w:rStyle w:val="apple-converted-space"/>
          <w:rFonts w:cs="Arial"/>
          <w:shd w:val="clear" w:color="auto" w:fill="FFFFFF"/>
        </w:rPr>
        <w:t> </w:t>
      </w:r>
      <w:hyperlink r:id="rId22" w:anchor="BIB2" w:history="1">
        <w:r w:rsidR="00260B62" w:rsidRPr="00392293">
          <w:rPr>
            <w:rStyle w:val="Hyperlink"/>
            <w:rFonts w:cs="Arial"/>
            <w:color w:val="auto"/>
            <w:u w:val="none"/>
            <w:bdr w:val="none" w:sz="0" w:space="0" w:color="auto" w:frame="1"/>
            <w:shd w:val="clear" w:color="auto" w:fill="FFFFFF"/>
          </w:rPr>
          <w:t>Allison and Casey (2001</w:t>
        </w:r>
      </w:hyperlink>
      <w:r w:rsidR="003376A1" w:rsidRPr="00392293">
        <w:rPr>
          <w:rFonts w:cs="Arial"/>
          <w:shd w:val="clear" w:color="auto" w:fill="FFFFFF"/>
        </w:rPr>
        <w:t xml:space="preserve">), </w:t>
      </w:r>
      <w:r w:rsidR="003376A1" w:rsidRPr="00392293">
        <w:rPr>
          <w:rFonts w:cs="Arial"/>
          <w:shd w:val="clear" w:color="auto" w:fill="FFFFFF"/>
        </w:rPr>
        <w:lastRenderedPageBreak/>
        <w:t xml:space="preserve">26, 40, and </w:t>
      </w:r>
      <w:r w:rsidR="00260B62" w:rsidRPr="00392293">
        <w:rPr>
          <w:rFonts w:cs="Arial"/>
          <w:shd w:val="clear" w:color="auto" w:fill="FFFFFF"/>
        </w:rPr>
        <w:t>55% of patients treated with antipsychotics had a BMI of &gt;30</w:t>
      </w:r>
      <w:r w:rsidR="00931E36">
        <w:rPr>
          <w:rFonts w:cs="Arial"/>
          <w:shd w:val="clear" w:color="auto" w:fill="FFFFFF"/>
          <w:vertAlign w:val="superscript"/>
        </w:rPr>
        <w:t>14</w:t>
      </w:r>
      <w:r w:rsidR="003376A1" w:rsidRPr="00392293">
        <w:rPr>
          <w:rFonts w:cs="Arial"/>
          <w:shd w:val="clear" w:color="auto" w:fill="FFFFFF"/>
        </w:rPr>
        <w:t xml:space="preserve">. </w:t>
      </w:r>
      <w:r w:rsidR="003376A1">
        <w:rPr>
          <w:rFonts w:cs="Arial"/>
          <w:shd w:val="clear" w:color="auto" w:fill="FFFFFF"/>
        </w:rPr>
        <w:t xml:space="preserve">According to those </w:t>
      </w:r>
      <w:r w:rsidR="003376A1" w:rsidRPr="006123B6">
        <w:rPr>
          <w:rFonts w:cs="Arial"/>
          <w:noProof/>
          <w:shd w:val="clear" w:color="auto" w:fill="FFFFFF"/>
        </w:rPr>
        <w:t>studies</w:t>
      </w:r>
      <w:r w:rsidR="006123B6">
        <w:rPr>
          <w:rFonts w:cs="Arial"/>
          <w:noProof/>
          <w:shd w:val="clear" w:color="auto" w:fill="FFFFFF"/>
        </w:rPr>
        <w:t>,</w:t>
      </w:r>
      <w:r w:rsidR="003376A1">
        <w:rPr>
          <w:rFonts w:cs="Arial"/>
          <w:shd w:val="clear" w:color="auto" w:fill="FFFFFF"/>
        </w:rPr>
        <w:t xml:space="preserve"> o</w:t>
      </w:r>
      <w:r w:rsidR="003376A1" w:rsidRPr="003376A1">
        <w:rPr>
          <w:rFonts w:cs="Arial"/>
          <w:shd w:val="clear" w:color="auto" w:fill="FFFFFF"/>
        </w:rPr>
        <w:t xml:space="preserve">besity rates in both men were 31% and women were 37%, three times </w:t>
      </w:r>
      <w:r w:rsidR="0047470A">
        <w:rPr>
          <w:rFonts w:cs="Arial"/>
          <w:shd w:val="clear" w:color="auto" w:fill="FFFFFF"/>
        </w:rPr>
        <w:t xml:space="preserve">the </w:t>
      </w:r>
      <w:r w:rsidR="003376A1" w:rsidRPr="003376A1">
        <w:rPr>
          <w:rFonts w:cs="Arial"/>
          <w:shd w:val="clear" w:color="auto" w:fill="FFFFFF"/>
        </w:rPr>
        <w:t>rate</w:t>
      </w:r>
      <w:r w:rsidR="00260B62" w:rsidRPr="003376A1">
        <w:rPr>
          <w:rFonts w:cs="Arial"/>
          <w:shd w:val="clear" w:color="auto" w:fill="FFFFFF"/>
        </w:rPr>
        <w:t xml:space="preserve"> of the general population.</w:t>
      </w:r>
    </w:p>
    <w:p w14:paraId="7473F9A4" w14:textId="2EF730FA" w:rsidR="00B237EA" w:rsidRDefault="00260B62" w:rsidP="00A96179">
      <w:r w:rsidRPr="000329E4">
        <w:t> </w:t>
      </w:r>
      <w:r w:rsidR="007C1FDE" w:rsidRPr="000329E4">
        <w:t>The consequences</w:t>
      </w:r>
      <w:r w:rsidRPr="000329E4">
        <w:t xml:space="preserve"> of antipsychotic treatment-induced weight gain on health and mortality rate</w:t>
      </w:r>
      <w:r w:rsidR="007C1FDE" w:rsidRPr="000329E4">
        <w:t xml:space="preserve"> </w:t>
      </w:r>
      <w:r w:rsidR="007C1FDE" w:rsidRPr="006123B6">
        <w:rPr>
          <w:noProof/>
        </w:rPr>
        <w:t>w</w:t>
      </w:r>
      <w:r w:rsidR="006123B6">
        <w:rPr>
          <w:noProof/>
        </w:rPr>
        <w:t>ere</w:t>
      </w:r>
      <w:r w:rsidR="0047470A">
        <w:t xml:space="preserve"> estimated</w:t>
      </w:r>
      <w:r w:rsidRPr="000329E4">
        <w:t xml:space="preserve"> based on data from the Framingham Heart Study. </w:t>
      </w:r>
      <w:r w:rsidR="006E5365">
        <w:t xml:space="preserve">Using the assumed </w:t>
      </w:r>
      <w:r w:rsidRPr="000329E4">
        <w:t>w</w:t>
      </w:r>
      <w:r w:rsidR="0047470A">
        <w:t xml:space="preserve">eight gain of </w:t>
      </w:r>
      <w:r w:rsidR="007C1FDE" w:rsidRPr="000329E4">
        <w:t xml:space="preserve">12.5 kg, a prediction </w:t>
      </w:r>
      <w:r w:rsidR="0047470A">
        <w:t>of</w:t>
      </w:r>
      <w:r w:rsidRPr="000329E4">
        <w:t xml:space="preserve"> </w:t>
      </w:r>
      <w:r w:rsidR="0047470A">
        <w:t xml:space="preserve">an </w:t>
      </w:r>
      <w:r w:rsidR="0047470A" w:rsidRPr="000329E4">
        <w:t>additional 2335</w:t>
      </w:r>
      <w:r w:rsidR="0047470A">
        <w:t xml:space="preserve"> </w:t>
      </w:r>
      <w:r w:rsidRPr="000329E4">
        <w:t>cases of diabetes mellitus, 9456 cases of hypertension, and 662 deaths among</w:t>
      </w:r>
      <w:r w:rsidR="0047470A">
        <w:t>st</w:t>
      </w:r>
      <w:r w:rsidRPr="000329E4">
        <w:t xml:space="preserve"> 100,000 </w:t>
      </w:r>
      <w:hyperlink r:id="rId23" w:history="1">
        <w:r w:rsidRPr="000329E4">
          <w:rPr>
            <w:rStyle w:val="Hyperlink"/>
            <w:color w:val="auto"/>
            <w:u w:val="none"/>
          </w:rPr>
          <w:t>schizophrenic</w:t>
        </w:r>
      </w:hyperlink>
      <w:r w:rsidRPr="000329E4">
        <w:t> patients within 10 years</w:t>
      </w:r>
      <w:r w:rsidR="007C1FDE" w:rsidRPr="000329E4">
        <w:t xml:space="preserve"> </w:t>
      </w:r>
      <w:r w:rsidR="007C1FDE" w:rsidRPr="00C96D71">
        <w:rPr>
          <w:noProof/>
        </w:rPr>
        <w:t>was</w:t>
      </w:r>
      <w:r w:rsidR="007C1FDE" w:rsidRPr="000329E4">
        <w:t xml:space="preserve"> made</w:t>
      </w:r>
      <w:r w:rsidR="00931E36">
        <w:rPr>
          <w:vertAlign w:val="superscript"/>
        </w:rPr>
        <w:t>15</w:t>
      </w:r>
      <w:r w:rsidRPr="000329E4">
        <w:t>.</w:t>
      </w:r>
    </w:p>
    <w:p w14:paraId="59486B19" w14:textId="3AEC055A" w:rsidR="00D771FF" w:rsidRDefault="007B3A2F" w:rsidP="00A96179">
      <w:pPr>
        <w:rPr>
          <w:b/>
        </w:rPr>
      </w:pPr>
      <w:r>
        <w:rPr>
          <w:b/>
        </w:rPr>
        <w:t xml:space="preserve">Effects of </w:t>
      </w:r>
      <w:r w:rsidR="00242D28">
        <w:rPr>
          <w:b/>
        </w:rPr>
        <w:t>SRI’s on Weight G</w:t>
      </w:r>
      <w:r w:rsidRPr="00310D4C">
        <w:rPr>
          <w:b/>
        </w:rPr>
        <w:t>ain</w:t>
      </w:r>
    </w:p>
    <w:p w14:paraId="5497CE96" w14:textId="33E68AEC" w:rsidR="005B5AF4" w:rsidRDefault="000C219C" w:rsidP="00A96179">
      <w:r>
        <w:t xml:space="preserve">Although there </w:t>
      </w:r>
      <w:r w:rsidR="007B3A2F">
        <w:t>are several studies e</w:t>
      </w:r>
      <w:r w:rsidR="002E321A">
        <w:t xml:space="preserve">xamining weight </w:t>
      </w:r>
      <w:r w:rsidR="007B3A2F">
        <w:t>gain</w:t>
      </w:r>
      <w:r w:rsidR="002E321A">
        <w:t xml:space="preserve"> </w:t>
      </w:r>
      <w:r>
        <w:t>in lon</w:t>
      </w:r>
      <w:r w:rsidR="002E321A">
        <w:t>g-term patients</w:t>
      </w:r>
      <w:r w:rsidR="001D031E">
        <w:t xml:space="preserve"> with m</w:t>
      </w:r>
      <w:r>
        <w:t xml:space="preserve">ajor depression, </w:t>
      </w:r>
      <w:r w:rsidR="002E321A">
        <w:t>there is</w:t>
      </w:r>
      <w:r w:rsidR="007B3A2F">
        <w:t xml:space="preserve"> a dearth of studies </w:t>
      </w:r>
      <w:r>
        <w:t xml:space="preserve">for patients with OCD. One study </w:t>
      </w:r>
      <w:r w:rsidR="00561C7D">
        <w:t>which l</w:t>
      </w:r>
      <w:r>
        <w:t xml:space="preserve">ooking at </w:t>
      </w:r>
      <w:r w:rsidR="00242D28">
        <w:t>weight gain during long-</w:t>
      </w:r>
      <w:r w:rsidR="006874AB">
        <w:t xml:space="preserve">term treatment of </w:t>
      </w:r>
      <w:r w:rsidR="00C96D71" w:rsidRPr="00C96D71">
        <w:rPr>
          <w:noProof/>
        </w:rPr>
        <w:t>Obsessive-C</w:t>
      </w:r>
      <w:r w:rsidR="006874AB" w:rsidRPr="00C96D71">
        <w:rPr>
          <w:noProof/>
        </w:rPr>
        <w:t>ompulsive</w:t>
      </w:r>
      <w:r w:rsidR="00C96D71">
        <w:t xml:space="preserve"> D</w:t>
      </w:r>
      <w:r w:rsidR="00561C7D">
        <w:t xml:space="preserve">isorder, </w:t>
      </w:r>
      <w:r w:rsidR="006874AB">
        <w:t>involved 138 patients of</w:t>
      </w:r>
      <w:r w:rsidR="001D031E">
        <w:t xml:space="preserve"> which</w:t>
      </w:r>
      <w:r w:rsidR="006874AB">
        <w:t xml:space="preserve"> 21 were </w:t>
      </w:r>
      <w:r w:rsidR="001D031E">
        <w:t xml:space="preserve">on </w:t>
      </w:r>
      <w:r w:rsidR="00561C7D">
        <w:t>Citalopram, 23 on Fluoxetine, 28 Fluvoxamine,</w:t>
      </w:r>
      <w:r w:rsidR="006874AB">
        <w:t xml:space="preserve"> 21 paroxetine</w:t>
      </w:r>
      <w:r w:rsidR="001D031E">
        <w:t>,</w:t>
      </w:r>
      <w:r w:rsidR="006874AB">
        <w:t xml:space="preserve"> and 22 on sertraline. The average </w:t>
      </w:r>
      <w:r w:rsidR="00561C7D">
        <w:t xml:space="preserve">change </w:t>
      </w:r>
      <w:r w:rsidR="006874AB">
        <w:t xml:space="preserve">after 30 months was </w:t>
      </w:r>
      <w:r w:rsidR="00561C7D">
        <w:t xml:space="preserve">a </w:t>
      </w:r>
      <w:r w:rsidR="006874AB">
        <w:t xml:space="preserve">2.5% increase in weight compared to baseline measurements. 14.5% of the study sample had significant weight increase </w:t>
      </w:r>
      <w:r w:rsidR="00561C7D">
        <w:t>(≥</w:t>
      </w:r>
      <w:r w:rsidR="006874AB">
        <w:t>7%)</w:t>
      </w:r>
      <w:r w:rsidR="006C1411">
        <w:rPr>
          <w:vertAlign w:val="superscript"/>
        </w:rPr>
        <w:t>16</w:t>
      </w:r>
      <w:r w:rsidR="007B3A2F">
        <w:t xml:space="preserve"> with women </w:t>
      </w:r>
      <w:r w:rsidR="007B3A2F" w:rsidRPr="00C96D71">
        <w:rPr>
          <w:noProof/>
        </w:rPr>
        <w:t>showing</w:t>
      </w:r>
      <w:r w:rsidR="00354608" w:rsidRPr="00C96D71">
        <w:rPr>
          <w:noProof/>
        </w:rPr>
        <w:t xml:space="preserve"> greater</w:t>
      </w:r>
      <w:r w:rsidR="00354608">
        <w:t xml:space="preserve"> weight gain. </w:t>
      </w:r>
      <w:r w:rsidR="005B3E0D">
        <w:t>Clomipramine seemed to hav</w:t>
      </w:r>
      <w:r w:rsidR="00632C07">
        <w:t>e the highest weight increase, w</w:t>
      </w:r>
      <w:r w:rsidR="005B3E0D">
        <w:t xml:space="preserve">hereas Fluoxetine and Sertraline had the lowest. A higher proportion of patients on Clomipramine </w:t>
      </w:r>
      <w:r w:rsidR="00D978A8">
        <w:t xml:space="preserve">(38.4%) compared to sertraline </w:t>
      </w:r>
      <w:r w:rsidR="005B3E0D">
        <w:t>and fluoxetine (4.5% and 8.7%) were classed as having significant weight increase increase)</w:t>
      </w:r>
      <w:r w:rsidR="006C1411">
        <w:rPr>
          <w:vertAlign w:val="superscript"/>
        </w:rPr>
        <w:t>16</w:t>
      </w:r>
      <w:r w:rsidR="005B3E0D">
        <w:t xml:space="preserve">. </w:t>
      </w:r>
      <w:r w:rsidR="007A2BAA">
        <w:t>Unlike</w:t>
      </w:r>
      <w:r w:rsidR="004B693F">
        <w:t xml:space="preserve"> </w:t>
      </w:r>
      <w:r w:rsidR="007B3A2F">
        <w:t>the tricyc</w:t>
      </w:r>
      <w:r w:rsidR="002E321A">
        <w:t>lic antidepressant Clomipramine</w:t>
      </w:r>
      <w:r w:rsidR="00310D4C">
        <w:t>,</w:t>
      </w:r>
      <w:r w:rsidR="00310D4C" w:rsidRPr="00310D4C">
        <w:t xml:space="preserve"> SSRI</w:t>
      </w:r>
      <w:r w:rsidR="00310D4C">
        <w:t>’s</w:t>
      </w:r>
      <w:r w:rsidR="00734228">
        <w:t xml:space="preserve"> are</w:t>
      </w:r>
      <w:r w:rsidR="00310D4C" w:rsidRPr="00310D4C">
        <w:t xml:space="preserve"> thought to induce weight loss</w:t>
      </w:r>
      <w:r w:rsidR="007B3A2F">
        <w:t xml:space="preserve"> rather than </w:t>
      </w:r>
      <w:r w:rsidR="00A46006">
        <w:t xml:space="preserve">gain. There are a </w:t>
      </w:r>
      <w:r w:rsidR="00310D4C" w:rsidRPr="00310D4C">
        <w:t>number of studies on fluoxetine</w:t>
      </w:r>
      <w:r w:rsidR="007B3A2F">
        <w:t xml:space="preserve">’s effect on the </w:t>
      </w:r>
      <w:r w:rsidR="00310D4C" w:rsidRPr="00310D4C">
        <w:t xml:space="preserve">weight </w:t>
      </w:r>
      <w:r w:rsidR="007B3A2F">
        <w:t xml:space="preserve">of </w:t>
      </w:r>
      <w:r w:rsidR="00310D4C" w:rsidRPr="00310D4C">
        <w:t>patients without psychiatric disorders treated for extreme obesity</w:t>
      </w:r>
      <w:r w:rsidR="00805D01">
        <w:rPr>
          <w:vertAlign w:val="superscript"/>
        </w:rPr>
        <w:t>8</w:t>
      </w:r>
      <w:r w:rsidR="00310D4C">
        <w:t>.</w:t>
      </w:r>
    </w:p>
    <w:p w14:paraId="5EDD3724" w14:textId="50AA1484" w:rsidR="00310D4C" w:rsidRPr="005B5AF4" w:rsidRDefault="005B5AF4" w:rsidP="00A96179">
      <w:r w:rsidRPr="006E7A85">
        <w:t>A</w:t>
      </w:r>
      <w:r w:rsidR="00310D4C" w:rsidRPr="006E7A85">
        <w:t xml:space="preserve"> double-bl</w:t>
      </w:r>
      <w:r w:rsidR="006E7A85" w:rsidRPr="006E7A85">
        <w:t xml:space="preserve">ind placebo-controlled study </w:t>
      </w:r>
      <w:r w:rsidRPr="006E7A85">
        <w:t>looked into</w:t>
      </w:r>
      <w:r w:rsidR="00310D4C" w:rsidRPr="006E7A85">
        <w:t xml:space="preserve"> the effect of fluoxetine on body weight after cessation of smoking in nicotine-dependent, non-depressed subjects. Although during the initial 10-week weight gain was lower in the groups treated with 30</w:t>
      </w:r>
      <w:r w:rsidR="00561C7D">
        <w:t>mg</w:t>
      </w:r>
      <w:r w:rsidR="00310D4C" w:rsidRPr="006E7A85">
        <w:t xml:space="preserve"> or 60 mg of fluoxetine, rebound weight gain occurred after discontinuation </w:t>
      </w:r>
      <w:r w:rsidR="00310D4C" w:rsidRPr="006123B6">
        <w:rPr>
          <w:noProof/>
        </w:rPr>
        <w:t>equali</w:t>
      </w:r>
      <w:r w:rsidR="006123B6">
        <w:rPr>
          <w:noProof/>
        </w:rPr>
        <w:t>s</w:t>
      </w:r>
      <w:r w:rsidR="00310D4C" w:rsidRPr="006123B6">
        <w:rPr>
          <w:noProof/>
        </w:rPr>
        <w:t>ing</w:t>
      </w:r>
      <w:r w:rsidR="00310D4C" w:rsidRPr="006E7A85">
        <w:t xml:space="preserve"> the </w:t>
      </w:r>
      <w:r w:rsidR="00561C7D" w:rsidRPr="006E7A85">
        <w:t xml:space="preserve">effect </w:t>
      </w:r>
      <w:r w:rsidR="00561C7D">
        <w:t>of fluoxetine</w:t>
      </w:r>
      <w:r w:rsidR="006E7A85" w:rsidRPr="006E7A85">
        <w:t xml:space="preserve"> 6 months after study entry</w:t>
      </w:r>
      <w:r w:rsidR="00805D01">
        <w:rPr>
          <w:vertAlign w:val="superscript"/>
        </w:rPr>
        <w:t>17</w:t>
      </w:r>
      <w:r w:rsidR="006E7A85" w:rsidRPr="006E7A85">
        <w:t>.</w:t>
      </w:r>
    </w:p>
    <w:p w14:paraId="67995A6F" w14:textId="27E1DD8D" w:rsidR="00D03099" w:rsidRPr="006E5365" w:rsidRDefault="007B3A2F" w:rsidP="00A96179">
      <w:pPr>
        <w:rPr>
          <w:color w:val="000000" w:themeColor="text1"/>
        </w:rPr>
      </w:pPr>
      <w:r>
        <w:rPr>
          <w:color w:val="000000" w:themeColor="text1"/>
        </w:rPr>
        <w:t>There are fewer</w:t>
      </w:r>
      <w:r w:rsidR="002E321A">
        <w:rPr>
          <w:color w:val="000000" w:themeColor="text1"/>
        </w:rPr>
        <w:t xml:space="preserve"> studies examining the effect of other SSRIs on weight</w:t>
      </w:r>
      <w:r w:rsidR="00310D4C" w:rsidRPr="00053D80">
        <w:rPr>
          <w:color w:val="000000" w:themeColor="text1"/>
        </w:rPr>
        <w:t>. In</w:t>
      </w:r>
      <w:r w:rsidR="006123B6">
        <w:rPr>
          <w:color w:val="000000" w:themeColor="text1"/>
        </w:rPr>
        <w:t xml:space="preserve"> a</w:t>
      </w:r>
      <w:r w:rsidR="00310D4C" w:rsidRPr="00053D80">
        <w:rPr>
          <w:color w:val="000000" w:themeColor="text1"/>
        </w:rPr>
        <w:t xml:space="preserve"> </w:t>
      </w:r>
      <w:r w:rsidR="00310D4C" w:rsidRPr="006123B6">
        <w:rPr>
          <w:noProof/>
          <w:color w:val="000000" w:themeColor="text1"/>
        </w:rPr>
        <w:t>study</w:t>
      </w:r>
      <w:r w:rsidR="00310D4C" w:rsidRPr="00053D80">
        <w:rPr>
          <w:color w:val="000000" w:themeColor="text1"/>
        </w:rPr>
        <w:t xml:space="preserve"> comparing the effect of fluoxetine and paroxetine</w:t>
      </w:r>
      <w:r w:rsidR="00053D80" w:rsidRPr="00053D80">
        <w:rPr>
          <w:color w:val="000000" w:themeColor="text1"/>
        </w:rPr>
        <w:t xml:space="preserve"> as antidepressants</w:t>
      </w:r>
      <w:r w:rsidR="00310D4C" w:rsidRPr="00053D80">
        <w:rPr>
          <w:color w:val="000000" w:themeColor="text1"/>
        </w:rPr>
        <w:t xml:space="preserve">, weight loss was observed more often in the </w:t>
      </w:r>
      <w:r w:rsidR="00053D80" w:rsidRPr="00053D80">
        <w:rPr>
          <w:color w:val="000000" w:themeColor="text1"/>
        </w:rPr>
        <w:t xml:space="preserve">patients on </w:t>
      </w:r>
      <w:r w:rsidR="00310D4C" w:rsidRPr="00053D80">
        <w:rPr>
          <w:color w:val="000000" w:themeColor="text1"/>
        </w:rPr>
        <w:t>fluoxetin</w:t>
      </w:r>
      <w:r w:rsidR="00053D80" w:rsidRPr="00053D80">
        <w:rPr>
          <w:color w:val="000000" w:themeColor="text1"/>
        </w:rPr>
        <w:t>e (12%) than in the paroxetine patients (3%)</w:t>
      </w:r>
      <w:r w:rsidR="00805D01">
        <w:rPr>
          <w:color w:val="000000" w:themeColor="text1"/>
          <w:vertAlign w:val="superscript"/>
        </w:rPr>
        <w:t>18</w:t>
      </w:r>
      <w:r w:rsidR="00053D80" w:rsidRPr="00053D80">
        <w:rPr>
          <w:color w:val="000000" w:themeColor="text1"/>
        </w:rPr>
        <w:t xml:space="preserve">. </w:t>
      </w:r>
      <w:r w:rsidR="00310D4C" w:rsidRPr="0092267F">
        <w:rPr>
          <w:color w:val="000000" w:themeColor="text1"/>
        </w:rPr>
        <w:t xml:space="preserve">However, </w:t>
      </w:r>
      <w:r w:rsidR="0092267F" w:rsidRPr="0092267F">
        <w:rPr>
          <w:color w:val="000000" w:themeColor="text1"/>
        </w:rPr>
        <w:t>weight loss appeared</w:t>
      </w:r>
      <w:r w:rsidR="00310D4C" w:rsidRPr="0092267F">
        <w:rPr>
          <w:color w:val="000000" w:themeColor="text1"/>
        </w:rPr>
        <w:t xml:space="preserve"> to </w:t>
      </w:r>
      <w:r w:rsidR="0092267F" w:rsidRPr="0092267F">
        <w:rPr>
          <w:color w:val="000000" w:themeColor="text1"/>
        </w:rPr>
        <w:t>only occur</w:t>
      </w:r>
      <w:r w:rsidR="00310D4C" w:rsidRPr="0092267F">
        <w:rPr>
          <w:color w:val="000000" w:themeColor="text1"/>
        </w:rPr>
        <w:t xml:space="preserve"> during the </w:t>
      </w:r>
      <w:r w:rsidR="0092267F" w:rsidRPr="0092267F">
        <w:rPr>
          <w:color w:val="000000" w:themeColor="text1"/>
        </w:rPr>
        <w:t>early</w:t>
      </w:r>
      <w:r w:rsidR="00310D4C" w:rsidRPr="0092267F">
        <w:rPr>
          <w:color w:val="000000" w:themeColor="text1"/>
        </w:rPr>
        <w:t xml:space="preserve"> weeks of treatment and may </w:t>
      </w:r>
      <w:r w:rsidR="0092267F" w:rsidRPr="0092267F">
        <w:rPr>
          <w:color w:val="000000" w:themeColor="text1"/>
        </w:rPr>
        <w:t xml:space="preserve">even </w:t>
      </w:r>
      <w:r w:rsidR="00310D4C" w:rsidRPr="0092267F">
        <w:rPr>
          <w:color w:val="000000" w:themeColor="text1"/>
        </w:rPr>
        <w:t>be followed by weight gain</w:t>
      </w:r>
      <w:r w:rsidR="0092267F" w:rsidRPr="0092267F">
        <w:rPr>
          <w:color w:val="000000" w:themeColor="text1"/>
        </w:rPr>
        <w:t xml:space="preserve"> in some cases</w:t>
      </w:r>
      <w:r w:rsidR="00805D01">
        <w:rPr>
          <w:color w:val="000000" w:themeColor="text1"/>
          <w:vertAlign w:val="superscript"/>
        </w:rPr>
        <w:t>19</w:t>
      </w:r>
      <w:r w:rsidR="0092267F" w:rsidRPr="0092267F">
        <w:rPr>
          <w:color w:val="000000" w:themeColor="text1"/>
        </w:rPr>
        <w:t xml:space="preserve">. </w:t>
      </w:r>
      <w:r w:rsidR="00EA386D" w:rsidRPr="00EA386D">
        <w:rPr>
          <w:color w:val="000000" w:themeColor="text1"/>
        </w:rPr>
        <w:t xml:space="preserve">The </w:t>
      </w:r>
      <w:r w:rsidR="00310D4C" w:rsidRPr="00EA386D">
        <w:rPr>
          <w:color w:val="000000" w:themeColor="text1"/>
        </w:rPr>
        <w:t xml:space="preserve">SSRI which was most </w:t>
      </w:r>
      <w:r w:rsidR="00310D4C" w:rsidRPr="00EA386D">
        <w:rPr>
          <w:color w:val="000000" w:themeColor="text1"/>
        </w:rPr>
        <w:lastRenderedPageBreak/>
        <w:t>frequently associated with weight gain</w:t>
      </w:r>
      <w:r w:rsidR="00EA386D" w:rsidRPr="00EA386D">
        <w:rPr>
          <w:color w:val="000000" w:themeColor="text1"/>
        </w:rPr>
        <w:t xml:space="preserve"> is Paroxetine</w:t>
      </w:r>
      <w:r w:rsidR="00805D01">
        <w:rPr>
          <w:color w:val="000000" w:themeColor="text1"/>
          <w:vertAlign w:val="superscript"/>
        </w:rPr>
        <w:t>20</w:t>
      </w:r>
      <w:r w:rsidR="00310D4C" w:rsidRPr="00266D77">
        <w:rPr>
          <w:color w:val="000000" w:themeColor="text1"/>
        </w:rPr>
        <w:t xml:space="preserve">. </w:t>
      </w:r>
      <w:r w:rsidR="003875DD" w:rsidRPr="00266D77">
        <w:rPr>
          <w:color w:val="000000" w:themeColor="text1"/>
        </w:rPr>
        <w:t>A</w:t>
      </w:r>
      <w:r w:rsidR="00310D4C" w:rsidRPr="00266D77">
        <w:rPr>
          <w:color w:val="000000" w:themeColor="text1"/>
        </w:rPr>
        <w:t xml:space="preserve"> </w:t>
      </w:r>
      <w:r w:rsidR="003875DD" w:rsidRPr="00266D77">
        <w:rPr>
          <w:color w:val="000000" w:themeColor="text1"/>
        </w:rPr>
        <w:t xml:space="preserve">study </w:t>
      </w:r>
      <w:r w:rsidR="00310D4C" w:rsidRPr="00266D77">
        <w:rPr>
          <w:color w:val="000000" w:themeColor="text1"/>
        </w:rPr>
        <w:t>found a significant mean increase</w:t>
      </w:r>
      <w:r w:rsidR="003875DD" w:rsidRPr="00266D77">
        <w:rPr>
          <w:color w:val="000000" w:themeColor="text1"/>
        </w:rPr>
        <w:t xml:space="preserve"> </w:t>
      </w:r>
      <w:r w:rsidR="00310D4C" w:rsidRPr="00266D77">
        <w:rPr>
          <w:color w:val="000000" w:themeColor="text1"/>
        </w:rPr>
        <w:t>in body weight</w:t>
      </w:r>
      <w:r w:rsidR="003875DD" w:rsidRPr="00266D77">
        <w:rPr>
          <w:color w:val="000000" w:themeColor="text1"/>
        </w:rPr>
        <w:t xml:space="preserve"> from baseline in</w:t>
      </w:r>
      <w:r w:rsidR="00561C7D">
        <w:rPr>
          <w:color w:val="000000" w:themeColor="text1"/>
        </w:rPr>
        <w:t xml:space="preserve"> </w:t>
      </w:r>
      <w:r w:rsidR="003875DD" w:rsidRPr="00266D77">
        <w:rPr>
          <w:color w:val="000000" w:themeColor="text1"/>
        </w:rPr>
        <w:t>patient on paroxetine (3.6%),</w:t>
      </w:r>
      <w:r w:rsidR="00310D4C" w:rsidRPr="00266D77">
        <w:rPr>
          <w:color w:val="000000" w:themeColor="text1"/>
        </w:rPr>
        <w:t xml:space="preserve"> </w:t>
      </w:r>
      <w:r w:rsidR="003875DD" w:rsidRPr="00266D77">
        <w:rPr>
          <w:color w:val="000000" w:themeColor="text1"/>
        </w:rPr>
        <w:t xml:space="preserve">while </w:t>
      </w:r>
      <w:r w:rsidR="003875DD" w:rsidRPr="006123B6">
        <w:rPr>
          <w:noProof/>
          <w:color w:val="000000" w:themeColor="text1"/>
        </w:rPr>
        <w:t>patient</w:t>
      </w:r>
      <w:r w:rsidR="006123B6" w:rsidRPr="006123B6">
        <w:rPr>
          <w:noProof/>
          <w:color w:val="000000" w:themeColor="text1"/>
        </w:rPr>
        <w:t>s</w:t>
      </w:r>
      <w:r w:rsidR="003875DD" w:rsidRPr="00266D77">
        <w:rPr>
          <w:color w:val="000000" w:themeColor="text1"/>
        </w:rPr>
        <w:t xml:space="preserve"> </w:t>
      </w:r>
      <w:r w:rsidR="00310D4C" w:rsidRPr="00266D77">
        <w:rPr>
          <w:color w:val="000000" w:themeColor="text1"/>
        </w:rPr>
        <w:t xml:space="preserve">on sertraline (+1%) or fluoxetine (−0.2%) </w:t>
      </w:r>
      <w:r w:rsidR="002B10EB" w:rsidRPr="00266D77">
        <w:rPr>
          <w:color w:val="000000" w:themeColor="text1"/>
        </w:rPr>
        <w:t xml:space="preserve">exhibited no </w:t>
      </w:r>
      <w:r w:rsidR="00310D4C" w:rsidRPr="00266D77">
        <w:rPr>
          <w:color w:val="000000" w:themeColor="text1"/>
        </w:rPr>
        <w:t xml:space="preserve">significant </w:t>
      </w:r>
      <w:r>
        <w:rPr>
          <w:color w:val="000000" w:themeColor="text1"/>
        </w:rPr>
        <w:t xml:space="preserve">change </w:t>
      </w:r>
      <w:r w:rsidR="003875DD" w:rsidRPr="00266D77">
        <w:rPr>
          <w:color w:val="000000" w:themeColor="text1"/>
        </w:rPr>
        <w:t>over</w:t>
      </w:r>
      <w:r w:rsidR="00266D77" w:rsidRPr="00266D77">
        <w:rPr>
          <w:color w:val="000000" w:themeColor="text1"/>
        </w:rPr>
        <w:t xml:space="preserve"> 26-32 week study period</w:t>
      </w:r>
      <w:r w:rsidR="00805D01">
        <w:rPr>
          <w:color w:val="000000" w:themeColor="text1"/>
          <w:vertAlign w:val="superscript"/>
        </w:rPr>
        <w:t>20</w:t>
      </w:r>
      <w:r w:rsidR="00292D51">
        <w:rPr>
          <w:color w:val="000000" w:themeColor="text1"/>
        </w:rPr>
        <w:t>.</w:t>
      </w:r>
    </w:p>
    <w:p w14:paraId="012F45EB" w14:textId="77777777" w:rsidR="008F23AE" w:rsidRDefault="00D03099" w:rsidP="00A96179">
      <w:pPr>
        <w:rPr>
          <w:b/>
        </w:rPr>
      </w:pPr>
      <w:r>
        <w:rPr>
          <w:b/>
        </w:rPr>
        <w:t xml:space="preserve">Effects of Dopamine Blockers on weight gain </w:t>
      </w:r>
    </w:p>
    <w:p w14:paraId="0D9A09F0" w14:textId="0C7BDC2D" w:rsidR="00E2427E" w:rsidRPr="00A941A1" w:rsidRDefault="00B127CD" w:rsidP="007E646D">
      <w:pPr>
        <w:rPr>
          <w:highlight w:val="yellow"/>
        </w:rPr>
      </w:pPr>
      <w:r>
        <w:t>Treatment with antipsychotic medication</w:t>
      </w:r>
      <w:r w:rsidR="004D3BB0">
        <w:t>,</w:t>
      </w:r>
      <w:r>
        <w:t xml:space="preserve"> of which dopamine blockers are a </w:t>
      </w:r>
      <w:r w:rsidRPr="006123B6">
        <w:rPr>
          <w:noProof/>
        </w:rPr>
        <w:t>subtype</w:t>
      </w:r>
      <w:r>
        <w:t xml:space="preserve"> has often bee</w:t>
      </w:r>
      <w:r w:rsidR="00242D28">
        <w:t xml:space="preserve">n associated with weight gain. </w:t>
      </w:r>
      <w:r w:rsidR="00001799" w:rsidRPr="00001799">
        <w:t xml:space="preserve">A systematic review of atypical </w:t>
      </w:r>
      <w:r w:rsidR="00001799" w:rsidRPr="006123B6">
        <w:rPr>
          <w:noProof/>
        </w:rPr>
        <w:t>antipsychotics</w:t>
      </w:r>
      <w:r w:rsidR="00001799" w:rsidRPr="00001799">
        <w:t xml:space="preserve"> found that they </w:t>
      </w:r>
      <w:r w:rsidR="0055778E" w:rsidRPr="00001799">
        <w:t xml:space="preserve">lead to weight gain more </w:t>
      </w:r>
      <w:r w:rsidR="00001799" w:rsidRPr="00001799">
        <w:t xml:space="preserve">often </w:t>
      </w:r>
      <w:r w:rsidR="0055778E" w:rsidRPr="00001799">
        <w:t>than conventional antipsychotics</w:t>
      </w:r>
      <w:r w:rsidR="00805D01">
        <w:rPr>
          <w:vertAlign w:val="superscript"/>
        </w:rPr>
        <w:t>21</w:t>
      </w:r>
      <w:r w:rsidR="007E646D" w:rsidRPr="00B372F9">
        <w:t xml:space="preserve">. </w:t>
      </w:r>
      <w:r w:rsidR="00B372F9" w:rsidRPr="006123B6">
        <w:rPr>
          <w:noProof/>
        </w:rPr>
        <w:t xml:space="preserve">A possible </w:t>
      </w:r>
      <w:r w:rsidR="00B14840">
        <w:rPr>
          <w:noProof/>
        </w:rPr>
        <w:t xml:space="preserve">cause could be that </w:t>
      </w:r>
      <w:r w:rsidR="00B372F9" w:rsidRPr="00B372F9">
        <w:t>aty</w:t>
      </w:r>
      <w:r w:rsidR="00632C07">
        <w:t>pical antipsychotics interfere</w:t>
      </w:r>
      <w:r w:rsidR="00B372F9" w:rsidRPr="00B372F9">
        <w:t xml:space="preserve"> with the metabolism of glucose</w:t>
      </w:r>
      <w:r w:rsidR="00EF5B60">
        <w:rPr>
          <w:vertAlign w:val="superscript"/>
        </w:rPr>
        <w:t>11</w:t>
      </w:r>
      <w:r w:rsidR="00B372F9" w:rsidRPr="00B372F9">
        <w:t xml:space="preserve">. </w:t>
      </w:r>
      <w:r w:rsidR="00F22CD5" w:rsidRPr="00F22CD5">
        <w:t xml:space="preserve">Other review studies have suggested that this </w:t>
      </w:r>
      <w:r w:rsidR="007E646D" w:rsidRPr="00F22CD5">
        <w:t>weight gain is most sever</w:t>
      </w:r>
      <w:r w:rsidR="00F22CD5" w:rsidRPr="00F22CD5">
        <w:t>e with cl</w:t>
      </w:r>
      <w:r w:rsidR="00047858">
        <w:t xml:space="preserve">ozapine and olanzapine, </w:t>
      </w:r>
      <w:r w:rsidR="004D3BB0">
        <w:t xml:space="preserve">followed by </w:t>
      </w:r>
      <w:r w:rsidR="00047858">
        <w:t>quetiapine</w:t>
      </w:r>
      <w:r w:rsidR="004D3BB0">
        <w:t>,</w:t>
      </w:r>
      <w:r w:rsidR="00047858">
        <w:t xml:space="preserve"> with </w:t>
      </w:r>
      <w:r w:rsidR="007E646D" w:rsidRPr="00F22CD5">
        <w:t>less</w:t>
      </w:r>
      <w:r w:rsidR="00F22CD5" w:rsidRPr="00F22CD5">
        <w:t xml:space="preserve"> weight gain </w:t>
      </w:r>
      <w:r w:rsidR="006123B6" w:rsidRPr="006123B6">
        <w:rPr>
          <w:noProof/>
        </w:rPr>
        <w:t>seen</w:t>
      </w:r>
      <w:r w:rsidR="007E646D" w:rsidRPr="006123B6">
        <w:rPr>
          <w:noProof/>
        </w:rPr>
        <w:t xml:space="preserve"> with</w:t>
      </w:r>
      <w:r w:rsidR="006123B6">
        <w:rPr>
          <w:noProof/>
        </w:rPr>
        <w:t xml:space="preserve"> the</w:t>
      </w:r>
      <w:r w:rsidR="00F22CD5" w:rsidRPr="00F22CD5">
        <w:t xml:space="preserve"> </w:t>
      </w:r>
      <w:r w:rsidR="00F22CD5" w:rsidRPr="006123B6">
        <w:rPr>
          <w:noProof/>
        </w:rPr>
        <w:t>use</w:t>
      </w:r>
      <w:r w:rsidR="00F22CD5" w:rsidRPr="00F22CD5">
        <w:t xml:space="preserve"> </w:t>
      </w:r>
      <w:r w:rsidR="00F22CD5" w:rsidRPr="006123B6">
        <w:rPr>
          <w:noProof/>
        </w:rPr>
        <w:t>of</w:t>
      </w:r>
      <w:r w:rsidR="007E646D" w:rsidRPr="006123B6">
        <w:rPr>
          <w:noProof/>
        </w:rPr>
        <w:t xml:space="preserve"> risperidone</w:t>
      </w:r>
      <w:r w:rsidR="00805D01">
        <w:rPr>
          <w:vertAlign w:val="superscript"/>
        </w:rPr>
        <w:t>22</w:t>
      </w:r>
      <w:r w:rsidRPr="00F22CD5">
        <w:t>.</w:t>
      </w:r>
      <w:r w:rsidR="007E646D" w:rsidRPr="00F22CD5">
        <w:t xml:space="preserve"> </w:t>
      </w:r>
    </w:p>
    <w:p w14:paraId="697BED31" w14:textId="77777777" w:rsidR="007E646D" w:rsidRPr="003F3221" w:rsidRDefault="007E646D" w:rsidP="007E646D">
      <w:pPr>
        <w:rPr>
          <w:i/>
        </w:rPr>
      </w:pPr>
      <w:r w:rsidRPr="003F3221">
        <w:rPr>
          <w:i/>
        </w:rPr>
        <w:t>Clozapine</w:t>
      </w:r>
    </w:p>
    <w:p w14:paraId="52474E33" w14:textId="396A2BCC" w:rsidR="007E646D" w:rsidRPr="00DB5584" w:rsidRDefault="00F9496B" w:rsidP="007E646D">
      <w:pPr>
        <w:rPr>
          <w:highlight w:val="yellow"/>
        </w:rPr>
      </w:pPr>
      <w:r w:rsidRPr="00F9496B">
        <w:t xml:space="preserve">Clozapine is the best documented </w:t>
      </w:r>
      <w:r w:rsidRPr="006123B6">
        <w:rPr>
          <w:noProof/>
        </w:rPr>
        <w:t>second</w:t>
      </w:r>
      <w:r w:rsidR="006123B6">
        <w:rPr>
          <w:noProof/>
        </w:rPr>
        <w:t>-</w:t>
      </w:r>
      <w:r w:rsidRPr="006123B6">
        <w:rPr>
          <w:noProof/>
        </w:rPr>
        <w:t>generation</w:t>
      </w:r>
      <w:r w:rsidRPr="00F9496B">
        <w:t xml:space="preserve"> atypical antipsychotic when it comes to </w:t>
      </w:r>
      <w:r w:rsidR="00C96D71" w:rsidRPr="00C96D71">
        <w:rPr>
          <w:noProof/>
        </w:rPr>
        <w:t xml:space="preserve">its </w:t>
      </w:r>
      <w:r w:rsidR="00A941A1" w:rsidRPr="00C96D71">
        <w:rPr>
          <w:noProof/>
        </w:rPr>
        <w:t>impact</w:t>
      </w:r>
      <w:r w:rsidR="00A941A1">
        <w:t xml:space="preserve"> </w:t>
      </w:r>
      <w:r w:rsidRPr="00F9496B">
        <w:t>on w</w:t>
      </w:r>
      <w:r w:rsidR="007E646D" w:rsidRPr="00F9496B">
        <w:t>eight gain</w:t>
      </w:r>
      <w:r w:rsidR="004D3BB0">
        <w:t>. In a trial</w:t>
      </w:r>
      <w:r w:rsidRPr="00F9496B">
        <w:t xml:space="preserve"> </w:t>
      </w:r>
      <w:r w:rsidR="00A941A1">
        <w:t xml:space="preserve">considering </w:t>
      </w:r>
      <w:r w:rsidRPr="00F9496B">
        <w:t xml:space="preserve">changes in patient’s weight during the first 10 weeks </w:t>
      </w:r>
      <w:r w:rsidR="006123B6">
        <w:rPr>
          <w:noProof/>
        </w:rPr>
        <w:t xml:space="preserve">of </w:t>
      </w:r>
      <w:r w:rsidRPr="006123B6">
        <w:rPr>
          <w:noProof/>
        </w:rPr>
        <w:t>treatment</w:t>
      </w:r>
      <w:r w:rsidR="006123B6">
        <w:t xml:space="preserve"> with</w:t>
      </w:r>
      <w:r w:rsidRPr="00F9496B">
        <w:t xml:space="preserve"> </w:t>
      </w:r>
      <w:r w:rsidRPr="006123B6">
        <w:rPr>
          <w:noProof/>
        </w:rPr>
        <w:t>clozapine</w:t>
      </w:r>
      <w:r w:rsidR="006123B6">
        <w:rPr>
          <w:noProof/>
        </w:rPr>
        <w:t>,</w:t>
      </w:r>
      <w:r w:rsidRPr="00F9496B">
        <w:t xml:space="preserve"> a 5.3Kg weight gain </w:t>
      </w:r>
      <w:r w:rsidR="004D3BB0">
        <w:t xml:space="preserve">versus </w:t>
      </w:r>
      <w:r w:rsidRPr="00F9496B">
        <w:t xml:space="preserve">baseline was </w:t>
      </w:r>
      <w:r w:rsidR="007E646D" w:rsidRPr="00F9496B">
        <w:t>found</w:t>
      </w:r>
      <w:r w:rsidR="002068AB">
        <w:rPr>
          <w:vertAlign w:val="superscript"/>
        </w:rPr>
        <w:t>22</w:t>
      </w:r>
      <w:r w:rsidR="007E646D" w:rsidRPr="00F9496B">
        <w:t xml:space="preserve">. </w:t>
      </w:r>
      <w:r w:rsidRPr="00A35DE4">
        <w:t>Another study found</w:t>
      </w:r>
      <w:r w:rsidR="00A35DE4" w:rsidRPr="00A35DE4">
        <w:t xml:space="preserve"> a weight increase of</w:t>
      </w:r>
      <w:r w:rsidR="007E646D" w:rsidRPr="00A35DE4">
        <w:t xml:space="preserve"> 3.0 kg after 3 months, </w:t>
      </w:r>
      <w:r w:rsidRPr="00A35DE4">
        <w:t xml:space="preserve">an average increase of </w:t>
      </w:r>
      <w:r w:rsidR="00A35DE4" w:rsidRPr="00A35DE4">
        <w:t>7.7 kg after 6 months</w:t>
      </w:r>
      <w:r w:rsidR="00DD5C84" w:rsidRPr="00A35DE4">
        <w:t>, 3.35 kg after one year</w:t>
      </w:r>
      <w:r w:rsidR="007E646D" w:rsidRPr="00A35DE4">
        <w:t xml:space="preserve">, </w:t>
      </w:r>
      <w:r w:rsidR="00A35DE4" w:rsidRPr="00A35DE4">
        <w:t>and</w:t>
      </w:r>
      <w:r w:rsidR="006123B6">
        <w:t xml:space="preserve"> an</w:t>
      </w:r>
      <w:r w:rsidR="00A35DE4" w:rsidRPr="00A35DE4">
        <w:t xml:space="preserve"> </w:t>
      </w:r>
      <w:r w:rsidR="00A35DE4" w:rsidRPr="006123B6">
        <w:rPr>
          <w:noProof/>
        </w:rPr>
        <w:t>increase</w:t>
      </w:r>
      <w:r w:rsidR="00A35DE4" w:rsidRPr="00A35DE4">
        <w:t xml:space="preserve"> of </w:t>
      </w:r>
      <w:r w:rsidR="007E646D" w:rsidRPr="00A35DE4">
        <w:t xml:space="preserve">10.4 kg in men and </w:t>
      </w:r>
      <w:r w:rsidR="00DD5C84" w:rsidRPr="00A35DE4">
        <w:t xml:space="preserve">16.2 kg in women after 3 years of </w:t>
      </w:r>
      <w:r w:rsidR="007E646D" w:rsidRPr="00A35DE4">
        <w:t>clozapine treatment</w:t>
      </w:r>
      <w:r w:rsidR="002068AB">
        <w:rPr>
          <w:vertAlign w:val="superscript"/>
        </w:rPr>
        <w:t>22</w:t>
      </w:r>
      <w:r w:rsidR="007E646D" w:rsidRPr="00A35DE4">
        <w:t>.</w:t>
      </w:r>
      <w:r w:rsidR="00DB5584">
        <w:t xml:space="preserve"> </w:t>
      </w:r>
      <w:r w:rsidR="007E646D" w:rsidRPr="00DB5584">
        <w:t>In a prospective longitudinal study extending over 5 years of continuous clozapine treatment, body weight appeared to increase steadily during the fir</w:t>
      </w:r>
      <w:r w:rsidR="006123B6">
        <w:t>st four years by a mean of 11.6</w:t>
      </w:r>
      <w:r w:rsidR="007E646D" w:rsidRPr="00DB5584">
        <w:t>k</w:t>
      </w:r>
      <w:r w:rsidR="00DB5584" w:rsidRPr="00DB5584">
        <w:t>g</w:t>
      </w:r>
      <w:r w:rsidR="004D3BB0">
        <w:t>,</w:t>
      </w:r>
      <w:r w:rsidR="00DB5584" w:rsidRPr="00DB5584">
        <w:t xml:space="preserve"> </w:t>
      </w:r>
      <w:r w:rsidR="004D3BB0">
        <w:rPr>
          <w:noProof/>
        </w:rPr>
        <w:t>before</w:t>
      </w:r>
      <w:r w:rsidR="004D3BB0">
        <w:t xml:space="preserve"> remaining</w:t>
      </w:r>
      <w:r w:rsidR="00DB5584" w:rsidRPr="00DB5584">
        <w:t xml:space="preserve"> stable</w:t>
      </w:r>
      <w:r w:rsidR="002068AB">
        <w:rPr>
          <w:vertAlign w:val="superscript"/>
        </w:rPr>
        <w:t>23</w:t>
      </w:r>
      <w:r w:rsidR="00DB5584" w:rsidRPr="00DB5584">
        <w:t>.</w:t>
      </w:r>
    </w:p>
    <w:p w14:paraId="148FD126" w14:textId="77777777" w:rsidR="007E646D" w:rsidRPr="002E321A" w:rsidRDefault="007E646D" w:rsidP="007E646D">
      <w:pPr>
        <w:rPr>
          <w:i/>
        </w:rPr>
      </w:pPr>
      <w:r w:rsidRPr="002E321A">
        <w:rPr>
          <w:i/>
        </w:rPr>
        <w:t>Olanzapine</w:t>
      </w:r>
    </w:p>
    <w:p w14:paraId="6C575161" w14:textId="600C5C3D" w:rsidR="007E646D" w:rsidRPr="002E321A" w:rsidRDefault="00944811" w:rsidP="007E646D">
      <w:r w:rsidRPr="002E321A">
        <w:t xml:space="preserve">Three studies </w:t>
      </w:r>
      <w:r w:rsidR="00A941A1" w:rsidRPr="002E321A">
        <w:t xml:space="preserve">comparing approximately 1700 patients </w:t>
      </w:r>
      <w:r w:rsidRPr="002E321A">
        <w:t xml:space="preserve">reported the effects of Olanzapine on </w:t>
      </w:r>
      <w:r w:rsidR="007E646D" w:rsidRPr="002E321A">
        <w:t xml:space="preserve">weight. </w:t>
      </w:r>
      <w:r w:rsidRPr="002E321A">
        <w:t xml:space="preserve">After 6 weeks there was an increase in weight of </w:t>
      </w:r>
      <w:r w:rsidR="007E646D" w:rsidRPr="002E321A">
        <w:t>1.88 kg, 4 kg after 8 we</w:t>
      </w:r>
      <w:r w:rsidRPr="002E321A">
        <w:t>eks, and 4.1 kg after 28 weeks</w:t>
      </w:r>
      <w:r w:rsidR="002068AB" w:rsidRPr="002E321A">
        <w:rPr>
          <w:vertAlign w:val="superscript"/>
        </w:rPr>
        <w:t>22</w:t>
      </w:r>
      <w:r w:rsidRPr="002E321A">
        <w:t>. Another study found a 6.8 kg weight increase</w:t>
      </w:r>
      <w:r w:rsidR="007E646D" w:rsidRPr="002E321A">
        <w:t xml:space="preserve"> after 21 weeks</w:t>
      </w:r>
      <w:r w:rsidR="002068AB" w:rsidRPr="002E321A">
        <w:rPr>
          <w:vertAlign w:val="superscript"/>
        </w:rPr>
        <w:t>24</w:t>
      </w:r>
      <w:r w:rsidR="007E646D" w:rsidRPr="002E321A">
        <w:t>. During</w:t>
      </w:r>
      <w:r w:rsidRPr="002E321A">
        <w:t xml:space="preserve"> a study looking at the </w:t>
      </w:r>
      <w:r w:rsidRPr="002E321A">
        <w:rPr>
          <w:noProof/>
        </w:rPr>
        <w:t>one</w:t>
      </w:r>
      <w:r w:rsidR="006123B6" w:rsidRPr="002E321A">
        <w:rPr>
          <w:noProof/>
        </w:rPr>
        <w:t>-</w:t>
      </w:r>
      <w:r w:rsidRPr="002E321A">
        <w:rPr>
          <w:noProof/>
        </w:rPr>
        <w:t>year</w:t>
      </w:r>
      <w:r w:rsidR="007E646D" w:rsidRPr="002E321A">
        <w:t xml:space="preserve"> double-blind treatment, 85 patients on olanzapine gained </w:t>
      </w:r>
      <w:r w:rsidRPr="002E321A">
        <w:t>an</w:t>
      </w:r>
      <w:r w:rsidR="007E646D" w:rsidRPr="002E321A">
        <w:t xml:space="preserve"> </w:t>
      </w:r>
      <w:r w:rsidRPr="002E321A">
        <w:t xml:space="preserve">average </w:t>
      </w:r>
      <w:r w:rsidR="007E646D" w:rsidRPr="002E321A">
        <w:t xml:space="preserve">of 5.02 kg, </w:t>
      </w:r>
      <w:r w:rsidRPr="002E321A">
        <w:t>whereas patients on haloperidol experien</w:t>
      </w:r>
      <w:r w:rsidR="00343CB5" w:rsidRPr="002E321A">
        <w:t xml:space="preserve">ced an average weight reduction </w:t>
      </w:r>
      <w:r w:rsidR="004D3BB0">
        <w:t xml:space="preserve">of </w:t>
      </w:r>
      <w:r w:rsidR="00343CB5" w:rsidRPr="002E321A">
        <w:t>1.53</w:t>
      </w:r>
      <w:r w:rsidR="007E646D" w:rsidRPr="002E321A">
        <w:t>kg</w:t>
      </w:r>
      <w:r w:rsidR="002068AB" w:rsidRPr="002E321A">
        <w:rPr>
          <w:vertAlign w:val="superscript"/>
        </w:rPr>
        <w:t>24</w:t>
      </w:r>
      <w:r w:rsidR="004D3BB0">
        <w:t>.</w:t>
      </w:r>
    </w:p>
    <w:p w14:paraId="6CD9E761" w14:textId="77777777" w:rsidR="007E646D" w:rsidRPr="002E321A" w:rsidRDefault="007E646D" w:rsidP="007E646D">
      <w:pPr>
        <w:rPr>
          <w:i/>
        </w:rPr>
      </w:pPr>
      <w:r w:rsidRPr="002E321A">
        <w:rPr>
          <w:i/>
        </w:rPr>
        <w:t>Risperidone</w:t>
      </w:r>
    </w:p>
    <w:p w14:paraId="7E8E58DD" w14:textId="315AFE7E" w:rsidR="00510CA4" w:rsidRPr="002E321A" w:rsidRDefault="004D3BB0" w:rsidP="007E646D">
      <w:r>
        <w:t>Results from most trials</w:t>
      </w:r>
      <w:r w:rsidR="003D5B8F" w:rsidRPr="002E321A">
        <w:t xml:space="preserve"> suggest</w:t>
      </w:r>
      <w:r w:rsidR="007E646D" w:rsidRPr="002E321A">
        <w:t xml:space="preserve"> some weight gain during </w:t>
      </w:r>
      <w:r w:rsidR="003D5B8F" w:rsidRPr="002E321A">
        <w:t>treatment with risperidone</w:t>
      </w:r>
      <w:r w:rsidR="00A941A1" w:rsidRPr="002E321A">
        <w:t>.</w:t>
      </w:r>
      <w:r w:rsidR="007E646D" w:rsidRPr="002E321A">
        <w:t xml:space="preserve"> </w:t>
      </w:r>
      <w:r w:rsidR="00A941A1" w:rsidRPr="002E321A">
        <w:t>O</w:t>
      </w:r>
      <w:r w:rsidR="003D5B8F" w:rsidRPr="002E321A">
        <w:t>ne study found an increase of 3.4</w:t>
      </w:r>
      <w:r w:rsidR="007E646D" w:rsidRPr="002E321A">
        <w:t xml:space="preserve"> kg after 6 weeks</w:t>
      </w:r>
      <w:r w:rsidR="003D5B8F" w:rsidRPr="002E321A">
        <w:t xml:space="preserve">, another found and increase of </w:t>
      </w:r>
      <w:r w:rsidR="007E646D" w:rsidRPr="002E321A">
        <w:t xml:space="preserve">0.3 kg </w:t>
      </w:r>
      <w:r w:rsidR="007E646D" w:rsidRPr="002E321A">
        <w:rPr>
          <w:noProof/>
        </w:rPr>
        <w:lastRenderedPageBreak/>
        <w:t>with</w:t>
      </w:r>
      <w:r w:rsidR="003D5B8F" w:rsidRPr="002E321A">
        <w:rPr>
          <w:noProof/>
        </w:rPr>
        <w:t>in</w:t>
      </w:r>
      <w:r w:rsidR="003D5B8F" w:rsidRPr="002E321A">
        <w:t xml:space="preserve"> patients on a dose of 1 mg, an increase of 1.6 kg in patients on a dose of </w:t>
      </w:r>
      <w:r w:rsidR="007E646D" w:rsidRPr="002E321A">
        <w:t xml:space="preserve">16 mg after 8 weeks, </w:t>
      </w:r>
      <w:r w:rsidR="003D5B8F" w:rsidRPr="002E321A">
        <w:t xml:space="preserve">and an increase of </w:t>
      </w:r>
      <w:r>
        <w:t>2 kg in</w:t>
      </w:r>
      <w:r w:rsidR="007E646D" w:rsidRPr="002E321A">
        <w:t xml:space="preserve"> </w:t>
      </w:r>
      <w:r w:rsidR="003D5B8F" w:rsidRPr="002E321A">
        <w:t xml:space="preserve">patients on </w:t>
      </w:r>
      <w:r w:rsidR="007E646D" w:rsidRPr="002E321A">
        <w:t>a me</w:t>
      </w:r>
      <w:r w:rsidR="003D5B8F" w:rsidRPr="002E321A">
        <w:t>an dose of 12 mg after 12 weeks</w:t>
      </w:r>
      <w:r w:rsidR="002068AB" w:rsidRPr="002E321A">
        <w:rPr>
          <w:vertAlign w:val="superscript"/>
        </w:rPr>
        <w:t>22</w:t>
      </w:r>
      <w:r w:rsidR="007E646D" w:rsidRPr="002E321A">
        <w:t xml:space="preserve">. </w:t>
      </w:r>
      <w:r w:rsidR="003D5B8F" w:rsidRPr="002E321A">
        <w:t>Risperidone has been shown to cause more weight gain in patients compared to haloperidol</w:t>
      </w:r>
      <w:r w:rsidR="002068AB" w:rsidRPr="002E321A">
        <w:rPr>
          <w:vertAlign w:val="superscript"/>
        </w:rPr>
        <w:t>9</w:t>
      </w:r>
      <w:r w:rsidR="007E646D" w:rsidRPr="002E321A">
        <w:t xml:space="preserve">. </w:t>
      </w:r>
      <w:r w:rsidR="00A941A1" w:rsidRPr="002E321A">
        <w:rPr>
          <w:noProof/>
        </w:rPr>
        <w:t>O</w:t>
      </w:r>
      <w:r w:rsidR="007E646D" w:rsidRPr="002E321A">
        <w:t>ne report</w:t>
      </w:r>
      <w:r w:rsidR="005767CB" w:rsidRPr="002E321A">
        <w:t xml:space="preserve">ed study </w:t>
      </w:r>
      <w:r w:rsidR="007E646D" w:rsidRPr="002E321A">
        <w:t>found no weight gain during risper</w:t>
      </w:r>
      <w:r w:rsidR="005767CB" w:rsidRPr="002E321A">
        <w:t>idone treatment</w:t>
      </w:r>
      <w:r w:rsidR="008D423A">
        <w:rPr>
          <w:vertAlign w:val="superscript"/>
        </w:rPr>
        <w:t>25</w:t>
      </w:r>
      <w:r w:rsidR="005767CB" w:rsidRPr="002E321A">
        <w:t>.</w:t>
      </w:r>
    </w:p>
    <w:p w14:paraId="35F41464" w14:textId="77777777" w:rsidR="007E646D" w:rsidRPr="002E321A" w:rsidRDefault="007E646D" w:rsidP="007E646D">
      <w:r w:rsidRPr="002E321A">
        <w:rPr>
          <w:i/>
        </w:rPr>
        <w:t>Quetiapine</w:t>
      </w:r>
    </w:p>
    <w:p w14:paraId="6FBF0EC7" w14:textId="2C3060B6" w:rsidR="008F23AE" w:rsidRPr="007E646D" w:rsidRDefault="0096286F" w:rsidP="00A96179">
      <w:r w:rsidRPr="002E321A">
        <w:t xml:space="preserve">There are several studies documenting </w:t>
      </w:r>
      <w:r w:rsidR="007E646D" w:rsidRPr="002E321A">
        <w:t>a</w:t>
      </w:r>
      <w:r w:rsidRPr="002E321A">
        <w:t>n increase in weight</w:t>
      </w:r>
      <w:r w:rsidR="007E646D" w:rsidRPr="002E321A">
        <w:t xml:space="preserve"> during short-term treatment with quetiapine. </w:t>
      </w:r>
      <w:r w:rsidRPr="002E321A">
        <w:t xml:space="preserve">One study </w:t>
      </w:r>
      <w:r w:rsidR="007E646D" w:rsidRPr="002E321A">
        <w:t>found a weight increase of 5.5 kg during acute treatment with 75–750 mg/d</w:t>
      </w:r>
      <w:r w:rsidRPr="002E321A">
        <w:t xml:space="preserve"> of Quetiapine</w:t>
      </w:r>
      <w:r w:rsidR="008D423A">
        <w:rPr>
          <w:vertAlign w:val="superscript"/>
        </w:rPr>
        <w:t>26</w:t>
      </w:r>
      <w:r w:rsidRPr="002E321A">
        <w:t xml:space="preserve">.  Another found weight gain </w:t>
      </w:r>
      <w:r w:rsidR="004D3BB0">
        <w:t xml:space="preserve">at </w:t>
      </w:r>
      <w:r w:rsidRPr="002E321A">
        <w:t xml:space="preserve">the percentage </w:t>
      </w:r>
      <w:r w:rsidR="006123B6" w:rsidRPr="002E321A">
        <w:rPr>
          <w:noProof/>
        </w:rPr>
        <w:t xml:space="preserve">deemed </w:t>
      </w:r>
      <w:r w:rsidRPr="002E321A">
        <w:rPr>
          <w:noProof/>
        </w:rPr>
        <w:t>as</w:t>
      </w:r>
      <w:r w:rsidRPr="002E321A">
        <w:t xml:space="preserve"> clinically significant</w:t>
      </w:r>
      <w:r w:rsidR="004D3BB0" w:rsidRPr="002E321A">
        <w:t>, occurred</w:t>
      </w:r>
      <w:r w:rsidR="007E646D" w:rsidRPr="002E321A">
        <w:t xml:space="preserve"> in 25% of patients receiving high dosages (up to 750 mg/d) </w:t>
      </w:r>
      <w:r w:rsidR="00C807DE" w:rsidRPr="002E321A">
        <w:t xml:space="preserve">and only </w:t>
      </w:r>
      <w:r w:rsidR="007E646D" w:rsidRPr="002E321A">
        <w:t>16% of patients on low dosages (up to 250 mg/d) and 5% on placebo</w:t>
      </w:r>
      <w:r w:rsidR="00744A8E">
        <w:rPr>
          <w:vertAlign w:val="superscript"/>
        </w:rPr>
        <w:t>27</w:t>
      </w:r>
      <w:r w:rsidR="007E646D" w:rsidRPr="002E321A">
        <w:t xml:space="preserve">.  </w:t>
      </w:r>
      <w:r w:rsidRPr="002E321A">
        <w:t xml:space="preserve">Research </w:t>
      </w:r>
      <w:r w:rsidR="007E646D" w:rsidRPr="002E321A">
        <w:t>data col</w:t>
      </w:r>
      <w:r w:rsidRPr="002E321A">
        <w:t>lected by Astra-Zeneca reported</w:t>
      </w:r>
      <w:r w:rsidR="007E646D" w:rsidRPr="002E321A">
        <w:t xml:space="preserve"> a mean </w:t>
      </w:r>
      <w:r w:rsidRPr="002E321A">
        <w:t>increas</w:t>
      </w:r>
      <w:r w:rsidR="00B8774A">
        <w:t>e in weight of 3.5 kg after 18-</w:t>
      </w:r>
      <w:r w:rsidR="007E646D" w:rsidRPr="002E321A">
        <w:t>26 weeks of treatment</w:t>
      </w:r>
      <w:r w:rsidRPr="002E321A">
        <w:t xml:space="preserve"> with Quetiapine</w:t>
      </w:r>
      <w:r w:rsidR="004D3BB0">
        <w:t>,</w:t>
      </w:r>
      <w:r w:rsidR="007E646D" w:rsidRPr="002E321A">
        <w:t xml:space="preserve"> </w:t>
      </w:r>
      <w:r w:rsidR="004D3BB0">
        <w:t>progressing</w:t>
      </w:r>
      <w:r w:rsidRPr="002E321A">
        <w:t xml:space="preserve"> to an increase of </w:t>
      </w:r>
      <w:r w:rsidR="007E646D" w:rsidRPr="002E321A">
        <w:t>5.6 kg after one year</w:t>
      </w:r>
      <w:r w:rsidR="00744A8E">
        <w:rPr>
          <w:vertAlign w:val="superscript"/>
        </w:rPr>
        <w:t>28</w:t>
      </w:r>
      <w:r w:rsidR="007E646D" w:rsidRPr="002E321A">
        <w:t>.</w:t>
      </w:r>
    </w:p>
    <w:p w14:paraId="0FA6C8F4" w14:textId="77777777" w:rsidR="008F23AE" w:rsidRDefault="008F23AE" w:rsidP="00A96179">
      <w:pPr>
        <w:rPr>
          <w:b/>
        </w:rPr>
      </w:pPr>
      <w:r>
        <w:rPr>
          <w:b/>
        </w:rPr>
        <w:t xml:space="preserve">Mechanisms of psychiatric pharmacological Weight gain </w:t>
      </w:r>
    </w:p>
    <w:p w14:paraId="0C77F868" w14:textId="77777777" w:rsidR="008F23AE" w:rsidRDefault="008F23AE" w:rsidP="00A96179">
      <w:pPr>
        <w:rPr>
          <w:i/>
        </w:rPr>
      </w:pPr>
      <w:r w:rsidRPr="006123B6">
        <w:rPr>
          <w:i/>
          <w:noProof/>
        </w:rPr>
        <w:t>Overeating</w:t>
      </w:r>
      <w:r w:rsidR="007170BC">
        <w:rPr>
          <w:i/>
        </w:rPr>
        <w:t xml:space="preserve"> and Food cravings </w:t>
      </w:r>
    </w:p>
    <w:p w14:paraId="7181775C" w14:textId="2041F6F5" w:rsidR="007170BC" w:rsidRPr="003F5DB6" w:rsidRDefault="003F5DB6" w:rsidP="00A96179">
      <w:pPr>
        <w:rPr>
          <w:highlight w:val="yellow"/>
        </w:rPr>
      </w:pPr>
      <w:r w:rsidRPr="00F34CAE">
        <w:t>Often</w:t>
      </w:r>
      <w:r w:rsidR="007170BC" w:rsidRPr="00F34CAE">
        <w:t xml:space="preserve">, drug-induced weight gain is preceded by a </w:t>
      </w:r>
      <w:r w:rsidRPr="00F34CAE">
        <w:t>rapid increase in</w:t>
      </w:r>
      <w:r w:rsidR="007170BC" w:rsidRPr="00F34CAE">
        <w:t xml:space="preserve"> appetite, </w:t>
      </w:r>
      <w:r w:rsidRPr="00F34CAE">
        <w:t>explicitly</w:t>
      </w:r>
      <w:r w:rsidR="007170BC" w:rsidRPr="00F34CAE">
        <w:t xml:space="preserve"> for sweet and fatty foods</w:t>
      </w:r>
      <w:r w:rsidR="00667AFB">
        <w:rPr>
          <w:vertAlign w:val="superscript"/>
        </w:rPr>
        <w:t>29</w:t>
      </w:r>
      <w:r w:rsidR="007170BC" w:rsidRPr="00F34CAE">
        <w:t xml:space="preserve">. </w:t>
      </w:r>
      <w:r w:rsidRPr="00F34CAE">
        <w:t>It was suggested that if craving</w:t>
      </w:r>
      <w:r w:rsidR="00963BB3">
        <w:t>s were</w:t>
      </w:r>
      <w:r w:rsidR="007170BC" w:rsidRPr="00F34CAE">
        <w:t xml:space="preserve"> present</w:t>
      </w:r>
      <w:r w:rsidRPr="00F34CAE">
        <w:t xml:space="preserve"> in patients who experienced weight gain while on psychiatric medications</w:t>
      </w:r>
      <w:r w:rsidR="007170BC" w:rsidRPr="00F34CAE">
        <w:t xml:space="preserve">, </w:t>
      </w:r>
      <w:r w:rsidRPr="00F34CAE">
        <w:t xml:space="preserve">then increased food intake was </w:t>
      </w:r>
      <w:r w:rsidR="007170BC" w:rsidRPr="00F34CAE">
        <w:t>the probable cause of weight gain</w:t>
      </w:r>
      <w:r w:rsidR="00667AFB">
        <w:rPr>
          <w:vertAlign w:val="superscript"/>
        </w:rPr>
        <w:t>30</w:t>
      </w:r>
      <w:r w:rsidR="007170BC" w:rsidRPr="00F34CAE">
        <w:t>.</w:t>
      </w:r>
      <w:r w:rsidR="007170BC" w:rsidRPr="003F5DB6">
        <w:rPr>
          <w:rFonts w:ascii="Arial" w:hAnsi="Arial" w:cs="Arial"/>
          <w:shd w:val="clear" w:color="auto" w:fill="FFFFFF"/>
        </w:rPr>
        <w:t xml:space="preserve"> </w:t>
      </w:r>
      <w:r w:rsidR="00131AD7" w:rsidRPr="006D54E3">
        <w:t xml:space="preserve">Increased appetite and food </w:t>
      </w:r>
      <w:r w:rsidR="00131AD7" w:rsidRPr="006123B6">
        <w:rPr>
          <w:noProof/>
        </w:rPr>
        <w:t>yearning</w:t>
      </w:r>
      <w:r w:rsidR="00131AD7" w:rsidRPr="006D54E3">
        <w:t xml:space="preserve"> </w:t>
      </w:r>
      <w:r w:rsidR="00131AD7">
        <w:rPr>
          <w:rFonts w:cs="Arial"/>
          <w:shd w:val="clear" w:color="auto" w:fill="FFFFFF"/>
        </w:rPr>
        <w:t>are o</w:t>
      </w:r>
      <w:r>
        <w:rPr>
          <w:rFonts w:cs="Arial"/>
          <w:shd w:val="clear" w:color="auto" w:fill="FFFFFF"/>
        </w:rPr>
        <w:t>ften</w:t>
      </w:r>
      <w:r w:rsidR="00131AD7">
        <w:rPr>
          <w:rFonts w:cs="Arial"/>
          <w:shd w:val="clear" w:color="auto" w:fill="FFFFFF"/>
        </w:rPr>
        <w:t xml:space="preserve"> symptoms of </w:t>
      </w:r>
      <w:r w:rsidR="007170BC" w:rsidRPr="006D54E3">
        <w:t>brain diseases affecting the hypothalamus. The same symptoms can be elicited in non</w:t>
      </w:r>
      <w:r w:rsidRPr="006D54E3">
        <w:t>-</w:t>
      </w:r>
      <w:r w:rsidR="007170BC" w:rsidRPr="006D54E3">
        <w:t>depressed healthy subjec</w:t>
      </w:r>
      <w:r w:rsidR="006D54E3" w:rsidRPr="006D54E3">
        <w:t>ts by short-term intake of TCA</w:t>
      </w:r>
      <w:r w:rsidR="00667AFB">
        <w:rPr>
          <w:vertAlign w:val="superscript"/>
        </w:rPr>
        <w:t>31</w:t>
      </w:r>
      <w:r w:rsidR="006D54E3" w:rsidRPr="006D54E3">
        <w:t xml:space="preserve">. </w:t>
      </w:r>
      <w:r w:rsidR="006D54E3">
        <w:t xml:space="preserve">There is some </w:t>
      </w:r>
      <w:r w:rsidR="006D54E3" w:rsidRPr="006D54E3">
        <w:t>sugges</w:t>
      </w:r>
      <w:r w:rsidR="006D54E3">
        <w:t>tion</w:t>
      </w:r>
      <w:r w:rsidR="00A941A1">
        <w:t xml:space="preserve"> that </w:t>
      </w:r>
      <w:r w:rsidR="00A941A1" w:rsidRPr="00C96D71">
        <w:rPr>
          <w:noProof/>
        </w:rPr>
        <w:t>drug</w:t>
      </w:r>
      <w:r w:rsidR="00C96D71">
        <w:rPr>
          <w:noProof/>
        </w:rPr>
        <w:t>-</w:t>
      </w:r>
      <w:r w:rsidR="00A941A1" w:rsidRPr="00C96D71">
        <w:rPr>
          <w:noProof/>
        </w:rPr>
        <w:t>induced</w:t>
      </w:r>
      <w:r w:rsidR="007170BC" w:rsidRPr="006D54E3">
        <w:t xml:space="preserve"> weight gain might </w:t>
      </w:r>
      <w:r w:rsidR="006D54E3">
        <w:t>be due to the interfe</w:t>
      </w:r>
      <w:r w:rsidR="00A941A1">
        <w:t>rence of the drug</w:t>
      </w:r>
      <w:r w:rsidR="006D54E3">
        <w:t xml:space="preserve"> with the</w:t>
      </w:r>
      <w:r w:rsidR="007170BC" w:rsidRPr="006D54E3">
        <w:t xml:space="preserve"> function of specific central nervous feedback systems regulating appetite and</w:t>
      </w:r>
      <w:r w:rsidR="006D54E3">
        <w:t xml:space="preserve"> food intake</w:t>
      </w:r>
      <w:r w:rsidR="00A941A1">
        <w:t xml:space="preserve">, in a similar fashion to </w:t>
      </w:r>
      <w:r w:rsidR="007170BC" w:rsidRPr="006D54E3">
        <w:t xml:space="preserve">psychiatric </w:t>
      </w:r>
      <w:r w:rsidR="007170BC" w:rsidRPr="00C96D71">
        <w:rPr>
          <w:noProof/>
        </w:rPr>
        <w:t>disorders</w:t>
      </w:r>
      <w:r w:rsidR="006D54E3" w:rsidRPr="00C96D71">
        <w:rPr>
          <w:noProof/>
        </w:rPr>
        <w:t xml:space="preserve"> in</w:t>
      </w:r>
      <w:r w:rsidR="006D54E3">
        <w:t xml:space="preserve"> some </w:t>
      </w:r>
      <w:r w:rsidR="007170BC" w:rsidRPr="006D54E3">
        <w:t>circumstances</w:t>
      </w:r>
      <w:r w:rsidR="00667AFB">
        <w:rPr>
          <w:vertAlign w:val="superscript"/>
        </w:rPr>
        <w:t>9</w:t>
      </w:r>
      <w:r w:rsidR="007170BC" w:rsidRPr="006D54E3">
        <w:t>.</w:t>
      </w:r>
      <w:r w:rsidR="00944811" w:rsidRPr="006D54E3">
        <w:t xml:space="preserve"> </w:t>
      </w:r>
    </w:p>
    <w:p w14:paraId="0ECCEC80" w14:textId="77777777" w:rsidR="00151631" w:rsidRDefault="007170BC" w:rsidP="00A96179">
      <w:r w:rsidRPr="007170BC">
        <w:rPr>
          <w:i/>
        </w:rPr>
        <w:t>Altered resting metabolic rate</w:t>
      </w:r>
    </w:p>
    <w:p w14:paraId="6699A983" w14:textId="144F63DD" w:rsidR="008F23AE" w:rsidRPr="00151631" w:rsidRDefault="00DC485C" w:rsidP="00A96179">
      <w:r>
        <w:t>T</w:t>
      </w:r>
      <w:r w:rsidR="00963BB3">
        <w:t>here is a significant</w:t>
      </w:r>
      <w:r w:rsidR="007170BC" w:rsidRPr="00151631">
        <w:rPr>
          <w:rFonts w:cs="Arial"/>
          <w:shd w:val="clear" w:color="auto" w:fill="FFFFFF"/>
        </w:rPr>
        <w:t xml:space="preserve"> proportion of patients </w:t>
      </w:r>
      <w:r w:rsidR="00151631" w:rsidRPr="00151631">
        <w:rPr>
          <w:rFonts w:cs="Arial"/>
          <w:shd w:val="clear" w:color="auto" w:fill="FFFFFF"/>
        </w:rPr>
        <w:t xml:space="preserve">who </w:t>
      </w:r>
      <w:r w:rsidR="007170BC" w:rsidRPr="00151631">
        <w:rPr>
          <w:rFonts w:cs="Arial"/>
          <w:shd w:val="clear" w:color="auto" w:fill="FFFFFF"/>
        </w:rPr>
        <w:t xml:space="preserve">report weight gain despite </w:t>
      </w:r>
      <w:r w:rsidR="00151631" w:rsidRPr="00151631">
        <w:rPr>
          <w:rFonts w:cs="Arial"/>
          <w:shd w:val="clear" w:color="auto" w:fill="FFFFFF"/>
        </w:rPr>
        <w:t xml:space="preserve">a </w:t>
      </w:r>
      <w:r w:rsidR="007170BC" w:rsidRPr="00151631">
        <w:rPr>
          <w:rFonts w:cs="Arial"/>
          <w:shd w:val="clear" w:color="auto" w:fill="FFFFFF"/>
        </w:rPr>
        <w:t>sub</w:t>
      </w:r>
      <w:r w:rsidR="00151631" w:rsidRPr="00151631">
        <w:rPr>
          <w:rFonts w:cs="Arial"/>
          <w:shd w:val="clear" w:color="auto" w:fill="FFFFFF"/>
        </w:rPr>
        <w:t>ject</w:t>
      </w:r>
      <w:r w:rsidR="00963BB3">
        <w:rPr>
          <w:rFonts w:cs="Arial"/>
          <w:shd w:val="clear" w:color="auto" w:fill="FFFFFF"/>
        </w:rPr>
        <w:t>ively reduced appetite and repor</w:t>
      </w:r>
      <w:r w:rsidR="00151631" w:rsidRPr="00151631">
        <w:rPr>
          <w:rFonts w:cs="Arial"/>
          <w:shd w:val="clear" w:color="auto" w:fill="FFFFFF"/>
        </w:rPr>
        <w:t>tedly reducing</w:t>
      </w:r>
      <w:r w:rsidR="007170BC" w:rsidRPr="00151631">
        <w:rPr>
          <w:rFonts w:cs="Arial"/>
          <w:shd w:val="clear" w:color="auto" w:fill="FFFFFF"/>
        </w:rPr>
        <w:t xml:space="preserve"> food intake for several weeks or months. </w:t>
      </w:r>
      <w:r w:rsidR="00250134">
        <w:rPr>
          <w:rFonts w:cs="Arial"/>
          <w:shd w:val="clear" w:color="auto" w:fill="FFFFFF"/>
        </w:rPr>
        <w:t>T</w:t>
      </w:r>
      <w:r w:rsidR="00151631" w:rsidRPr="00151631">
        <w:rPr>
          <w:rFonts w:cs="Arial"/>
          <w:shd w:val="clear" w:color="auto" w:fill="FFFFFF"/>
        </w:rPr>
        <w:t>here is</w:t>
      </w:r>
      <w:r w:rsidR="006123B6">
        <w:rPr>
          <w:rFonts w:cs="Arial"/>
          <w:shd w:val="clear" w:color="auto" w:fill="FFFFFF"/>
        </w:rPr>
        <w:t xml:space="preserve"> a</w:t>
      </w:r>
      <w:r w:rsidR="00151631" w:rsidRPr="00151631">
        <w:rPr>
          <w:rFonts w:cs="Arial"/>
          <w:shd w:val="clear" w:color="auto" w:fill="FFFFFF"/>
        </w:rPr>
        <w:t xml:space="preserve"> </w:t>
      </w:r>
      <w:r w:rsidR="00151631" w:rsidRPr="006123B6">
        <w:rPr>
          <w:rFonts w:cs="Arial"/>
          <w:noProof/>
          <w:shd w:val="clear" w:color="auto" w:fill="FFFFFF"/>
        </w:rPr>
        <w:t>suggestion</w:t>
      </w:r>
      <w:r w:rsidR="00151631" w:rsidRPr="00151631">
        <w:rPr>
          <w:rFonts w:cs="Arial"/>
          <w:shd w:val="clear" w:color="auto" w:fill="FFFFFF"/>
        </w:rPr>
        <w:t xml:space="preserve"> that </w:t>
      </w:r>
      <w:r w:rsidR="00151631" w:rsidRPr="006123B6">
        <w:rPr>
          <w:rFonts w:cs="Arial"/>
          <w:noProof/>
          <w:shd w:val="clear" w:color="auto" w:fill="FFFFFF"/>
        </w:rPr>
        <w:t xml:space="preserve">this </w:t>
      </w:r>
      <w:r w:rsidR="00151631" w:rsidRPr="00151631">
        <w:rPr>
          <w:rFonts w:cs="Arial"/>
          <w:shd w:val="clear" w:color="auto" w:fill="FFFFFF"/>
        </w:rPr>
        <w:t xml:space="preserve">could be </w:t>
      </w:r>
      <w:r w:rsidR="007170BC" w:rsidRPr="00151631">
        <w:rPr>
          <w:rFonts w:cs="Arial"/>
          <w:shd w:val="clear" w:color="auto" w:fill="FFFFFF"/>
        </w:rPr>
        <w:t>explained by an altered resting metabolic rate.</w:t>
      </w:r>
      <w:r w:rsidR="008F23AE" w:rsidRPr="00151631">
        <w:t xml:space="preserve"> </w:t>
      </w:r>
      <w:r w:rsidR="00151631" w:rsidRPr="00151631">
        <w:t xml:space="preserve">At normal levels of activity, baseline </w:t>
      </w:r>
      <w:r w:rsidR="007170BC" w:rsidRPr="00151631">
        <w:t xml:space="preserve">energy turnover can account for as much as 70% of daily energy </w:t>
      </w:r>
      <w:r w:rsidR="00470E0E">
        <w:t xml:space="preserve">expenditure, which </w:t>
      </w:r>
      <w:r w:rsidR="00151631" w:rsidRPr="00151631">
        <w:t xml:space="preserve">is </w:t>
      </w:r>
      <w:r w:rsidR="007170BC" w:rsidRPr="00151631">
        <w:t xml:space="preserve">much more than </w:t>
      </w:r>
      <w:r w:rsidR="00470E0E">
        <w:t xml:space="preserve">the percentage accounted for by </w:t>
      </w:r>
      <w:r w:rsidR="007170BC" w:rsidRPr="00151631">
        <w:t>physical activity</w:t>
      </w:r>
      <w:r w:rsidR="00643ABC">
        <w:rPr>
          <w:vertAlign w:val="superscript"/>
        </w:rPr>
        <w:t>11</w:t>
      </w:r>
      <w:r w:rsidR="007170BC" w:rsidRPr="00151631">
        <w:t>.</w:t>
      </w:r>
      <w:r w:rsidR="00963BB3">
        <w:t xml:space="preserve"> Therefore</w:t>
      </w:r>
      <w:r w:rsidR="00470E0E" w:rsidRPr="00470E0E">
        <w:t>, even</w:t>
      </w:r>
      <w:r w:rsidR="007170BC" w:rsidRPr="00470E0E">
        <w:t xml:space="preserve"> small change</w:t>
      </w:r>
      <w:r w:rsidR="00470E0E" w:rsidRPr="00470E0E">
        <w:t>s</w:t>
      </w:r>
      <w:r w:rsidR="007170BC" w:rsidRPr="00470E0E">
        <w:t xml:space="preserve"> in the basal metabolic rate</w:t>
      </w:r>
      <w:r w:rsidR="00963BB3">
        <w:t xml:space="preserve"> (BMR)</w:t>
      </w:r>
      <w:r w:rsidR="007170BC" w:rsidRPr="00470E0E">
        <w:t xml:space="preserve">, if </w:t>
      </w:r>
      <w:r w:rsidR="00470E0E" w:rsidRPr="00470E0E">
        <w:t>sustained</w:t>
      </w:r>
      <w:r w:rsidR="007170BC" w:rsidRPr="00470E0E">
        <w:t xml:space="preserve"> over </w:t>
      </w:r>
      <w:r w:rsidR="00470E0E" w:rsidRPr="00470E0E">
        <w:t>extended</w:t>
      </w:r>
      <w:r w:rsidR="007170BC" w:rsidRPr="00470E0E">
        <w:t xml:space="preserve"> period</w:t>
      </w:r>
      <w:r w:rsidR="00470E0E" w:rsidRPr="00470E0E">
        <w:t>s</w:t>
      </w:r>
      <w:r w:rsidR="007170BC" w:rsidRPr="00470E0E">
        <w:t xml:space="preserve"> of time, may have a considerable impact on body weight</w:t>
      </w:r>
      <w:r w:rsidR="00470E0E" w:rsidRPr="00470E0E">
        <w:t xml:space="preserve"> and lead to weight gain</w:t>
      </w:r>
      <w:r w:rsidR="00667AFB">
        <w:rPr>
          <w:vertAlign w:val="superscript"/>
        </w:rPr>
        <w:t>9</w:t>
      </w:r>
      <w:r w:rsidR="007170BC" w:rsidRPr="00470E0E">
        <w:t>.</w:t>
      </w:r>
    </w:p>
    <w:p w14:paraId="3008FD94" w14:textId="5846B3E8" w:rsidR="007170BC" w:rsidRPr="00B84BD9" w:rsidRDefault="00470E0E" w:rsidP="00A96179">
      <w:r w:rsidRPr="00B84BD9">
        <w:lastRenderedPageBreak/>
        <w:t xml:space="preserve">The idea that an altered </w:t>
      </w:r>
      <w:r w:rsidR="00963BB3">
        <w:t xml:space="preserve">BMR </w:t>
      </w:r>
      <w:r w:rsidRPr="00B84BD9">
        <w:t xml:space="preserve">could be </w:t>
      </w:r>
      <w:r w:rsidR="007170BC" w:rsidRPr="00B84BD9">
        <w:t>involved in drug-induced weight gain is supported by findings of a</w:t>
      </w:r>
      <w:r w:rsidRPr="00B84BD9">
        <w:t xml:space="preserve"> study where a reported reduction </w:t>
      </w:r>
      <w:r w:rsidR="00943F2B">
        <w:t xml:space="preserve">of </w:t>
      </w:r>
      <w:r w:rsidRPr="00B84BD9">
        <w:t>5</w:t>
      </w:r>
      <w:r w:rsidR="007170BC" w:rsidRPr="00B84BD9">
        <w:t xml:space="preserve">–24% </w:t>
      </w:r>
      <w:r w:rsidRPr="00B84BD9">
        <w:t xml:space="preserve">of </w:t>
      </w:r>
      <w:r w:rsidR="00963BB3">
        <w:t xml:space="preserve">BMR </w:t>
      </w:r>
      <w:r w:rsidRPr="00B84BD9">
        <w:t xml:space="preserve">was recorded </w:t>
      </w:r>
      <w:r w:rsidR="007170BC" w:rsidRPr="00B84BD9">
        <w:t xml:space="preserve">in 10 patients taking various </w:t>
      </w:r>
      <w:r w:rsidR="00B84BD9" w:rsidRPr="00B84BD9">
        <w:t xml:space="preserve">Tricyclic antidepressants </w:t>
      </w:r>
      <w:r w:rsidR="007170BC" w:rsidRPr="00B84BD9">
        <w:t xml:space="preserve">for 2–4 weeks, </w:t>
      </w:r>
      <w:r w:rsidRPr="00B84BD9">
        <w:t>in comparison</w:t>
      </w:r>
      <w:r w:rsidR="007170BC" w:rsidRPr="00B84BD9">
        <w:t xml:space="preserve"> to </w:t>
      </w:r>
      <w:r w:rsidRPr="00B84BD9">
        <w:t xml:space="preserve">their </w:t>
      </w:r>
      <w:r w:rsidR="007170BC" w:rsidRPr="00B84BD9">
        <w:t>individual baseline</w:t>
      </w:r>
      <w:r w:rsidRPr="00B84BD9">
        <w:t>s</w:t>
      </w:r>
      <w:r w:rsidR="007170BC" w:rsidRPr="00B84BD9">
        <w:t xml:space="preserve"> prior to drug treatment. </w:t>
      </w:r>
      <w:r w:rsidRPr="00B84BD9">
        <w:t xml:space="preserve">This lead to an increase in weight of </w:t>
      </w:r>
      <w:r w:rsidR="007170BC" w:rsidRPr="00B84BD9">
        <w:t xml:space="preserve">3.5 kg </w:t>
      </w:r>
      <w:r w:rsidR="00B84BD9" w:rsidRPr="00B84BD9">
        <w:t>during this study</w:t>
      </w:r>
      <w:r w:rsidR="00667AFB">
        <w:rPr>
          <w:vertAlign w:val="superscript"/>
        </w:rPr>
        <w:t>32</w:t>
      </w:r>
      <w:r w:rsidR="00B84BD9" w:rsidRPr="00B84BD9">
        <w:t>.</w:t>
      </w:r>
      <w:r w:rsidR="00943F2B">
        <w:t xml:space="preserve"> O</w:t>
      </w:r>
      <w:r w:rsidR="007170BC" w:rsidRPr="00B84BD9">
        <w:t xml:space="preserve">lanzapine-induced weight gain </w:t>
      </w:r>
      <w:r w:rsidR="00B84BD9" w:rsidRPr="00B84BD9">
        <w:t>has been shown not to have an association</w:t>
      </w:r>
      <w:r w:rsidR="007170BC" w:rsidRPr="00B84BD9">
        <w:t xml:space="preserve"> with an altered</w:t>
      </w:r>
      <w:r w:rsidR="00963BB3">
        <w:t xml:space="preserve"> BMR</w:t>
      </w:r>
      <w:r w:rsidR="00B84BD9" w:rsidRPr="00B84BD9">
        <w:t xml:space="preserve">. Instead in the study involving a </w:t>
      </w:r>
      <w:r w:rsidR="003F5DB6" w:rsidRPr="00B84BD9">
        <w:t xml:space="preserve">small sample of patients with schizophrenia, olanzapine-induced weight gain was associated with </w:t>
      </w:r>
      <w:r w:rsidR="00B84BD9" w:rsidRPr="00B84BD9">
        <w:t xml:space="preserve">an increased caloric intake, </w:t>
      </w:r>
      <w:r w:rsidR="003F5DB6" w:rsidRPr="00B84BD9">
        <w:t>without</w:t>
      </w:r>
      <w:r w:rsidR="006123B6">
        <w:t xml:space="preserve"> a</w:t>
      </w:r>
      <w:r w:rsidR="003F5DB6" w:rsidRPr="00B84BD9">
        <w:t xml:space="preserve"> </w:t>
      </w:r>
      <w:r w:rsidR="003F5DB6" w:rsidRPr="006123B6">
        <w:rPr>
          <w:noProof/>
        </w:rPr>
        <w:t>cha</w:t>
      </w:r>
      <w:r w:rsidR="00B84BD9" w:rsidRPr="006123B6">
        <w:rPr>
          <w:noProof/>
        </w:rPr>
        <w:t>nge</w:t>
      </w:r>
      <w:r w:rsidR="00B84BD9" w:rsidRPr="00B84BD9">
        <w:t xml:space="preserve"> in diet composition</w:t>
      </w:r>
      <w:r w:rsidR="00667AFB">
        <w:rPr>
          <w:vertAlign w:val="superscript"/>
        </w:rPr>
        <w:t>33</w:t>
      </w:r>
      <w:r w:rsidR="00B84BD9" w:rsidRPr="00B84BD9">
        <w:t>.</w:t>
      </w:r>
    </w:p>
    <w:p w14:paraId="63F4DB53" w14:textId="77777777" w:rsidR="002F4346" w:rsidRDefault="002F4346" w:rsidP="00A96179">
      <w:pPr>
        <w:rPr>
          <w:i/>
        </w:rPr>
      </w:pPr>
      <w:r w:rsidRPr="002F4346">
        <w:rPr>
          <w:i/>
        </w:rPr>
        <w:t>Effect on Neurotransmitters involved in control</w:t>
      </w:r>
      <w:r>
        <w:rPr>
          <w:i/>
        </w:rPr>
        <w:t xml:space="preserve"> of f</w:t>
      </w:r>
      <w:r w:rsidRPr="002F4346">
        <w:rPr>
          <w:i/>
        </w:rPr>
        <w:t>ood intake</w:t>
      </w:r>
    </w:p>
    <w:p w14:paraId="438EE0B6" w14:textId="13E99978" w:rsidR="002F4346" w:rsidRDefault="00E80C15" w:rsidP="00A96179">
      <w:r>
        <w:t>The ability of</w:t>
      </w:r>
      <w:r w:rsidR="00A33878" w:rsidRPr="00A33878">
        <w:t xml:space="preserve"> </w:t>
      </w:r>
      <w:r w:rsidR="002F4346" w:rsidRPr="00A33878">
        <w:t xml:space="preserve">various </w:t>
      </w:r>
      <w:r w:rsidR="00A33878" w:rsidRPr="00A33878">
        <w:t>Tricyclic Antidepressants to</w:t>
      </w:r>
      <w:r w:rsidR="002F4346" w:rsidRPr="00A33878">
        <w:t xml:space="preserve"> induce weight gain </w:t>
      </w:r>
      <w:r w:rsidR="00A33878" w:rsidRPr="00A33878">
        <w:t xml:space="preserve">can be </w:t>
      </w:r>
      <w:r w:rsidR="002F4346" w:rsidRPr="00A33878">
        <w:t xml:space="preserve">explained by their different patterns of stimulation or </w:t>
      </w:r>
      <w:r w:rsidR="002D38C5">
        <w:t xml:space="preserve">functional activation </w:t>
      </w:r>
      <w:r w:rsidR="002F4346" w:rsidRPr="00A33878">
        <w:t xml:space="preserve">of dopamine, </w:t>
      </w:r>
      <w:r w:rsidR="0040026D">
        <w:t>noradrenaline,</w:t>
      </w:r>
      <w:r w:rsidR="002F4346" w:rsidRPr="00A33878">
        <w:t xml:space="preserve"> serotonin, and histamine receptors</w:t>
      </w:r>
      <w:r w:rsidR="00667AFB">
        <w:rPr>
          <w:vertAlign w:val="superscript"/>
        </w:rPr>
        <w:t>9</w:t>
      </w:r>
      <w:r w:rsidR="002F4346" w:rsidRPr="00A33878">
        <w:t>. </w:t>
      </w:r>
      <w:r w:rsidR="00E81FD3" w:rsidRPr="00E907EC">
        <w:t xml:space="preserve">Recent discoveries have been made </w:t>
      </w:r>
      <w:r>
        <w:t>with</w:t>
      </w:r>
      <w:r w:rsidR="00E81FD3" w:rsidRPr="00E907EC">
        <w:t xml:space="preserve"> regards to the </w:t>
      </w:r>
      <w:r w:rsidR="002F4346" w:rsidRPr="00E907EC">
        <w:t>serotonergic</w:t>
      </w:r>
      <w:r w:rsidR="00E81FD3" w:rsidRPr="00E907EC">
        <w:t xml:space="preserve"> system, where some</w:t>
      </w:r>
      <w:r w:rsidR="002F4346" w:rsidRPr="00E907EC">
        <w:t xml:space="preserve"> receptor subtypes </w:t>
      </w:r>
      <w:r w:rsidR="00E81FD3" w:rsidRPr="00E907EC">
        <w:t>have been shown to</w:t>
      </w:r>
      <w:r w:rsidR="002F4346" w:rsidRPr="00E907EC">
        <w:t xml:space="preserve"> promote sa</w:t>
      </w:r>
      <w:r w:rsidR="00E81FD3" w:rsidRPr="00E907EC">
        <w:t xml:space="preserve">tiety and induce weight loss in </w:t>
      </w:r>
      <w:r w:rsidR="002F4346" w:rsidRPr="00E907EC">
        <w:t>animal studies using selective ago</w:t>
      </w:r>
      <w:r w:rsidR="002E321A">
        <w:t>nists of the 1A, 1B, 2B, and 2C</w:t>
      </w:r>
      <w:r w:rsidR="00667AFB">
        <w:rPr>
          <w:vertAlign w:val="superscript"/>
        </w:rPr>
        <w:t>34</w:t>
      </w:r>
      <w:r w:rsidR="002F4346" w:rsidRPr="00E907EC">
        <w:t>.</w:t>
      </w:r>
      <w:r w:rsidR="002F4346" w:rsidRPr="00E907EC">
        <w:rPr>
          <w:rFonts w:ascii="Arial" w:hAnsi="Arial" w:cs="Arial"/>
          <w:color w:val="2E2E2E"/>
          <w:shd w:val="clear" w:color="auto" w:fill="FFFFFF"/>
        </w:rPr>
        <w:t xml:space="preserve"> </w:t>
      </w:r>
      <w:r w:rsidR="002F4346" w:rsidRPr="00E907EC">
        <w:t> </w:t>
      </w:r>
      <w:r w:rsidR="00E81FD3" w:rsidRPr="00E907EC">
        <w:t xml:space="preserve">In light of these findings, the patterns of </w:t>
      </w:r>
      <w:r w:rsidR="002F4346" w:rsidRPr="00E907EC">
        <w:t>weigh</w:t>
      </w:r>
      <w:r w:rsidR="00E81FD3" w:rsidRPr="00E907EC">
        <w:t>t loss observed during the early weeks of</w:t>
      </w:r>
      <w:r w:rsidR="002F4346" w:rsidRPr="00E907EC">
        <w:t xml:space="preserve"> treatment </w:t>
      </w:r>
      <w:r w:rsidR="00E81FD3" w:rsidRPr="00E907EC">
        <w:t xml:space="preserve">with and SSRI </w:t>
      </w:r>
      <w:r w:rsidR="002F4346" w:rsidRPr="00E907EC">
        <w:t xml:space="preserve">is </w:t>
      </w:r>
      <w:r w:rsidR="00E81FD3" w:rsidRPr="00E907EC">
        <w:t xml:space="preserve">due to their serotoninergic effect, although </w:t>
      </w:r>
      <w:r w:rsidR="002F4346" w:rsidRPr="00E907EC">
        <w:t xml:space="preserve">weight gain </w:t>
      </w:r>
      <w:r w:rsidR="00E81FD3" w:rsidRPr="00E907EC">
        <w:t xml:space="preserve">taking place during long-term SSRI treatment </w:t>
      </w:r>
      <w:r w:rsidR="002F4346" w:rsidRPr="00E907EC">
        <w:t>can</w:t>
      </w:r>
      <w:r>
        <w:t>not be explained by this</w:t>
      </w:r>
      <w:r w:rsidR="003B18B9">
        <w:rPr>
          <w:vertAlign w:val="superscript"/>
        </w:rPr>
        <w:t>9</w:t>
      </w:r>
      <w:r w:rsidR="002F4346" w:rsidRPr="00E907EC">
        <w:t xml:space="preserve">. </w:t>
      </w:r>
    </w:p>
    <w:p w14:paraId="5B4F6CA0" w14:textId="77777777" w:rsidR="002F4346" w:rsidRPr="00A33878" w:rsidRDefault="009A4338" w:rsidP="00A96179">
      <w:r>
        <w:t>Most m</w:t>
      </w:r>
      <w:r w:rsidR="00676AF7" w:rsidRPr="00676AF7">
        <w:t>odels do</w:t>
      </w:r>
      <w:r w:rsidR="002F4346" w:rsidRPr="00676AF7">
        <w:t xml:space="preserve"> not account for </w:t>
      </w:r>
      <w:r w:rsidR="00676AF7" w:rsidRPr="00676AF7">
        <w:t xml:space="preserve">the ability of </w:t>
      </w:r>
      <w:r w:rsidR="002F4346" w:rsidRPr="00676AF7">
        <w:t>receptor</w:t>
      </w:r>
      <w:r w:rsidR="00676AF7" w:rsidRPr="00676AF7">
        <w:t>s</w:t>
      </w:r>
      <w:r w:rsidR="002F4346" w:rsidRPr="00676AF7">
        <w:t xml:space="preserve"> </w:t>
      </w:r>
      <w:r w:rsidR="00676AF7" w:rsidRPr="00676AF7">
        <w:t xml:space="preserve">to </w:t>
      </w:r>
      <w:r w:rsidR="002F4346" w:rsidRPr="00676AF7">
        <w:t xml:space="preserve">evoke opposite actions on appetite control, depending on the neuroanatomical structure </w:t>
      </w:r>
      <w:r w:rsidR="00676AF7" w:rsidRPr="00676AF7">
        <w:t>it is acting on</w:t>
      </w:r>
      <w:r w:rsidR="003B18B9">
        <w:rPr>
          <w:vertAlign w:val="superscript"/>
        </w:rPr>
        <w:t>9</w:t>
      </w:r>
      <w:r w:rsidR="002F4346" w:rsidRPr="00676AF7">
        <w:t>.</w:t>
      </w:r>
      <w:r>
        <w:t xml:space="preserve"> An example is</w:t>
      </w:r>
      <w:r w:rsidR="00676AF7" w:rsidRPr="00676AF7">
        <w:t xml:space="preserve"> the regulation of food intake based on dopamine stimulation. </w:t>
      </w:r>
      <w:r w:rsidR="002F4346" w:rsidRPr="00676AF7">
        <w:t>In animal studies, local injections of dopamine into lateral hypothalamic areas result</w:t>
      </w:r>
      <w:r w:rsidR="00676AF7" w:rsidRPr="00676AF7">
        <w:t>ed</w:t>
      </w:r>
      <w:r w:rsidR="002F4346" w:rsidRPr="00676AF7">
        <w:t xml:space="preserve"> in </w:t>
      </w:r>
      <w:r w:rsidR="00676AF7" w:rsidRPr="00676AF7">
        <w:t xml:space="preserve">a </w:t>
      </w:r>
      <w:r w:rsidR="002F4346" w:rsidRPr="00676AF7">
        <w:t xml:space="preserve">decreased food intake, and dopamine D2-receptor antagonist </w:t>
      </w:r>
      <w:r w:rsidR="00676AF7" w:rsidRPr="00676AF7">
        <w:t>(</w:t>
      </w:r>
      <w:r w:rsidR="002F4346" w:rsidRPr="00676AF7">
        <w:t>sulpiride</w:t>
      </w:r>
      <w:r w:rsidR="00676AF7" w:rsidRPr="00676AF7">
        <w:t>) had</w:t>
      </w:r>
      <w:r w:rsidR="002F4346" w:rsidRPr="00676AF7">
        <w:t xml:space="preserve"> the opposite effect</w:t>
      </w:r>
      <w:r w:rsidR="00676AF7" w:rsidRPr="00676AF7">
        <w:t xml:space="preserve"> leading to increased food intake</w:t>
      </w:r>
      <w:r w:rsidR="002F4346" w:rsidRPr="00676AF7">
        <w:t xml:space="preserve">. However, in mesolimbic areas dopamine </w:t>
      </w:r>
      <w:r w:rsidR="00676AF7" w:rsidRPr="00676AF7">
        <w:t>is found to stimulate</w:t>
      </w:r>
      <w:r w:rsidR="002F4346" w:rsidRPr="00676AF7">
        <w:t xml:space="preserve"> feeding</w:t>
      </w:r>
      <w:r w:rsidR="003B18B9">
        <w:rPr>
          <w:vertAlign w:val="superscript"/>
        </w:rPr>
        <w:t>35</w:t>
      </w:r>
      <w:r w:rsidR="002F4346" w:rsidRPr="00676AF7">
        <w:t xml:space="preserve">. </w:t>
      </w:r>
      <w:r w:rsidR="00676AF7" w:rsidRPr="00676AF7">
        <w:t>Therefore t</w:t>
      </w:r>
      <w:r w:rsidR="002F4346" w:rsidRPr="00676AF7">
        <w:t>he effect of alpha-adrenoreceptors on appetite and food intake al</w:t>
      </w:r>
      <w:r w:rsidR="00676AF7" w:rsidRPr="00676AF7">
        <w:t>so depends on the location the neurotransmitter is acting on</w:t>
      </w:r>
      <w:r w:rsidR="002F4346" w:rsidRPr="00676AF7">
        <w:t>.</w:t>
      </w:r>
    </w:p>
    <w:p w14:paraId="203CF108" w14:textId="59EB1557" w:rsidR="00B237EA" w:rsidRPr="00662096" w:rsidRDefault="00561AA5" w:rsidP="007170BC">
      <w:r w:rsidRPr="00561AA5">
        <w:t>The specific</w:t>
      </w:r>
      <w:r w:rsidR="00504EB4" w:rsidRPr="00561AA5">
        <w:t xml:space="preserve"> role of histamine-1 receptors in appetite control is not known</w:t>
      </w:r>
      <w:r w:rsidRPr="00561AA5">
        <w:t>,</w:t>
      </w:r>
      <w:r w:rsidR="00504EB4" w:rsidRPr="00561AA5">
        <w:t xml:space="preserve"> but binding studies of </w:t>
      </w:r>
      <w:r w:rsidR="00676AF7" w:rsidRPr="00561AA5">
        <w:t>psychotropic</w:t>
      </w:r>
      <w:r w:rsidRPr="00561AA5">
        <w:t xml:space="preserve"> medications </w:t>
      </w:r>
      <w:r w:rsidR="00504EB4" w:rsidRPr="00561AA5">
        <w:t xml:space="preserve">suggest that weight gain in humans is proportional to their </w:t>
      </w:r>
      <w:r w:rsidRPr="00561AA5">
        <w:t>ability to block H-1 receptors</w:t>
      </w:r>
      <w:r w:rsidR="003B18B9">
        <w:rPr>
          <w:vertAlign w:val="superscript"/>
        </w:rPr>
        <w:t>36</w:t>
      </w:r>
      <w:r w:rsidR="00504EB4" w:rsidRPr="00561AA5">
        <w:t>.</w:t>
      </w:r>
      <w:r w:rsidRPr="00561AA5">
        <w:t xml:space="preserve"> </w:t>
      </w:r>
    </w:p>
    <w:p w14:paraId="568C2D72" w14:textId="77777777" w:rsidR="00543AD4" w:rsidRDefault="007170BC" w:rsidP="007170BC">
      <w:pPr>
        <w:rPr>
          <w:i/>
        </w:rPr>
      </w:pPr>
      <w:r w:rsidRPr="007170BC">
        <w:rPr>
          <w:i/>
        </w:rPr>
        <w:t xml:space="preserve">Leptin </w:t>
      </w:r>
    </w:p>
    <w:p w14:paraId="5AB84F12" w14:textId="1ACC04B7" w:rsidR="002F4346" w:rsidRPr="00543AD4" w:rsidRDefault="00543AD4" w:rsidP="007170BC">
      <w:pPr>
        <w:rPr>
          <w:i/>
        </w:rPr>
      </w:pPr>
      <w:r w:rsidRPr="00447557">
        <w:t>D</w:t>
      </w:r>
      <w:r w:rsidR="002F4346" w:rsidRPr="00447557">
        <w:t>ecrease</w:t>
      </w:r>
      <w:r w:rsidRPr="00447557">
        <w:t>s</w:t>
      </w:r>
      <w:r w:rsidR="002F4346" w:rsidRPr="00447557">
        <w:t xml:space="preserve"> in body fat results in</w:t>
      </w:r>
      <w:r w:rsidRPr="00447557">
        <w:t xml:space="preserve"> a reduction of leptin</w:t>
      </w:r>
      <w:r w:rsidR="00431AC3" w:rsidRPr="00447557">
        <w:t>, which</w:t>
      </w:r>
      <w:r w:rsidR="002F4346" w:rsidRPr="00447557">
        <w:t xml:space="preserve"> stimula</w:t>
      </w:r>
      <w:r w:rsidRPr="00447557">
        <w:t>ting food intake</w:t>
      </w:r>
      <w:r w:rsidR="003B18B9">
        <w:rPr>
          <w:vertAlign w:val="superscript"/>
        </w:rPr>
        <w:t>9</w:t>
      </w:r>
      <w:r w:rsidRPr="00447557">
        <w:t xml:space="preserve">. </w:t>
      </w:r>
      <w:r w:rsidR="002F4346" w:rsidRPr="00447557">
        <w:t>I</w:t>
      </w:r>
      <w:r w:rsidRPr="00447557">
        <w:t>n obese individuals</w:t>
      </w:r>
      <w:r w:rsidR="00431AC3" w:rsidRPr="00447557">
        <w:t xml:space="preserve">, there are </w:t>
      </w:r>
      <w:r w:rsidRPr="00447557">
        <w:t>suggestions</w:t>
      </w:r>
      <w:r w:rsidR="00E80C15">
        <w:t xml:space="preserve"> of</w:t>
      </w:r>
      <w:r w:rsidRPr="00447557">
        <w:t xml:space="preserve"> </w:t>
      </w:r>
      <w:r w:rsidR="00431AC3" w:rsidRPr="00447557">
        <w:t>leptin resistance</w:t>
      </w:r>
      <w:r w:rsidR="003B18B9">
        <w:rPr>
          <w:vertAlign w:val="superscript"/>
        </w:rPr>
        <w:t>37</w:t>
      </w:r>
      <w:r w:rsidR="00431AC3" w:rsidRPr="00447557">
        <w:t xml:space="preserve">. This could be caused </w:t>
      </w:r>
      <w:r w:rsidR="002F4346" w:rsidRPr="00447557">
        <w:t xml:space="preserve">by a </w:t>
      </w:r>
      <w:r w:rsidR="002F4346" w:rsidRPr="00447557">
        <w:lastRenderedPageBreak/>
        <w:t>limited ca</w:t>
      </w:r>
      <w:r w:rsidR="00E80C15">
        <w:t>pacity of the active transporters</w:t>
      </w:r>
      <w:r w:rsidR="002F4346" w:rsidRPr="00447557">
        <w:t xml:space="preserve"> </w:t>
      </w:r>
      <w:r w:rsidR="00431AC3" w:rsidRPr="00447557">
        <w:t>able to carry</w:t>
      </w:r>
      <w:r w:rsidR="002F4346" w:rsidRPr="00447557">
        <w:t xml:space="preserve"> leptin across the </w:t>
      </w:r>
      <w:r w:rsidR="002F4346" w:rsidRPr="006123B6">
        <w:rPr>
          <w:noProof/>
        </w:rPr>
        <w:t>blood</w:t>
      </w:r>
      <w:r w:rsidR="006123B6">
        <w:rPr>
          <w:noProof/>
        </w:rPr>
        <w:t>-</w:t>
      </w:r>
      <w:r w:rsidR="002F4346" w:rsidRPr="006123B6">
        <w:rPr>
          <w:noProof/>
        </w:rPr>
        <w:t>brain</w:t>
      </w:r>
      <w:r w:rsidR="002F4346" w:rsidRPr="00447557">
        <w:t xml:space="preserve"> barrier</w:t>
      </w:r>
      <w:r w:rsidR="00431AC3" w:rsidRPr="00447557">
        <w:t xml:space="preserve">, due to </w:t>
      </w:r>
      <w:r w:rsidR="00431AC3" w:rsidRPr="006123B6">
        <w:rPr>
          <w:noProof/>
        </w:rPr>
        <w:t>oversaturation</w:t>
      </w:r>
      <w:r w:rsidR="003B18B9">
        <w:rPr>
          <w:vertAlign w:val="superscript"/>
        </w:rPr>
        <w:t>38</w:t>
      </w:r>
      <w:r w:rsidR="00431AC3" w:rsidRPr="00447557">
        <w:t xml:space="preserve">. </w:t>
      </w:r>
    </w:p>
    <w:p w14:paraId="6BBE4B84" w14:textId="2F5128B0" w:rsidR="007170BC" w:rsidRPr="00543AD4" w:rsidRDefault="002F4346" w:rsidP="00A96179">
      <w:pPr>
        <w:rPr>
          <w:highlight w:val="yellow"/>
        </w:rPr>
      </w:pPr>
      <w:r w:rsidRPr="00A87345">
        <w:t xml:space="preserve">The </w:t>
      </w:r>
      <w:r w:rsidR="009A4338">
        <w:t xml:space="preserve">mechanism of leptin </w:t>
      </w:r>
      <w:r w:rsidRPr="00A87345">
        <w:t>secretion in fat cells s</w:t>
      </w:r>
      <w:r w:rsidR="00131AD7">
        <w:t>uggests that psychotropic drug-</w:t>
      </w:r>
      <w:r w:rsidR="00A87345" w:rsidRPr="00A87345">
        <w:t xml:space="preserve">induced weight gain </w:t>
      </w:r>
      <w:r w:rsidRPr="00A87345">
        <w:t xml:space="preserve">might be associated with </w:t>
      </w:r>
      <w:r w:rsidR="006123B6">
        <w:t>i</w:t>
      </w:r>
      <w:r w:rsidRPr="006123B6">
        <w:rPr>
          <w:noProof/>
        </w:rPr>
        <w:t>ncrease</w:t>
      </w:r>
      <w:r w:rsidR="006123B6" w:rsidRPr="006123B6">
        <w:rPr>
          <w:noProof/>
        </w:rPr>
        <w:t>d</w:t>
      </w:r>
      <w:r w:rsidRPr="006123B6">
        <w:rPr>
          <w:noProof/>
        </w:rPr>
        <w:t xml:space="preserve"> </w:t>
      </w:r>
      <w:r w:rsidR="00A87345" w:rsidRPr="006123B6">
        <w:rPr>
          <w:noProof/>
        </w:rPr>
        <w:t>levels</w:t>
      </w:r>
      <w:r w:rsidR="00A87345" w:rsidRPr="00A87345">
        <w:t xml:space="preserve"> of </w:t>
      </w:r>
      <w:r w:rsidRPr="00A87345">
        <w:t>leptin. For some</w:t>
      </w:r>
      <w:r w:rsidR="00A87345" w:rsidRPr="00A87345">
        <w:t xml:space="preserve"> drugs this seems to</w:t>
      </w:r>
      <w:r w:rsidR="009A4338">
        <w:t xml:space="preserve"> be </w:t>
      </w:r>
      <w:r w:rsidR="00A87345" w:rsidRPr="00A87345">
        <w:t xml:space="preserve">the direct cause of weight </w:t>
      </w:r>
      <w:r w:rsidR="00A941A1">
        <w:t>g</w:t>
      </w:r>
      <w:r w:rsidR="00A87345" w:rsidRPr="00A87345">
        <w:t>ain in patients</w:t>
      </w:r>
      <w:r w:rsidRPr="00A87345">
        <w:t xml:space="preserve"> however,</w:t>
      </w:r>
      <w:r w:rsidR="00A87345" w:rsidRPr="00A87345">
        <w:t xml:space="preserve"> in</w:t>
      </w:r>
      <w:r w:rsidRPr="00A87345">
        <w:t xml:space="preserve"> </w:t>
      </w:r>
      <w:r w:rsidRPr="00C96D71">
        <w:rPr>
          <w:noProof/>
        </w:rPr>
        <w:t>others</w:t>
      </w:r>
      <w:r w:rsidRPr="00A87345">
        <w:t xml:space="preserve"> </w:t>
      </w:r>
      <w:r w:rsidR="00A87345" w:rsidRPr="00A87345">
        <w:t xml:space="preserve">there is evidence of </w:t>
      </w:r>
      <w:r w:rsidRPr="00A87345">
        <w:t>induce</w:t>
      </w:r>
      <w:r w:rsidR="00A87345" w:rsidRPr="00A87345">
        <w:t>d weight gain without affected</w:t>
      </w:r>
      <w:r w:rsidRPr="00A87345">
        <w:t xml:space="preserve"> leptin secretion or o</w:t>
      </w:r>
      <w:r w:rsidR="00A87345" w:rsidRPr="00A87345">
        <w:t>nly a very subtle increase</w:t>
      </w:r>
      <w:r w:rsidR="003B18B9">
        <w:rPr>
          <w:vertAlign w:val="superscript"/>
        </w:rPr>
        <w:t>9</w:t>
      </w:r>
      <w:r w:rsidRPr="00A87345">
        <w:t xml:space="preserve">. </w:t>
      </w:r>
    </w:p>
    <w:p w14:paraId="7E63E8F5" w14:textId="77777777" w:rsidR="002F4346" w:rsidRPr="00E004B8" w:rsidRDefault="002F4346" w:rsidP="002F4346">
      <w:r w:rsidRPr="00E004B8">
        <w:t>During acute treatment of schizophrenia with clozapine,</w:t>
      </w:r>
      <w:r w:rsidR="006123B6">
        <w:t xml:space="preserve"> the</w:t>
      </w:r>
      <w:r w:rsidR="00B444C7" w:rsidRPr="00E004B8">
        <w:t xml:space="preserve"> </w:t>
      </w:r>
      <w:r w:rsidR="00B444C7" w:rsidRPr="006123B6">
        <w:rPr>
          <w:noProof/>
        </w:rPr>
        <w:t>level</w:t>
      </w:r>
      <w:r w:rsidR="00B444C7" w:rsidRPr="00E004B8">
        <w:t xml:space="preserve"> of leptin in the blood</w:t>
      </w:r>
      <w:r w:rsidRPr="00E004B8">
        <w:t xml:space="preserve"> doubled</w:t>
      </w:r>
      <w:r w:rsidR="00B444C7" w:rsidRPr="00E004B8">
        <w:t xml:space="preserve"> after two weeks</w:t>
      </w:r>
      <w:r w:rsidR="00285D9A" w:rsidRPr="00E004B8">
        <w:t xml:space="preserve"> of</w:t>
      </w:r>
      <w:r w:rsidRPr="00E004B8">
        <w:t xml:space="preserve"> treatment and remained elevated throughout the first 10 weeks. </w:t>
      </w:r>
      <w:r w:rsidR="00B444C7" w:rsidRPr="00E004B8">
        <w:t xml:space="preserve">The </w:t>
      </w:r>
      <w:r w:rsidRPr="00E004B8">
        <w:t>body weight</w:t>
      </w:r>
      <w:r w:rsidR="00B444C7" w:rsidRPr="00E004B8">
        <w:t xml:space="preserve"> of those patients</w:t>
      </w:r>
      <w:r w:rsidR="00285D9A" w:rsidRPr="00E004B8">
        <w:t xml:space="preserve"> increased by a mean of 4.2 kg</w:t>
      </w:r>
      <w:r w:rsidR="003B18B9">
        <w:rPr>
          <w:vertAlign w:val="superscript"/>
        </w:rPr>
        <w:t>39</w:t>
      </w:r>
      <w:r w:rsidRPr="00E004B8">
        <w:t>.</w:t>
      </w:r>
      <w:r w:rsidR="00285D9A" w:rsidRPr="00E004B8">
        <w:t xml:space="preserve"> Another study showed an</w:t>
      </w:r>
      <w:r w:rsidRPr="00E004B8">
        <w:t xml:space="preserve"> </w:t>
      </w:r>
      <w:r w:rsidR="00285D9A" w:rsidRPr="00E004B8">
        <w:t>increase in</w:t>
      </w:r>
      <w:r w:rsidRPr="00E004B8">
        <w:t xml:space="preserve"> leptin secretion in patients treated with clozapine or olanzapine for four weeks, </w:t>
      </w:r>
      <w:r w:rsidR="00285D9A" w:rsidRPr="00E004B8">
        <w:t>linked with an in</w:t>
      </w:r>
      <w:r w:rsidR="00E004B8" w:rsidRPr="00E004B8">
        <w:t xml:space="preserve">crease in weight of </w:t>
      </w:r>
      <w:r w:rsidRPr="00E004B8">
        <w:t>2.3</w:t>
      </w:r>
      <w:r w:rsidR="00285D9A" w:rsidRPr="00E004B8">
        <w:t>kg</w:t>
      </w:r>
      <w:r w:rsidRPr="00E004B8">
        <w:t xml:space="preserve"> and 3.9 kg, respectively.</w:t>
      </w:r>
      <w:r w:rsidR="00285D9A" w:rsidRPr="00E004B8">
        <w:t xml:space="preserve"> In </w:t>
      </w:r>
      <w:r w:rsidR="00285D9A" w:rsidRPr="006123B6">
        <w:rPr>
          <w:noProof/>
        </w:rPr>
        <w:t>contrast</w:t>
      </w:r>
      <w:r w:rsidR="006123B6">
        <w:rPr>
          <w:noProof/>
        </w:rPr>
        <w:t>,</w:t>
      </w:r>
      <w:r w:rsidR="00285D9A" w:rsidRPr="00E004B8">
        <w:t xml:space="preserve"> p</w:t>
      </w:r>
      <w:r w:rsidRPr="00E004B8">
        <w:t xml:space="preserve">atients treated with haloperidol or </w:t>
      </w:r>
      <w:r w:rsidR="00285D9A" w:rsidRPr="00E004B8">
        <w:t xml:space="preserve">on no </w:t>
      </w:r>
      <w:r w:rsidRPr="00E004B8">
        <w:t>psychotropic drugs</w:t>
      </w:r>
      <w:r w:rsidR="00285D9A" w:rsidRPr="00E004B8">
        <w:t xml:space="preserve"> at all</w:t>
      </w:r>
      <w:r w:rsidRPr="00E004B8">
        <w:t xml:space="preserve"> did not gain any weight and had constant </w:t>
      </w:r>
      <w:r w:rsidR="00285D9A" w:rsidRPr="00E004B8">
        <w:t>serum levels of leptin</w:t>
      </w:r>
      <w:r w:rsidR="003B18B9">
        <w:rPr>
          <w:vertAlign w:val="superscript"/>
        </w:rPr>
        <w:t>40</w:t>
      </w:r>
      <w:r w:rsidR="00E004B8" w:rsidRPr="00E004B8">
        <w:t>.</w:t>
      </w:r>
    </w:p>
    <w:p w14:paraId="59ECEF52" w14:textId="2034E740" w:rsidR="002F4346" w:rsidRPr="00862B48" w:rsidRDefault="00B520A7" w:rsidP="002F4346">
      <w:r w:rsidRPr="00862B48">
        <w:t xml:space="preserve">In regard to </w:t>
      </w:r>
      <w:r w:rsidR="002F4346" w:rsidRPr="00862B48">
        <w:t>antidepressants and</w:t>
      </w:r>
      <w:r w:rsidRPr="00862B48">
        <w:t xml:space="preserve"> their relationship with serum levels of leptin</w:t>
      </w:r>
      <w:r w:rsidR="002F4346" w:rsidRPr="00862B48">
        <w:t xml:space="preserve">, during </w:t>
      </w:r>
      <w:r w:rsidRPr="00862B48">
        <w:t xml:space="preserve">a </w:t>
      </w:r>
      <w:r w:rsidRPr="006123B6">
        <w:rPr>
          <w:noProof/>
        </w:rPr>
        <w:t>six</w:t>
      </w:r>
      <w:r w:rsidR="006123B6">
        <w:rPr>
          <w:noProof/>
        </w:rPr>
        <w:t>-</w:t>
      </w:r>
      <w:r w:rsidRPr="006123B6">
        <w:rPr>
          <w:noProof/>
        </w:rPr>
        <w:t>week</w:t>
      </w:r>
      <w:r w:rsidRPr="00862B48">
        <w:t xml:space="preserve"> treatment with </w:t>
      </w:r>
      <w:r w:rsidR="00E80C15">
        <w:t xml:space="preserve">either </w:t>
      </w:r>
      <w:r w:rsidRPr="00862B48">
        <w:t>tricyclic medication</w:t>
      </w:r>
      <w:r w:rsidR="00E80C15">
        <w:t>s</w:t>
      </w:r>
      <w:r w:rsidRPr="00862B48">
        <w:t xml:space="preserve"> </w:t>
      </w:r>
      <w:r w:rsidR="002F4346" w:rsidRPr="00862B48">
        <w:t>or paroxetine, body weight increased by 3.5 and 1.0 kg, respective</w:t>
      </w:r>
      <w:r w:rsidR="006123B6" w:rsidRPr="006123B6">
        <w:rPr>
          <w:noProof/>
        </w:rPr>
        <w:t>ly, while no change occurred in</w:t>
      </w:r>
      <w:r w:rsidR="002F4346" w:rsidRPr="006123B6">
        <w:rPr>
          <w:noProof/>
        </w:rPr>
        <w:t xml:space="preserve"> </w:t>
      </w:r>
      <w:r w:rsidRPr="006123B6">
        <w:rPr>
          <w:noProof/>
        </w:rPr>
        <w:t>the</w:t>
      </w:r>
      <w:r w:rsidRPr="00862B48">
        <w:t xml:space="preserve"> control group of </w:t>
      </w:r>
      <w:r w:rsidR="002F4346" w:rsidRPr="00862B48">
        <w:t xml:space="preserve">depressive patients treated without pharmacotherapy. Plasma leptin levels did not change in </w:t>
      </w:r>
      <w:r w:rsidRPr="00862B48">
        <w:t xml:space="preserve">in the treatment or control </w:t>
      </w:r>
      <w:r w:rsidR="00862B48" w:rsidRPr="00862B48">
        <w:t>groups</w:t>
      </w:r>
      <w:r w:rsidR="0008155C">
        <w:rPr>
          <w:vertAlign w:val="superscript"/>
        </w:rPr>
        <w:t>41</w:t>
      </w:r>
      <w:r w:rsidR="00862B48" w:rsidRPr="00862B48">
        <w:t xml:space="preserve">. In another 4 week study looking at </w:t>
      </w:r>
      <w:r w:rsidR="00E80C15">
        <w:t>the effect of</w:t>
      </w:r>
      <w:r w:rsidR="00862B48" w:rsidRPr="00862B48">
        <w:t xml:space="preserve"> mirtazapine treatment for major depression</w:t>
      </w:r>
      <w:r w:rsidR="002F4346" w:rsidRPr="00862B48">
        <w:t>, a very small increase in plasma leptin</w:t>
      </w:r>
      <w:r w:rsidR="00862B48" w:rsidRPr="00862B48">
        <w:t xml:space="preserve"> was</w:t>
      </w:r>
      <w:r w:rsidR="002F4346" w:rsidRPr="00862B48">
        <w:t xml:space="preserve"> </w:t>
      </w:r>
      <w:r w:rsidR="00E80C15">
        <w:t>reported in in 11 patients</w:t>
      </w:r>
      <w:r w:rsidR="00862B48" w:rsidRPr="00862B48">
        <w:t xml:space="preserve"> </w:t>
      </w:r>
      <w:r w:rsidR="00862B48" w:rsidRPr="006123B6">
        <w:rPr>
          <w:noProof/>
        </w:rPr>
        <w:t>compar</w:t>
      </w:r>
      <w:r w:rsidR="006123B6">
        <w:rPr>
          <w:noProof/>
        </w:rPr>
        <w:t>ed</w:t>
      </w:r>
      <w:r w:rsidR="002F4346" w:rsidRPr="00862B48">
        <w:t xml:space="preserve"> to baseline </w:t>
      </w:r>
      <w:r w:rsidR="00862B48" w:rsidRPr="00862B48">
        <w:t xml:space="preserve">measurements, these </w:t>
      </w:r>
      <w:r w:rsidR="00862B48" w:rsidRPr="006123B6">
        <w:rPr>
          <w:noProof/>
        </w:rPr>
        <w:t>patien</w:t>
      </w:r>
      <w:r w:rsidR="006123B6">
        <w:rPr>
          <w:noProof/>
        </w:rPr>
        <w:t>t</w:t>
      </w:r>
      <w:r w:rsidR="00862B48" w:rsidRPr="006123B6">
        <w:rPr>
          <w:noProof/>
        </w:rPr>
        <w:t>s</w:t>
      </w:r>
      <w:r w:rsidR="00862B48" w:rsidRPr="00862B48">
        <w:t xml:space="preserve"> gained</w:t>
      </w:r>
      <w:r w:rsidR="002F4346" w:rsidRPr="00862B48">
        <w:t xml:space="preserve"> </w:t>
      </w:r>
      <w:r w:rsidR="00862B48" w:rsidRPr="00862B48">
        <w:t xml:space="preserve">an average of </w:t>
      </w:r>
      <w:r w:rsidR="002F4346" w:rsidRPr="00862B48">
        <w:t>2.4 kg of body weight during</w:t>
      </w:r>
      <w:r w:rsidR="00862B48" w:rsidRPr="00862B48">
        <w:t xml:space="preserve"> the study</w:t>
      </w:r>
      <w:r w:rsidR="0008155C">
        <w:rPr>
          <w:vertAlign w:val="superscript"/>
        </w:rPr>
        <w:t>42</w:t>
      </w:r>
      <w:r w:rsidR="00862B48" w:rsidRPr="00862B48">
        <w:t>.</w:t>
      </w:r>
    </w:p>
    <w:p w14:paraId="4DCD6547" w14:textId="2A9E7DC7" w:rsidR="00021290" w:rsidRPr="0040026D" w:rsidRDefault="009A4338" w:rsidP="00A96179">
      <w:r>
        <w:t>I</w:t>
      </w:r>
      <w:r w:rsidR="002F4346" w:rsidRPr="00862B48">
        <w:t>t</w:t>
      </w:r>
      <w:r>
        <w:t xml:space="preserve"> also</w:t>
      </w:r>
      <w:r w:rsidR="002F4346" w:rsidRPr="00862B48">
        <w:t xml:space="preserve"> </w:t>
      </w:r>
      <w:r w:rsidR="00862B48" w:rsidRPr="00862B48">
        <w:t>seems</w:t>
      </w:r>
      <w:r w:rsidR="002F4346" w:rsidRPr="00862B48">
        <w:t xml:space="preserve"> that the influence of antidepressants on leptin secretion </w:t>
      </w:r>
      <w:r w:rsidR="00862B48" w:rsidRPr="00862B48">
        <w:t xml:space="preserve">differs </w:t>
      </w:r>
      <w:r w:rsidR="002F4346" w:rsidRPr="00862B48">
        <w:t xml:space="preserve">from that of antipsychotics and </w:t>
      </w:r>
      <w:r w:rsidR="00862B48" w:rsidRPr="00862B48">
        <w:t xml:space="preserve">mood </w:t>
      </w:r>
      <w:r w:rsidR="00862B48" w:rsidRPr="006123B6">
        <w:rPr>
          <w:noProof/>
        </w:rPr>
        <w:t>stabili</w:t>
      </w:r>
      <w:r w:rsidR="006123B6">
        <w:rPr>
          <w:noProof/>
        </w:rPr>
        <w:t>s</w:t>
      </w:r>
      <w:r w:rsidR="00862B48" w:rsidRPr="006123B6">
        <w:rPr>
          <w:noProof/>
        </w:rPr>
        <w:t>ers</w:t>
      </w:r>
      <w:r w:rsidR="00862B48" w:rsidRPr="00862B48">
        <w:t xml:space="preserve">. Therefore, </w:t>
      </w:r>
      <w:r>
        <w:t xml:space="preserve">this </w:t>
      </w:r>
      <w:r w:rsidR="00862B48" w:rsidRPr="00862B48">
        <w:t xml:space="preserve">may </w:t>
      </w:r>
      <w:r w:rsidR="002F4346" w:rsidRPr="00862B48">
        <w:t>not merely reflect increased body fat m</w:t>
      </w:r>
      <w:r w:rsidR="00862B48" w:rsidRPr="00862B48">
        <w:t xml:space="preserve">ass, but </w:t>
      </w:r>
      <w:r w:rsidR="00862B48" w:rsidRPr="00C96D71">
        <w:rPr>
          <w:noProof/>
        </w:rPr>
        <w:t>hint</w:t>
      </w:r>
      <w:r w:rsidR="00862B48" w:rsidRPr="00862B48">
        <w:t xml:space="preserve"> to a different effect of those </w:t>
      </w:r>
      <w:r w:rsidR="002F4346" w:rsidRPr="00862B48">
        <w:t>drug</w:t>
      </w:r>
      <w:r w:rsidR="00862B48" w:rsidRPr="00862B48">
        <w:t>s</w:t>
      </w:r>
      <w:r w:rsidR="002F4346" w:rsidRPr="00862B48">
        <w:t xml:space="preserve"> on leptin regulation.</w:t>
      </w:r>
    </w:p>
    <w:p w14:paraId="08913D8A" w14:textId="7A8AC5F9" w:rsidR="008F23AE" w:rsidRDefault="008F23AE" w:rsidP="00A96179">
      <w:pPr>
        <w:rPr>
          <w:b/>
        </w:rPr>
      </w:pPr>
      <w:r>
        <w:rPr>
          <w:b/>
        </w:rPr>
        <w:t>Meta</w:t>
      </w:r>
      <w:r w:rsidR="00291D58">
        <w:rPr>
          <w:b/>
        </w:rPr>
        <w:t>bolic Syndromes in Psychiatric P</w:t>
      </w:r>
      <w:r>
        <w:rPr>
          <w:b/>
        </w:rPr>
        <w:t xml:space="preserve">atients </w:t>
      </w:r>
    </w:p>
    <w:p w14:paraId="46F29EB0" w14:textId="6C070CA7" w:rsidR="00E82728" w:rsidRPr="0040026D" w:rsidRDefault="00E82728" w:rsidP="00A96179">
      <w:r w:rsidRPr="0040026D">
        <w:t xml:space="preserve">Metabolic syndrome </w:t>
      </w:r>
      <w:r w:rsidR="00142322" w:rsidRPr="0040026D">
        <w:t xml:space="preserve">can be </w:t>
      </w:r>
      <w:r w:rsidRPr="0040026D">
        <w:t>d</w:t>
      </w:r>
      <w:r w:rsidR="00916DFE" w:rsidRPr="0040026D">
        <w:t>efined as</w:t>
      </w:r>
      <w:r w:rsidR="00142322" w:rsidRPr="0040026D">
        <w:t xml:space="preserve"> a multisystem disorder. The phrase </w:t>
      </w:r>
      <w:r w:rsidRPr="0040026D">
        <w:t>Metabolic syndrome</w:t>
      </w:r>
      <w:r w:rsidR="00EE3CB5" w:rsidRPr="0040026D">
        <w:t xml:space="preserve"> is a </w:t>
      </w:r>
      <w:r w:rsidR="00EE3CB5" w:rsidRPr="0040026D">
        <w:rPr>
          <w:noProof/>
        </w:rPr>
        <w:t>t</w:t>
      </w:r>
      <w:r w:rsidR="00142322" w:rsidRPr="0040026D">
        <w:rPr>
          <w:noProof/>
        </w:rPr>
        <w:t>erm</w:t>
      </w:r>
      <w:r w:rsidR="00142322" w:rsidRPr="0040026D">
        <w:t xml:space="preserve"> use</w:t>
      </w:r>
      <w:r w:rsidR="00EE3CB5" w:rsidRPr="0040026D">
        <w:t xml:space="preserve">d to describe the </w:t>
      </w:r>
      <w:r w:rsidR="00142322" w:rsidRPr="0040026D">
        <w:t>collection</w:t>
      </w:r>
      <w:r w:rsidRPr="0040026D">
        <w:t xml:space="preserve"> of metabolic and cardiovascular abnormalities including obesity, hypertension, </w:t>
      </w:r>
      <w:r w:rsidR="00142322" w:rsidRPr="0040026D">
        <w:t>dyslipidaemia</w:t>
      </w:r>
      <w:r w:rsidRPr="0040026D">
        <w:t xml:space="preserve">, hyperuricemia, and abnormalities of glucose </w:t>
      </w:r>
      <w:r w:rsidRPr="0040026D">
        <w:rPr>
          <w:noProof/>
        </w:rPr>
        <w:t>hom</w:t>
      </w:r>
      <w:r w:rsidR="006123B6" w:rsidRPr="0040026D">
        <w:rPr>
          <w:noProof/>
        </w:rPr>
        <w:t>o</w:t>
      </w:r>
      <w:r w:rsidRPr="0040026D">
        <w:rPr>
          <w:noProof/>
        </w:rPr>
        <w:t>eostasis</w:t>
      </w:r>
      <w:r w:rsidR="00142322" w:rsidRPr="0040026D">
        <w:rPr>
          <w:noProof/>
        </w:rPr>
        <w:t xml:space="preserve"> such</w:t>
      </w:r>
      <w:r w:rsidR="00142322" w:rsidRPr="0040026D">
        <w:t xml:space="preserve"> as </w:t>
      </w:r>
      <w:r w:rsidRPr="0040026D">
        <w:t>insulin resistance, glucose in</w:t>
      </w:r>
      <w:r w:rsidR="00142322" w:rsidRPr="0040026D">
        <w:t>tolerance, or diabetes mellitus</w:t>
      </w:r>
      <w:r w:rsidR="0008155C" w:rsidRPr="0040026D">
        <w:rPr>
          <w:vertAlign w:val="superscript"/>
        </w:rPr>
        <w:t>43</w:t>
      </w:r>
      <w:r w:rsidRPr="0040026D">
        <w:t>.</w:t>
      </w:r>
      <w:r w:rsidR="00D932FF" w:rsidRPr="0040026D">
        <w:t xml:space="preserve">All of these conditions are potentially life threatening and can lead to morbidity and sometimes even </w:t>
      </w:r>
      <w:r w:rsidR="00E80C15">
        <w:rPr>
          <w:noProof/>
        </w:rPr>
        <w:t>mortality.</w:t>
      </w:r>
      <w:r w:rsidRPr="0040026D">
        <w:t xml:space="preserve"> </w:t>
      </w:r>
      <w:r w:rsidR="00E80C15">
        <w:t>S</w:t>
      </w:r>
      <w:r w:rsidR="00142322" w:rsidRPr="0040026D">
        <w:t>imilarly</w:t>
      </w:r>
      <w:r w:rsidRPr="0040026D">
        <w:t>, high triglycerides and low hig</w:t>
      </w:r>
      <w:r w:rsidR="00EE3CB5" w:rsidRPr="0040026D">
        <w:t xml:space="preserve">h-density lipoprotein (HDL) </w:t>
      </w:r>
      <w:r w:rsidRPr="0040026D">
        <w:t>are specific blood lipid changes associated with metabolic syndrome</w:t>
      </w:r>
      <w:r w:rsidR="0008155C" w:rsidRPr="0040026D">
        <w:rPr>
          <w:vertAlign w:val="superscript"/>
        </w:rPr>
        <w:t>43</w:t>
      </w:r>
      <w:r w:rsidRPr="0040026D">
        <w:t xml:space="preserve">. </w:t>
      </w:r>
    </w:p>
    <w:p w14:paraId="64BEB1AF" w14:textId="77777777" w:rsidR="00E82728" w:rsidRPr="0040026D" w:rsidRDefault="00EE3CB5" w:rsidP="00A96179">
      <w:r w:rsidRPr="0040026D">
        <w:lastRenderedPageBreak/>
        <w:t>Progressively</w:t>
      </w:r>
      <w:r w:rsidR="00E82728" w:rsidRPr="0040026D">
        <w:t xml:space="preserve">, physical disorders </w:t>
      </w:r>
      <w:r w:rsidRPr="0040026D">
        <w:t>such as obesity, hyperlipidaemia</w:t>
      </w:r>
      <w:r w:rsidR="00E82728" w:rsidRPr="0040026D">
        <w:t xml:space="preserve">, hypertension, and type 2 </w:t>
      </w:r>
      <w:r w:rsidRPr="0040026D">
        <w:t>diabetes mellitus are becoming</w:t>
      </w:r>
      <w:r w:rsidR="00E82728" w:rsidRPr="0040026D">
        <w:t xml:space="preserve"> significant comorbidities in people with serious mental illnesses</w:t>
      </w:r>
      <w:r w:rsidRPr="0040026D">
        <w:t>, such as schizophrenia</w:t>
      </w:r>
      <w:r w:rsidR="00E82728" w:rsidRPr="0040026D">
        <w:t>. Whether these disorders are part of the disease process itself through increased stress and inflammatory responses, genetic vulnerabil</w:t>
      </w:r>
      <w:r w:rsidRPr="0040026D">
        <w:t>ities, or environmental factors, or whether they are as a result of treatment of the disease is still being debated</w:t>
      </w:r>
      <w:r w:rsidR="0008155C" w:rsidRPr="0040026D">
        <w:rPr>
          <w:vertAlign w:val="superscript"/>
        </w:rPr>
        <w:t>43</w:t>
      </w:r>
      <w:r w:rsidR="00E82728" w:rsidRPr="0040026D">
        <w:t xml:space="preserve">. </w:t>
      </w:r>
    </w:p>
    <w:p w14:paraId="02B3680F" w14:textId="66FDAE3F" w:rsidR="00E82728" w:rsidRPr="0040026D" w:rsidRDefault="00EE3CB5" w:rsidP="00A96179">
      <w:r w:rsidRPr="0040026D">
        <w:t>Patients with s</w:t>
      </w:r>
      <w:r w:rsidR="00E82728" w:rsidRPr="0040026D">
        <w:t>erious mental illness have an increased prevale</w:t>
      </w:r>
      <w:r w:rsidR="00E80C15">
        <w:t xml:space="preserve">nce of </w:t>
      </w:r>
      <w:r w:rsidRPr="0040026D">
        <w:t>metabolic syndrome compared</w:t>
      </w:r>
      <w:r w:rsidR="00E82728" w:rsidRPr="0040026D">
        <w:t xml:space="preserve"> to the general population</w:t>
      </w:r>
      <w:r w:rsidR="0008155C" w:rsidRPr="0040026D">
        <w:rPr>
          <w:vertAlign w:val="superscript"/>
        </w:rPr>
        <w:t>43</w:t>
      </w:r>
      <w:r w:rsidR="00E82728" w:rsidRPr="0040026D">
        <w:t xml:space="preserve">. </w:t>
      </w:r>
      <w:r w:rsidRPr="0040026D">
        <w:t>T</w:t>
      </w:r>
      <w:r w:rsidR="00E82728" w:rsidRPr="0040026D">
        <w:t xml:space="preserve">he current age-adjusted prevalence </w:t>
      </w:r>
      <w:r w:rsidR="006123B6" w:rsidRPr="0040026D">
        <w:rPr>
          <w:noProof/>
        </w:rPr>
        <w:t>of</w:t>
      </w:r>
      <w:r w:rsidR="00E82728" w:rsidRPr="0040026D">
        <w:t xml:space="preserve"> the metabolic syndrome among the general population of U.S. adults is approximately 24%</w:t>
      </w:r>
      <w:r w:rsidR="0008155C" w:rsidRPr="0040026D">
        <w:rPr>
          <w:vertAlign w:val="superscript"/>
        </w:rPr>
        <w:t>44</w:t>
      </w:r>
      <w:r w:rsidR="00E82728" w:rsidRPr="0040026D">
        <w:t>.</w:t>
      </w:r>
      <w:r w:rsidR="002B0D62" w:rsidRPr="0040026D">
        <w:t xml:space="preserve"> In a cross-sectional </w:t>
      </w:r>
      <w:r w:rsidR="002B0D62" w:rsidRPr="0040026D">
        <w:rPr>
          <w:noProof/>
        </w:rPr>
        <w:t>study</w:t>
      </w:r>
      <w:r w:rsidR="006123B6" w:rsidRPr="0040026D">
        <w:rPr>
          <w:noProof/>
        </w:rPr>
        <w:t>,</w:t>
      </w:r>
      <w:r w:rsidR="00E82728" w:rsidRPr="0040026D">
        <w:t xml:space="preserve"> </w:t>
      </w:r>
      <w:r w:rsidR="002B0D62" w:rsidRPr="0040026D">
        <w:t xml:space="preserve">there was a </w:t>
      </w:r>
      <w:r w:rsidR="00E82728" w:rsidRPr="0040026D">
        <w:t xml:space="preserve">60% prevalence </w:t>
      </w:r>
      <w:r w:rsidR="002B0D62" w:rsidRPr="0040026D">
        <w:t>of metabolic syndrome</w:t>
      </w:r>
      <w:r w:rsidR="00E82728" w:rsidRPr="0040026D">
        <w:t xml:space="preserve"> estimated among 63 schizophrenic outpatients</w:t>
      </w:r>
      <w:r w:rsidR="0008155C" w:rsidRPr="0040026D">
        <w:rPr>
          <w:vertAlign w:val="superscript"/>
        </w:rPr>
        <w:t>45</w:t>
      </w:r>
      <w:r w:rsidR="002B0D62" w:rsidRPr="0040026D">
        <w:t>.</w:t>
      </w:r>
    </w:p>
    <w:p w14:paraId="37ABC6FD" w14:textId="2D128D51" w:rsidR="00E82728" w:rsidRPr="0040026D" w:rsidRDefault="002B0D62" w:rsidP="00A96179">
      <w:r w:rsidRPr="0040026D">
        <w:t>T</w:t>
      </w:r>
      <w:r w:rsidR="00E82728" w:rsidRPr="0040026D">
        <w:t>he prevalence of obesity in 89 patients with bipolar disorder</w:t>
      </w:r>
      <w:r w:rsidRPr="0040026D">
        <w:t xml:space="preserve"> was estimated and compared</w:t>
      </w:r>
      <w:r w:rsidR="00E82728" w:rsidRPr="0040026D">
        <w:t xml:space="preserve"> with 445 matched controls from the general population who had participated in a national health survey. They found patients with bipolar disorder were more likely to be overweight or obese, </w:t>
      </w:r>
      <w:r w:rsidRPr="0040026D">
        <w:t xml:space="preserve">and exhibit </w:t>
      </w:r>
      <w:r w:rsidR="00E82728" w:rsidRPr="0040026D">
        <w:rPr>
          <w:noProof/>
        </w:rPr>
        <w:t>central pattern</w:t>
      </w:r>
      <w:r w:rsidRPr="0040026D">
        <w:rPr>
          <w:noProof/>
        </w:rPr>
        <w:t>s</w:t>
      </w:r>
      <w:r w:rsidR="00E82728" w:rsidRPr="0040026D">
        <w:t xml:space="preserve"> of obes</w:t>
      </w:r>
      <w:r w:rsidRPr="0040026D">
        <w:t>ity</w:t>
      </w:r>
      <w:r w:rsidR="0008155C" w:rsidRPr="0040026D">
        <w:rPr>
          <w:vertAlign w:val="superscript"/>
        </w:rPr>
        <w:t>43</w:t>
      </w:r>
      <w:r w:rsidRPr="0040026D">
        <w:t xml:space="preserve">. In a follow-up analysis, </w:t>
      </w:r>
      <w:r w:rsidR="00E82728" w:rsidRPr="0040026D">
        <w:t>these investigators found that these patients consumed more sugars and carbohydrates than controls</w:t>
      </w:r>
      <w:r w:rsidR="0008155C" w:rsidRPr="0040026D">
        <w:rPr>
          <w:vertAlign w:val="superscript"/>
        </w:rPr>
        <w:t>43</w:t>
      </w:r>
      <w:r w:rsidR="00E82728" w:rsidRPr="0040026D">
        <w:t>.</w:t>
      </w:r>
    </w:p>
    <w:p w14:paraId="53FDB2F3" w14:textId="26EB7770" w:rsidR="003534FF" w:rsidRDefault="00E82728" w:rsidP="00A96179">
      <w:r w:rsidRPr="0040026D">
        <w:t xml:space="preserve">Patients with severe mental illnesses, particularly schizophrenia and chronic mood disorders, </w:t>
      </w:r>
      <w:r w:rsidRPr="0040026D">
        <w:rPr>
          <w:noProof/>
        </w:rPr>
        <w:t>have</w:t>
      </w:r>
      <w:r w:rsidRPr="0040026D">
        <w:t xml:space="preserve"> </w:t>
      </w:r>
      <w:r w:rsidR="002B0D62" w:rsidRPr="0040026D">
        <w:t>be</w:t>
      </w:r>
      <w:r w:rsidR="006123B6" w:rsidRPr="0040026D">
        <w:t>en</w:t>
      </w:r>
      <w:r w:rsidR="002B0D62" w:rsidRPr="0040026D">
        <w:t xml:space="preserve"> shown to exhibit</w:t>
      </w:r>
      <w:r w:rsidRPr="0040026D">
        <w:t xml:space="preserve"> a higher pr</w:t>
      </w:r>
      <w:r w:rsidR="00E80C15">
        <w:t>evalence of metabolic syndrome than t</w:t>
      </w:r>
      <w:r w:rsidRPr="0040026D">
        <w:t>he general population in several countries</w:t>
      </w:r>
      <w:r w:rsidR="0008155C" w:rsidRPr="0040026D">
        <w:rPr>
          <w:vertAlign w:val="superscript"/>
        </w:rPr>
        <w:t>43</w:t>
      </w:r>
      <w:r w:rsidRPr="0040026D">
        <w:t>.</w:t>
      </w:r>
      <w:r>
        <w:t xml:space="preserve"> </w:t>
      </w:r>
    </w:p>
    <w:p w14:paraId="46C6F95B" w14:textId="4576974E" w:rsidR="00D03099" w:rsidRPr="003534FF" w:rsidRDefault="00291D58" w:rsidP="00A96179">
      <w:r>
        <w:rPr>
          <w:b/>
        </w:rPr>
        <w:t>Comorbidities Associated with P</w:t>
      </w:r>
      <w:r w:rsidR="00EA15E9" w:rsidRPr="008F23AE">
        <w:rPr>
          <w:b/>
        </w:rPr>
        <w:t xml:space="preserve">sychiatric </w:t>
      </w:r>
      <w:r>
        <w:rPr>
          <w:b/>
        </w:rPr>
        <w:t>I</w:t>
      </w:r>
      <w:r w:rsidR="00EA15E9" w:rsidRPr="008F23AE">
        <w:rPr>
          <w:b/>
        </w:rPr>
        <w:t>llnesses</w:t>
      </w:r>
    </w:p>
    <w:p w14:paraId="5A58F32C" w14:textId="6A5DFF98" w:rsidR="00D001F5" w:rsidRDefault="004E6496" w:rsidP="00A96179">
      <w:r w:rsidRPr="00B350A4">
        <w:rPr>
          <w:rFonts w:cs="Helvetica"/>
          <w:color w:val="000000"/>
          <w:shd w:val="clear" w:color="auto" w:fill="FFFFFF"/>
        </w:rPr>
        <w:t xml:space="preserve">Chronic psychiatric disorders are associated with increased morbidity and </w:t>
      </w:r>
      <w:r w:rsidR="003534FF" w:rsidRPr="00B350A4">
        <w:rPr>
          <w:rFonts w:cs="Helvetica"/>
          <w:color w:val="000000"/>
          <w:shd w:val="clear" w:color="auto" w:fill="FFFFFF"/>
        </w:rPr>
        <w:t>early</w:t>
      </w:r>
      <w:r w:rsidRPr="00B350A4">
        <w:rPr>
          <w:rFonts w:cs="Helvetica"/>
          <w:color w:val="000000"/>
          <w:shd w:val="clear" w:color="auto" w:fill="FFFFFF"/>
        </w:rPr>
        <w:t xml:space="preserve"> mortality</w:t>
      </w:r>
      <w:r w:rsidR="003534FF" w:rsidRPr="00B350A4">
        <w:rPr>
          <w:rFonts w:cs="Helvetica"/>
          <w:color w:val="000000"/>
          <w:shd w:val="clear" w:color="auto" w:fill="FFFFFF"/>
        </w:rPr>
        <w:t xml:space="preserve"> as </w:t>
      </w:r>
      <w:r w:rsidR="003534FF" w:rsidRPr="00B350A4">
        <w:t xml:space="preserve">individuals with psychiatric conditions </w:t>
      </w:r>
      <w:r w:rsidR="00E82728" w:rsidRPr="00B350A4">
        <w:t xml:space="preserve">are at </w:t>
      </w:r>
      <w:r w:rsidR="003534FF" w:rsidRPr="00B350A4">
        <w:t xml:space="preserve">an </w:t>
      </w:r>
      <w:r w:rsidR="00E82728" w:rsidRPr="00B350A4">
        <w:t>increased risk of physical health problems</w:t>
      </w:r>
      <w:r w:rsidR="0008155C">
        <w:rPr>
          <w:vertAlign w:val="superscript"/>
        </w:rPr>
        <w:t>46</w:t>
      </w:r>
      <w:r w:rsidR="00E82728" w:rsidRPr="00B350A4">
        <w:t>. Patients with conditions such as </w:t>
      </w:r>
      <w:hyperlink r:id="rId24" w:history="1">
        <w:r w:rsidR="00E82728" w:rsidRPr="00B350A4">
          <w:rPr>
            <w:rStyle w:val="Hyperlink"/>
            <w:color w:val="auto"/>
            <w:u w:val="none"/>
          </w:rPr>
          <w:t>depression</w:t>
        </w:r>
      </w:hyperlink>
      <w:r w:rsidR="003534FF" w:rsidRPr="00B350A4">
        <w:t xml:space="preserve">, </w:t>
      </w:r>
      <w:r w:rsidR="00E82728" w:rsidRPr="00B350A4">
        <w:t>anxiety disorders</w:t>
      </w:r>
      <w:r w:rsidR="003534FF" w:rsidRPr="00B350A4">
        <w:t xml:space="preserve"> </w:t>
      </w:r>
      <w:r w:rsidR="00E82728" w:rsidRPr="00B350A4">
        <w:t>and </w:t>
      </w:r>
      <w:hyperlink r:id="rId25" w:history="1">
        <w:r w:rsidR="00E82728" w:rsidRPr="00B350A4">
          <w:rPr>
            <w:rStyle w:val="Hyperlink"/>
            <w:color w:val="auto"/>
            <w:u w:val="none"/>
          </w:rPr>
          <w:t>schizophrenia</w:t>
        </w:r>
      </w:hyperlink>
      <w:r w:rsidR="00E82728" w:rsidRPr="00B350A4">
        <w:t xml:space="preserve"> have all been </w:t>
      </w:r>
      <w:r w:rsidR="003534FF" w:rsidRPr="00B350A4">
        <w:t xml:space="preserve">shown </w:t>
      </w:r>
      <w:r w:rsidR="00E82728" w:rsidRPr="00B350A4">
        <w:t>to be at increased risk of physical illness compared with the general population</w:t>
      </w:r>
      <w:r w:rsidR="003534FF" w:rsidRPr="00B350A4">
        <w:rPr>
          <w:vertAlign w:val="superscript"/>
        </w:rPr>
        <w:t>1</w:t>
      </w:r>
      <w:r w:rsidR="004D74F4">
        <w:t>.</w:t>
      </w:r>
      <w:r w:rsidR="003B6120">
        <w:t xml:space="preserve"> </w:t>
      </w:r>
    </w:p>
    <w:p w14:paraId="2175B408" w14:textId="77777777" w:rsidR="004E6496" w:rsidRPr="00801E43" w:rsidRDefault="00A941A1" w:rsidP="00A96179">
      <w:r>
        <w:t>M</w:t>
      </w:r>
      <w:r w:rsidR="003B6120">
        <w:t xml:space="preserve">any studies </w:t>
      </w:r>
      <w:r w:rsidR="004E6496" w:rsidRPr="004E6496">
        <w:t xml:space="preserve">have raised </w:t>
      </w:r>
      <w:r>
        <w:t>significant</w:t>
      </w:r>
      <w:r w:rsidR="004E6496" w:rsidRPr="004E6496">
        <w:t xml:space="preserve"> concerns about </w:t>
      </w:r>
      <w:r w:rsidR="003B6120">
        <w:t xml:space="preserve">the number of </w:t>
      </w:r>
      <w:r w:rsidR="004E6496" w:rsidRPr="004E6496">
        <w:t xml:space="preserve">avoidable health risks in a population of long-stay psychiatric patients. These risks include high rates </w:t>
      </w:r>
      <w:r w:rsidR="004E6496" w:rsidRPr="00801E43">
        <w:t>of smoking, obesity, central weight distrib</w:t>
      </w:r>
      <w:r w:rsidR="00D001F5" w:rsidRPr="00801E43">
        <w:t>ution and excessive weight gain</w:t>
      </w:r>
      <w:r w:rsidR="004E6496" w:rsidRPr="00801E43">
        <w:t xml:space="preserve"> </w:t>
      </w:r>
      <w:r w:rsidR="0008155C">
        <w:rPr>
          <w:vertAlign w:val="superscript"/>
        </w:rPr>
        <w:t>46</w:t>
      </w:r>
      <w:r w:rsidR="004E6496" w:rsidRPr="00801E43">
        <w:t>.</w:t>
      </w:r>
      <w:r w:rsidR="00D932FF">
        <w:t xml:space="preserve"> All of these factors contribute to the high levels of morbidity as they can lead to cardiovascular and metabolic complications.</w:t>
      </w:r>
    </w:p>
    <w:p w14:paraId="3B88509A" w14:textId="1F34EBE9" w:rsidR="00662096" w:rsidRPr="007B7CF0" w:rsidRDefault="00D001F5" w:rsidP="00A96179">
      <w:pPr>
        <w:rPr>
          <w:b/>
        </w:rPr>
      </w:pPr>
      <w:r w:rsidRPr="00801E43">
        <w:lastRenderedPageBreak/>
        <w:t xml:space="preserve">The </w:t>
      </w:r>
      <w:r w:rsidRPr="006123B6">
        <w:rPr>
          <w:noProof/>
        </w:rPr>
        <w:t>standardi</w:t>
      </w:r>
      <w:r w:rsidR="006123B6">
        <w:rPr>
          <w:noProof/>
        </w:rPr>
        <w:t>s</w:t>
      </w:r>
      <w:r w:rsidRPr="006123B6">
        <w:rPr>
          <w:noProof/>
        </w:rPr>
        <w:t>ed</w:t>
      </w:r>
      <w:r w:rsidRPr="00801E43">
        <w:t xml:space="preserve"> mortality ratio</w:t>
      </w:r>
      <w:r w:rsidR="007C1FDE" w:rsidRPr="00801E43">
        <w:t xml:space="preserve"> </w:t>
      </w:r>
      <w:r w:rsidRPr="00801E43">
        <w:t xml:space="preserve">of </w:t>
      </w:r>
      <w:r w:rsidR="007C1FDE" w:rsidRPr="00801E43">
        <w:t>schizophrenic patients compared to the general population is 1.57 (95% CI: 1.53–1.6). Despite the high rate of suicides, natural causes account for 80% of all deaths in schizophrenic patients</w:t>
      </w:r>
      <w:r w:rsidRPr="00801E43">
        <w:t>.</w:t>
      </w:r>
      <w:r w:rsidR="007C1FDE" w:rsidRPr="00801E43">
        <w:t xml:space="preserve"> </w:t>
      </w:r>
      <w:r w:rsidR="00291D58">
        <w:t xml:space="preserve">An </w:t>
      </w:r>
      <w:r w:rsidR="007C1FDE" w:rsidRPr="00801E43">
        <w:t>increased mortality</w:t>
      </w:r>
      <w:r w:rsidRPr="00801E43">
        <w:t xml:space="preserve"> </w:t>
      </w:r>
      <w:r w:rsidR="00291D58">
        <w:t xml:space="preserve">of 60% </w:t>
      </w:r>
      <w:r w:rsidRPr="00801E43">
        <w:t xml:space="preserve">in schizophrenic patients results </w:t>
      </w:r>
      <w:r w:rsidR="007C1FDE" w:rsidRPr="00801E43">
        <w:t xml:space="preserve">from diseases that are potentially </w:t>
      </w:r>
      <w:r w:rsidRPr="00801E43">
        <w:t>worsened</w:t>
      </w:r>
      <w:r w:rsidR="007C1FDE" w:rsidRPr="00801E43">
        <w:t xml:space="preserve"> by weight gain and the </w:t>
      </w:r>
      <w:r w:rsidRPr="00801E43">
        <w:t>resultant</w:t>
      </w:r>
      <w:r w:rsidR="007C1FDE" w:rsidRPr="00801E43">
        <w:t xml:space="preserve"> health problems</w:t>
      </w:r>
      <w:r w:rsidR="004F168E">
        <w:rPr>
          <w:vertAlign w:val="superscript"/>
        </w:rPr>
        <w:t>47</w:t>
      </w:r>
      <w:r w:rsidR="007C1FDE" w:rsidRPr="00801E43">
        <w:t>.</w:t>
      </w:r>
    </w:p>
    <w:p w14:paraId="7788F889" w14:textId="77777777" w:rsidR="00E82728" w:rsidRPr="004D74F4" w:rsidRDefault="00E82728" w:rsidP="00A96179">
      <w:pPr>
        <w:rPr>
          <w:b/>
        </w:rPr>
      </w:pPr>
      <w:r w:rsidRPr="004D74F4">
        <w:rPr>
          <w:b/>
        </w:rPr>
        <w:t>Summary and Aims</w:t>
      </w:r>
    </w:p>
    <w:p w14:paraId="5CB3A2BE" w14:textId="6A62F4FA" w:rsidR="00662096" w:rsidRDefault="00733597" w:rsidP="00A96179">
      <w:r w:rsidRPr="000B7B69">
        <w:t xml:space="preserve">Many studies </w:t>
      </w:r>
      <w:r w:rsidR="00916DFE">
        <w:t xml:space="preserve">looking at the effect of </w:t>
      </w:r>
      <w:r w:rsidR="00916DFE" w:rsidRPr="000B7B69">
        <w:t xml:space="preserve">SRI’s and antipsychotics on weight gain </w:t>
      </w:r>
      <w:r w:rsidRPr="000B7B69">
        <w:t>fail to explore</w:t>
      </w:r>
      <w:r w:rsidR="007E779E" w:rsidRPr="000B7B69">
        <w:t xml:space="preserve"> the effects of </w:t>
      </w:r>
      <w:r w:rsidRPr="000B7B69">
        <w:t xml:space="preserve">these </w:t>
      </w:r>
      <w:r w:rsidR="00315F5A" w:rsidRPr="000B7B69">
        <w:t xml:space="preserve">medications </w:t>
      </w:r>
      <w:r w:rsidRPr="000B7B69">
        <w:t xml:space="preserve">in patients with severe </w:t>
      </w:r>
      <w:r w:rsidR="007E779E" w:rsidRPr="000B7B69">
        <w:t>OCD. It is important tha</w:t>
      </w:r>
      <w:r w:rsidR="00D03099" w:rsidRPr="000B7B69">
        <w:t>t this group of individuals</w:t>
      </w:r>
      <w:r w:rsidR="007E779E" w:rsidRPr="000B7B69">
        <w:t xml:space="preserve"> be examined separately</w:t>
      </w:r>
      <w:r w:rsidR="00D03099" w:rsidRPr="000B7B69">
        <w:t>,</w:t>
      </w:r>
      <w:r w:rsidR="007E779E" w:rsidRPr="000B7B69">
        <w:t xml:space="preserve"> as they often rece</w:t>
      </w:r>
      <w:r w:rsidR="001F45FE">
        <w:t xml:space="preserve">ive </w:t>
      </w:r>
      <w:r w:rsidR="00A941A1">
        <w:t>SRI’s and antipsychotics under</w:t>
      </w:r>
      <w:r w:rsidRPr="000B7B69">
        <w:t xml:space="preserve"> different dosing </w:t>
      </w:r>
      <w:r w:rsidR="000B12AE" w:rsidRPr="000B7B69">
        <w:t>regime</w:t>
      </w:r>
      <w:r w:rsidR="000B12AE">
        <w:t>ns</w:t>
      </w:r>
      <w:r w:rsidR="007E779E" w:rsidRPr="000B7B69">
        <w:t xml:space="preserve"> from other patients on the same medications.  </w:t>
      </w:r>
      <w:r w:rsidR="001F45FE" w:rsidRPr="00C96D71">
        <w:rPr>
          <w:noProof/>
        </w:rPr>
        <w:t>Additionally</w:t>
      </w:r>
      <w:r w:rsidR="00C96D71">
        <w:rPr>
          <w:noProof/>
        </w:rPr>
        <w:t>,</w:t>
      </w:r>
      <w:r w:rsidR="001F45FE">
        <w:t xml:space="preserve"> </w:t>
      </w:r>
      <w:r w:rsidR="007F0C83">
        <w:t xml:space="preserve">there seems to be a </w:t>
      </w:r>
      <w:r w:rsidR="00D30C65">
        <w:t>link between obesity</w:t>
      </w:r>
      <w:r w:rsidR="000B12AE">
        <w:t xml:space="preserve"> and metabolic syndromes. </w:t>
      </w:r>
      <w:r w:rsidR="007F0C83">
        <w:t xml:space="preserve">Patients with </w:t>
      </w:r>
      <w:r w:rsidR="000B12AE">
        <w:t>OCD have been shown to have higher levels of blood lipids. O</w:t>
      </w:r>
      <w:r w:rsidR="00D60614">
        <w:t>besity and high</w:t>
      </w:r>
      <w:r w:rsidR="00D30C65">
        <w:t xml:space="preserve"> blood lipid levels are signs of metabolic syndrome and can lead to </w:t>
      </w:r>
      <w:r w:rsidR="00D30C65" w:rsidRPr="00D30C65">
        <w:t xml:space="preserve">cardiovascular disease and diabetes. </w:t>
      </w:r>
      <w:r w:rsidR="001F45FE">
        <w:t>It is essential that we reduce the risk of metabolic syndromes in these patients by looking for any weight changes during admission and examining</w:t>
      </w:r>
      <w:r w:rsidR="009E77B0" w:rsidRPr="009E77B0">
        <w:t xml:space="preserve"> </w:t>
      </w:r>
      <w:r w:rsidR="0011743B">
        <w:t xml:space="preserve">if there is </w:t>
      </w:r>
      <w:r w:rsidR="009E77B0" w:rsidRPr="009E77B0">
        <w:t xml:space="preserve">any relationship between prescription of specific drugs and weight gain amongst </w:t>
      </w:r>
      <w:r w:rsidR="001F45FE">
        <w:t xml:space="preserve">these patients. </w:t>
      </w:r>
    </w:p>
    <w:p w14:paraId="72774057" w14:textId="77777777" w:rsidR="001F45FE" w:rsidRDefault="001F45FE" w:rsidP="00A96179"/>
    <w:p w14:paraId="63EC4A55" w14:textId="77777777" w:rsidR="001F45FE" w:rsidRDefault="001F45FE" w:rsidP="00A96179"/>
    <w:p w14:paraId="7AEC7B1D" w14:textId="77777777" w:rsidR="001F45FE" w:rsidRDefault="001F45FE" w:rsidP="00A96179"/>
    <w:p w14:paraId="60B469FE" w14:textId="77777777" w:rsidR="001F45FE" w:rsidRDefault="001F45FE" w:rsidP="00A96179"/>
    <w:p w14:paraId="714802AF" w14:textId="77777777" w:rsidR="00B237EA" w:rsidRDefault="00B237EA" w:rsidP="00A96179"/>
    <w:p w14:paraId="7DEDC9A1" w14:textId="77777777" w:rsidR="0040026D" w:rsidRDefault="0040026D" w:rsidP="00A96179"/>
    <w:p w14:paraId="265D1A9A" w14:textId="77777777" w:rsidR="0040026D" w:rsidRDefault="0040026D" w:rsidP="00A96179"/>
    <w:p w14:paraId="5CD25C30" w14:textId="77777777" w:rsidR="0040026D" w:rsidRDefault="0040026D" w:rsidP="00A96179"/>
    <w:p w14:paraId="5AE7B294" w14:textId="2E127415" w:rsidR="0040026D" w:rsidRDefault="0040026D" w:rsidP="00A96179"/>
    <w:p w14:paraId="05BAAB77" w14:textId="268712A5" w:rsidR="0040026D" w:rsidRDefault="0040026D" w:rsidP="00A96179"/>
    <w:p w14:paraId="458ADE32" w14:textId="77777777" w:rsidR="008B1788" w:rsidRDefault="008B1788" w:rsidP="00A96179"/>
    <w:p w14:paraId="27855E6C" w14:textId="77777777" w:rsidR="00BF2034" w:rsidRDefault="00BF2034" w:rsidP="00A96179"/>
    <w:p w14:paraId="2B5FD4C3" w14:textId="77777777" w:rsidR="00A96179" w:rsidRDefault="00A96179" w:rsidP="00A96179">
      <w:pPr>
        <w:pStyle w:val="Heading2"/>
      </w:pPr>
      <w:bookmarkStart w:id="8" w:name="_Toc491517317"/>
      <w:r>
        <w:lastRenderedPageBreak/>
        <w:t>Materials and Methods</w:t>
      </w:r>
      <w:bookmarkEnd w:id="8"/>
    </w:p>
    <w:p w14:paraId="167205E6" w14:textId="77777777" w:rsidR="00A96179" w:rsidRPr="004D74F4" w:rsidRDefault="00424EFF" w:rsidP="00A96179">
      <w:pPr>
        <w:rPr>
          <w:b/>
          <w:sz w:val="24"/>
          <w:szCs w:val="24"/>
        </w:rPr>
      </w:pPr>
      <w:r w:rsidRPr="004D74F4">
        <w:rPr>
          <w:b/>
          <w:sz w:val="24"/>
          <w:szCs w:val="24"/>
        </w:rPr>
        <w:t>Inclusion Criteria</w:t>
      </w:r>
    </w:p>
    <w:p w14:paraId="2F58FFDA" w14:textId="51AB25E7" w:rsidR="0033374F" w:rsidRPr="002C7030" w:rsidRDefault="00424EFF" w:rsidP="002C7030">
      <w:pPr>
        <w:jc w:val="both"/>
        <w:rPr>
          <w:rFonts w:ascii="Calibri" w:hAnsi="Calibri" w:cs="Times New Roman"/>
          <w:spacing w:val="-3"/>
          <w:sz w:val="24"/>
          <w:szCs w:val="24"/>
        </w:rPr>
      </w:pPr>
      <w:r>
        <w:t>Patients included in the study</w:t>
      </w:r>
      <w:r w:rsidR="00EB7716">
        <w:t xml:space="preserve"> were </w:t>
      </w:r>
      <w:r w:rsidR="00215B6E">
        <w:t xml:space="preserve">aged </w:t>
      </w:r>
      <w:r w:rsidR="00FF2C49">
        <w:t xml:space="preserve">18 </w:t>
      </w:r>
      <w:r w:rsidR="00EC7E74">
        <w:t xml:space="preserve">years </w:t>
      </w:r>
      <w:r w:rsidR="00FF2C49">
        <w:t>or over</w:t>
      </w:r>
      <w:r w:rsidR="00EB7716">
        <w:t>,</w:t>
      </w:r>
      <w:r w:rsidR="00FF2C49">
        <w:t xml:space="preserve"> </w:t>
      </w:r>
      <w:r>
        <w:t>ha</w:t>
      </w:r>
      <w:r w:rsidR="00215B6E">
        <w:t>d</w:t>
      </w:r>
      <w:r>
        <w:t xml:space="preserve"> </w:t>
      </w:r>
      <w:r w:rsidRPr="006F7B14">
        <w:t>refractory and</w:t>
      </w:r>
      <w:r w:rsidR="0052039D">
        <w:t xml:space="preserve"> profoundly severe OCD s</w:t>
      </w:r>
      <w:r w:rsidRPr="006F7B14">
        <w:t>ymptoms</w:t>
      </w:r>
      <w:r w:rsidR="00EB7716">
        <w:t>,</w:t>
      </w:r>
      <w:r w:rsidRPr="006F7B14">
        <w:t xml:space="preserve"> </w:t>
      </w:r>
      <w:r w:rsidR="002C7030">
        <w:t>and</w:t>
      </w:r>
      <w:r w:rsidR="00215B6E">
        <w:t xml:space="preserve"> were</w:t>
      </w:r>
      <w:r w:rsidR="002C7030">
        <w:t xml:space="preserve"> admitted to the unit during the study period</w:t>
      </w:r>
      <w:r>
        <w:t xml:space="preserve">. </w:t>
      </w:r>
      <w:r w:rsidR="002C7030">
        <w:t xml:space="preserve">To be eligible for admission to the unit, patients need to have profound OCD </w:t>
      </w:r>
      <w:r w:rsidR="00215B6E">
        <w:t xml:space="preserve">with a Yale –Brown Obsessive Compulsive Scale Score of at least 30/40 </w:t>
      </w:r>
      <w:r w:rsidR="00215B6E">
        <w:rPr>
          <w:vertAlign w:val="superscript"/>
        </w:rPr>
        <w:t>48</w:t>
      </w:r>
      <w:r w:rsidR="00215B6E" w:rsidRPr="00AE20ED">
        <w:t>. In addition</w:t>
      </w:r>
      <w:r w:rsidR="00215B6E">
        <w:t xml:space="preserve">, they had </w:t>
      </w:r>
      <w:r w:rsidR="002C7030">
        <w:t>previously been treated</w:t>
      </w:r>
      <w:r w:rsidR="00C96D71">
        <w:t xml:space="preserve"> with two different SRI drugs at the</w:t>
      </w:r>
      <w:r w:rsidR="002C7030">
        <w:t xml:space="preserve"> </w:t>
      </w:r>
      <w:r w:rsidR="002C7030" w:rsidRPr="00C96D71">
        <w:rPr>
          <w:noProof/>
        </w:rPr>
        <w:t>maximum</w:t>
      </w:r>
      <w:r w:rsidR="002C7030">
        <w:t xml:space="preserve"> recommended dosages for a minimum of 3 months each; to have had one of these trials augmented with a recognised augmenting agent (</w:t>
      </w:r>
      <w:r w:rsidR="00EB7716">
        <w:t xml:space="preserve">typically </w:t>
      </w:r>
      <w:r w:rsidR="002C7030">
        <w:t xml:space="preserve">a dopamine blocking drug); to have received 2 previous trials of ERP </w:t>
      </w:r>
      <w:r w:rsidR="002C7030" w:rsidRPr="00C96D71">
        <w:rPr>
          <w:noProof/>
        </w:rPr>
        <w:t>treatment</w:t>
      </w:r>
      <w:r w:rsidR="00215B6E" w:rsidRPr="00C96D71">
        <w:rPr>
          <w:noProof/>
        </w:rPr>
        <w:t>.</w:t>
      </w:r>
      <w:r w:rsidR="002C7030">
        <w:t xml:space="preserve"> In </w:t>
      </w:r>
      <w:r w:rsidR="002C7030" w:rsidRPr="00C96D71">
        <w:rPr>
          <w:noProof/>
        </w:rPr>
        <w:t>addition</w:t>
      </w:r>
      <w:r w:rsidR="00C96D71">
        <w:rPr>
          <w:noProof/>
        </w:rPr>
        <w:t>,</w:t>
      </w:r>
      <w:r w:rsidR="002C7030">
        <w:t xml:space="preserve"> there </w:t>
      </w:r>
      <w:r w:rsidR="002C7030" w:rsidRPr="00C96D71">
        <w:rPr>
          <w:noProof/>
        </w:rPr>
        <w:t>needs</w:t>
      </w:r>
      <w:r w:rsidR="002C7030">
        <w:t xml:space="preserve"> to be clear reasons as to why </w:t>
      </w:r>
      <w:r w:rsidR="002C7030" w:rsidRPr="006123B6">
        <w:rPr>
          <w:noProof/>
        </w:rPr>
        <w:t>24</w:t>
      </w:r>
      <w:r w:rsidR="002C7030">
        <w:rPr>
          <w:noProof/>
        </w:rPr>
        <w:t>-</w:t>
      </w:r>
      <w:r w:rsidR="002C7030" w:rsidRPr="006123B6">
        <w:rPr>
          <w:noProof/>
        </w:rPr>
        <w:t>hour</w:t>
      </w:r>
      <w:r w:rsidR="002C7030">
        <w:t xml:space="preserve"> care is necessary. This is most commonly due to extreme self-neglect</w:t>
      </w:r>
      <w:r w:rsidR="009C0C1F">
        <w:t>,</w:t>
      </w:r>
      <w:r w:rsidR="002C7030">
        <w:rPr>
          <w:rFonts w:ascii="Calibri" w:hAnsi="Calibri" w:cs="Times New Roman"/>
          <w:spacing w:val="-3"/>
          <w:sz w:val="24"/>
          <w:szCs w:val="24"/>
        </w:rPr>
        <w:t xml:space="preserve"> </w:t>
      </w:r>
      <w:r w:rsidRPr="006F7B14">
        <w:t>incontinence</w:t>
      </w:r>
      <w:r w:rsidR="00EB7716">
        <w:t>,</w:t>
      </w:r>
      <w:r w:rsidRPr="006F7B14">
        <w:t xml:space="preserve"> or inability to drink suff</w:t>
      </w:r>
      <w:r w:rsidR="009C0C1F">
        <w:t>icient fluid to maintain health</w:t>
      </w:r>
      <w:r w:rsidR="004F168E">
        <w:rPr>
          <w:vertAlign w:val="superscript"/>
        </w:rPr>
        <w:t>49</w:t>
      </w:r>
      <w:r>
        <w:t>.</w:t>
      </w:r>
    </w:p>
    <w:p w14:paraId="045C29FD" w14:textId="77777777" w:rsidR="0033374F" w:rsidRPr="004D74F4" w:rsidRDefault="0033374F" w:rsidP="00A96179">
      <w:pPr>
        <w:rPr>
          <w:b/>
          <w:sz w:val="24"/>
          <w:szCs w:val="24"/>
        </w:rPr>
      </w:pPr>
      <w:r w:rsidRPr="004D74F4">
        <w:rPr>
          <w:b/>
          <w:sz w:val="24"/>
          <w:szCs w:val="24"/>
        </w:rPr>
        <w:t>Sample Population</w:t>
      </w:r>
    </w:p>
    <w:p w14:paraId="5EC36F94" w14:textId="2DD9ECA8" w:rsidR="00424EFF" w:rsidRDefault="00FF2C49" w:rsidP="00A96179">
      <w:r>
        <w:t xml:space="preserve"> </w:t>
      </w:r>
      <w:r w:rsidR="0033374F">
        <w:t xml:space="preserve">A total of 217 patients admitted </w:t>
      </w:r>
      <w:r w:rsidR="0033374F" w:rsidRPr="006123B6">
        <w:rPr>
          <w:noProof/>
        </w:rPr>
        <w:t>into</w:t>
      </w:r>
      <w:r w:rsidR="0033374F">
        <w:t xml:space="preserve"> the </w:t>
      </w:r>
      <w:r w:rsidR="0033374F" w:rsidRPr="008D2D55">
        <w:t xml:space="preserve">National Inpatient Unit </w:t>
      </w:r>
      <w:r w:rsidR="0033374F">
        <w:t>for OCD between 2009 and 2016 were included in the study.</w:t>
      </w:r>
    </w:p>
    <w:p w14:paraId="0A9C621A" w14:textId="77777777" w:rsidR="0033374F" w:rsidRPr="004D74F4" w:rsidRDefault="006C3ACF" w:rsidP="00A96179">
      <w:pPr>
        <w:rPr>
          <w:b/>
          <w:sz w:val="24"/>
        </w:rPr>
      </w:pPr>
      <w:r w:rsidRPr="004D74F4">
        <w:rPr>
          <w:b/>
          <w:sz w:val="24"/>
        </w:rPr>
        <w:t>Procedure</w:t>
      </w:r>
      <w:r w:rsidR="0033374F" w:rsidRPr="004D74F4">
        <w:rPr>
          <w:b/>
          <w:sz w:val="24"/>
        </w:rPr>
        <w:t xml:space="preserve">: </w:t>
      </w:r>
    </w:p>
    <w:p w14:paraId="3A5985D8" w14:textId="2E74F82C" w:rsidR="00AE20ED" w:rsidRDefault="009C0C1F" w:rsidP="00A96179">
      <w:r>
        <w:t>Data was collected u</w:t>
      </w:r>
      <w:r w:rsidR="00ED75FD">
        <w:t xml:space="preserve">sing a combination of </w:t>
      </w:r>
      <w:r w:rsidR="00ED75FD" w:rsidRPr="006123B6">
        <w:rPr>
          <w:noProof/>
        </w:rPr>
        <w:t>electronic</w:t>
      </w:r>
      <w:r w:rsidR="00EB7716">
        <w:t xml:space="preserve"> patient</w:t>
      </w:r>
      <w:r w:rsidR="004031A8">
        <w:t xml:space="preserve"> records</w:t>
      </w:r>
      <w:r w:rsidR="00ED75FD">
        <w:t xml:space="preserve"> </w:t>
      </w:r>
      <w:r w:rsidR="00280A1A">
        <w:t xml:space="preserve">from </w:t>
      </w:r>
      <w:r w:rsidR="00ED75FD">
        <w:t>RIO</w:t>
      </w:r>
      <w:r w:rsidR="00280A1A">
        <w:t>, pape</w:t>
      </w:r>
      <w:r w:rsidR="004031A8">
        <w:t>r records</w:t>
      </w:r>
      <w:r>
        <w:t>, discharge summaries, di</w:t>
      </w:r>
      <w:r w:rsidR="00280A1A">
        <w:t xml:space="preserve">scharge medication prescriptions (TTO’s), initial assessments and other relevant clinical documentation. </w:t>
      </w:r>
      <w:r w:rsidR="00280A1A" w:rsidRPr="00280A1A">
        <w:t xml:space="preserve"> Various demographic data </w:t>
      </w:r>
      <w:r w:rsidR="00280A1A">
        <w:t>including age and sex</w:t>
      </w:r>
      <w:r w:rsidR="00EB7716">
        <w:t>;</w:t>
      </w:r>
      <w:r w:rsidR="00280A1A" w:rsidRPr="00280A1A">
        <w:t xml:space="preserve"> a record of the Body Mass Index (BMI) at the beginning and end of the inpatient stay; the Yale-Brown Obsessive Compulsive scale (Y-BO</w:t>
      </w:r>
      <w:r w:rsidR="00280A1A">
        <w:t>Cs) on admission and discharge, was recorded into the database.</w:t>
      </w:r>
      <w:r w:rsidR="0047583F">
        <w:t xml:space="preserve"> BMI values were calculated using </w:t>
      </w:r>
      <w:r w:rsidR="00C96D71">
        <w:t xml:space="preserve">measurements </w:t>
      </w:r>
      <w:r w:rsidR="0047583F" w:rsidRPr="00C96D71">
        <w:rPr>
          <w:noProof/>
        </w:rPr>
        <w:t>f</w:t>
      </w:r>
      <w:r w:rsidR="00C96D71" w:rsidRPr="00C96D71">
        <w:rPr>
          <w:noProof/>
        </w:rPr>
        <w:t xml:space="preserve">rom </w:t>
      </w:r>
      <w:r w:rsidR="0047583F" w:rsidRPr="00C96D71">
        <w:rPr>
          <w:noProof/>
        </w:rPr>
        <w:t>paper</w:t>
      </w:r>
      <w:r w:rsidR="0047583F">
        <w:t xml:space="preserve"> </w:t>
      </w:r>
      <w:r w:rsidR="00C96D71">
        <w:t xml:space="preserve">or electronic notes if </w:t>
      </w:r>
      <w:r w:rsidR="00C96D71" w:rsidRPr="00C96D71">
        <w:rPr>
          <w:noProof/>
        </w:rPr>
        <w:t>ava</w:t>
      </w:r>
      <w:r w:rsidR="00C96D71">
        <w:rPr>
          <w:noProof/>
        </w:rPr>
        <w:t>il</w:t>
      </w:r>
      <w:r w:rsidR="00C96D71" w:rsidRPr="00C96D71">
        <w:rPr>
          <w:noProof/>
        </w:rPr>
        <w:t>able</w:t>
      </w:r>
      <w:r w:rsidR="0047583F">
        <w:t xml:space="preserve">, </w:t>
      </w:r>
      <w:r w:rsidR="0047583F" w:rsidRPr="00C96D71">
        <w:rPr>
          <w:noProof/>
        </w:rPr>
        <w:t>otherwise</w:t>
      </w:r>
      <w:r w:rsidR="0047583F">
        <w:t xml:space="preserve"> they were calculated using the weights and heights measured during general observations</w:t>
      </w:r>
      <w:r w:rsidR="005561E7">
        <w:t xml:space="preserve"> at admission and discharge</w:t>
      </w:r>
      <w:r w:rsidR="0047583F">
        <w:t>. These were calculate</w:t>
      </w:r>
      <w:r w:rsidR="00C96D71">
        <w:t>d</w:t>
      </w:r>
      <w:r w:rsidR="0047583F">
        <w:t xml:space="preserve"> using the equation BMI= Weight (kg) ÷ Height (m</w:t>
      </w:r>
      <w:r w:rsidR="0047583F">
        <w:rPr>
          <w:vertAlign w:val="superscript"/>
        </w:rPr>
        <w:t>2</w:t>
      </w:r>
      <w:r w:rsidR="0047583F">
        <w:t xml:space="preserve">). </w:t>
      </w:r>
      <w:r w:rsidR="003C2F96">
        <w:t>This calculation was used to double check any BMI measur</w:t>
      </w:r>
      <w:r w:rsidR="004031A8">
        <w:t>ements recorded in patient records</w:t>
      </w:r>
      <w:r w:rsidR="00EB7716">
        <w:t>,</w:t>
      </w:r>
      <w:r w:rsidR="003C2F96">
        <w:t xml:space="preserve"> to make sure the BMI readings were reliable.</w:t>
      </w:r>
      <w:r w:rsidR="00280A1A">
        <w:t xml:space="preserve"> Along with </w:t>
      </w:r>
      <w:r w:rsidR="0047583F">
        <w:t>this</w:t>
      </w:r>
      <w:r w:rsidR="005561E7">
        <w:t>,</w:t>
      </w:r>
      <w:r w:rsidR="0047583F">
        <w:t xml:space="preserve"> any </w:t>
      </w:r>
      <w:r w:rsidR="00B169C3">
        <w:t xml:space="preserve">information of any </w:t>
      </w:r>
      <w:r w:rsidR="00280A1A">
        <w:t xml:space="preserve">SRI’s or </w:t>
      </w:r>
      <w:r w:rsidR="00280A1A" w:rsidRPr="00280A1A">
        <w:t>dopamine blocker</w:t>
      </w:r>
      <w:r w:rsidR="00280A1A">
        <w:t xml:space="preserve">s </w:t>
      </w:r>
      <w:r w:rsidR="00280A1A" w:rsidRPr="00280A1A">
        <w:t>prescribed</w:t>
      </w:r>
      <w:r w:rsidR="00280A1A">
        <w:t xml:space="preserve"> to the patient during admission and on discharge</w:t>
      </w:r>
      <w:r w:rsidR="0047583F">
        <w:t xml:space="preserve"> was also recorded. </w:t>
      </w:r>
    </w:p>
    <w:p w14:paraId="58618ADF" w14:textId="77777777" w:rsidR="004031A8" w:rsidRDefault="004031A8" w:rsidP="00A96179">
      <w:pPr>
        <w:rPr>
          <w:b/>
          <w:sz w:val="24"/>
        </w:rPr>
      </w:pPr>
    </w:p>
    <w:p w14:paraId="6ED7278F" w14:textId="77777777" w:rsidR="004031A8" w:rsidRDefault="004031A8" w:rsidP="00A96179">
      <w:pPr>
        <w:rPr>
          <w:b/>
          <w:sz w:val="24"/>
        </w:rPr>
      </w:pPr>
    </w:p>
    <w:p w14:paraId="4DA27CA4" w14:textId="77777777" w:rsidR="0060411C" w:rsidRPr="004D74F4" w:rsidRDefault="009B6E22" w:rsidP="00A96179">
      <w:pPr>
        <w:rPr>
          <w:b/>
          <w:sz w:val="24"/>
        </w:rPr>
      </w:pPr>
      <w:r w:rsidRPr="004D74F4">
        <w:rPr>
          <w:b/>
          <w:sz w:val="24"/>
        </w:rPr>
        <w:lastRenderedPageBreak/>
        <w:t>Ethical Approval</w:t>
      </w:r>
      <w:r w:rsidR="0060411C" w:rsidRPr="004D74F4">
        <w:rPr>
          <w:b/>
          <w:sz w:val="24"/>
        </w:rPr>
        <w:t xml:space="preserve"> </w:t>
      </w:r>
    </w:p>
    <w:p w14:paraId="5BB345C9" w14:textId="20C47878" w:rsidR="00021290" w:rsidRDefault="009B6E22" w:rsidP="00A96179">
      <w:pPr>
        <w:rPr>
          <w:b/>
          <w:sz w:val="24"/>
          <w:u w:val="single"/>
        </w:rPr>
      </w:pPr>
      <w:r>
        <w:t xml:space="preserve">No formal ethical approval </w:t>
      </w:r>
      <w:r w:rsidR="009C0C1F">
        <w:t xml:space="preserve">was </w:t>
      </w:r>
      <w:r>
        <w:t xml:space="preserve">required as data was collected as part of </w:t>
      </w:r>
      <w:r w:rsidR="00EB7716">
        <w:t xml:space="preserve">a </w:t>
      </w:r>
      <w:r>
        <w:t xml:space="preserve">standard data </w:t>
      </w:r>
      <w:r w:rsidR="009C0C1F">
        <w:t xml:space="preserve">set </w:t>
      </w:r>
      <w:r>
        <w:t xml:space="preserve">routinely required by the commissioners NHS England. </w:t>
      </w:r>
    </w:p>
    <w:p w14:paraId="7222C523" w14:textId="77777777" w:rsidR="000A0BEA" w:rsidRPr="004D74F4" w:rsidRDefault="000A0BEA" w:rsidP="00A96179">
      <w:pPr>
        <w:rPr>
          <w:b/>
          <w:sz w:val="24"/>
        </w:rPr>
      </w:pPr>
      <w:r w:rsidRPr="004D74F4">
        <w:rPr>
          <w:b/>
          <w:sz w:val="24"/>
        </w:rPr>
        <w:t>Materials:</w:t>
      </w:r>
    </w:p>
    <w:p w14:paraId="3AF1CD38" w14:textId="77777777" w:rsidR="000A0BEA" w:rsidRDefault="000A0BEA" w:rsidP="00A96179">
      <w:r w:rsidRPr="000A0BEA">
        <w:t xml:space="preserve">Statistical Package for the Social Sciences </w:t>
      </w:r>
      <w:r>
        <w:t>(</w:t>
      </w:r>
      <w:r w:rsidRPr="000A0BEA">
        <w:t>SPSS</w:t>
      </w:r>
      <w:r>
        <w:t>)</w:t>
      </w:r>
      <w:r w:rsidRPr="000A0BEA">
        <w:t xml:space="preserve"> Version 23 </w:t>
      </w:r>
    </w:p>
    <w:p w14:paraId="695AC0C5" w14:textId="77777777" w:rsidR="000A0BEA" w:rsidRDefault="000A0BEA" w:rsidP="00A96179">
      <w:r>
        <w:t xml:space="preserve">RIO Electronic Patient Records </w:t>
      </w:r>
    </w:p>
    <w:p w14:paraId="59A24731" w14:textId="51A4E911" w:rsidR="000A0BEA" w:rsidRDefault="004031A8" w:rsidP="00A96179">
      <w:r>
        <w:t>Patient clinical records</w:t>
      </w:r>
      <w:r w:rsidR="000A0BEA">
        <w:t xml:space="preserve"> – Discharge summaries, TTO’s Admission reports, Clinical Letters, Progress reports. </w:t>
      </w:r>
    </w:p>
    <w:p w14:paraId="419205C8" w14:textId="77777777" w:rsidR="000A0BEA" w:rsidRDefault="000A0BEA" w:rsidP="00A96179">
      <w:r>
        <w:t xml:space="preserve">Physical List of Patients admitted 2009 – 2016 </w:t>
      </w:r>
    </w:p>
    <w:p w14:paraId="19F4A17A" w14:textId="77777777" w:rsidR="00BD643F" w:rsidRDefault="000A0BEA" w:rsidP="00876381">
      <w:r>
        <w:t xml:space="preserve">Calculator </w:t>
      </w:r>
    </w:p>
    <w:p w14:paraId="58E3744D" w14:textId="77777777" w:rsidR="00876381" w:rsidRDefault="00876381" w:rsidP="00876381"/>
    <w:p w14:paraId="28F1838B" w14:textId="77777777" w:rsidR="00BD7CCB" w:rsidRDefault="00BD7CCB" w:rsidP="00EC7E74">
      <w:pPr>
        <w:pStyle w:val="ListParagraph"/>
      </w:pPr>
    </w:p>
    <w:p w14:paraId="54502F9B" w14:textId="77777777" w:rsidR="00BD7CCB" w:rsidRDefault="00BD7CCB" w:rsidP="00EC7E74">
      <w:pPr>
        <w:pStyle w:val="ListParagraph"/>
      </w:pPr>
    </w:p>
    <w:p w14:paraId="233F2B6C" w14:textId="77777777" w:rsidR="00BD7CCB" w:rsidRDefault="00BD7CCB" w:rsidP="00240246"/>
    <w:p w14:paraId="4971871B" w14:textId="77777777" w:rsidR="00662096" w:rsidRDefault="00662096" w:rsidP="00240246"/>
    <w:p w14:paraId="2358EB7B" w14:textId="77777777" w:rsidR="00662096" w:rsidRDefault="00662096" w:rsidP="00240246"/>
    <w:p w14:paraId="254E8AE7" w14:textId="77777777" w:rsidR="00662096" w:rsidRDefault="00662096" w:rsidP="00240246"/>
    <w:p w14:paraId="513382C1" w14:textId="77777777" w:rsidR="00662096" w:rsidRDefault="00662096" w:rsidP="00240246"/>
    <w:p w14:paraId="402C00DA" w14:textId="77777777" w:rsidR="00662096" w:rsidRDefault="00662096" w:rsidP="00240246"/>
    <w:p w14:paraId="732983C2" w14:textId="77777777" w:rsidR="00662096" w:rsidRDefault="00662096" w:rsidP="00240246"/>
    <w:p w14:paraId="17707827" w14:textId="77777777" w:rsidR="00AE20ED" w:rsidRDefault="00AE20ED" w:rsidP="00240246"/>
    <w:p w14:paraId="50BE2AFC" w14:textId="77777777" w:rsidR="00AE20ED" w:rsidRDefault="00AE20ED" w:rsidP="00240246"/>
    <w:p w14:paraId="177184AE" w14:textId="6FB0F2A4" w:rsidR="00662096" w:rsidRDefault="00662096" w:rsidP="00240246"/>
    <w:p w14:paraId="68ED3902" w14:textId="77777777" w:rsidR="00E631CC" w:rsidRDefault="00E631CC" w:rsidP="00240246"/>
    <w:p w14:paraId="78FBBAE9" w14:textId="77777777" w:rsidR="00A96179" w:rsidRDefault="00A96179" w:rsidP="00A96179">
      <w:pPr>
        <w:pStyle w:val="Heading2"/>
        <w:rPr>
          <w:rFonts w:eastAsiaTheme="minorHAnsi"/>
        </w:rPr>
      </w:pPr>
      <w:bookmarkStart w:id="9" w:name="_Toc491517318"/>
      <w:r>
        <w:rPr>
          <w:rFonts w:eastAsiaTheme="minorHAnsi"/>
        </w:rPr>
        <w:lastRenderedPageBreak/>
        <w:t>Results</w:t>
      </w:r>
      <w:bookmarkEnd w:id="9"/>
      <w:r>
        <w:rPr>
          <w:rFonts w:eastAsiaTheme="minorHAnsi"/>
        </w:rPr>
        <w:t xml:space="preserve"> </w:t>
      </w:r>
    </w:p>
    <w:p w14:paraId="6C3E6338" w14:textId="25A180CB" w:rsidR="00BD1FDF" w:rsidRDefault="00C02663" w:rsidP="0052039D">
      <w:r>
        <w:t>Ninety women and one hundred and twenty-seven</w:t>
      </w:r>
      <w:r w:rsidR="0052039D">
        <w:t xml:space="preserve"> men were admitted during the study period. Their average age at admission wa</w:t>
      </w:r>
      <w:r w:rsidR="00267669">
        <w:t xml:space="preserve">s 40 years (range 19-71 years SD: </w:t>
      </w:r>
      <w:r w:rsidR="0052039D">
        <w:t>13.1).</w:t>
      </w:r>
      <w:r w:rsidR="0060411C">
        <w:t xml:space="preserve"> </w:t>
      </w:r>
      <w:r w:rsidR="0052039D">
        <w:t>On admission, they had</w:t>
      </w:r>
      <w:r w:rsidR="00FB24EE">
        <w:t xml:space="preserve"> an average YBOCS score of 35.6</w:t>
      </w:r>
      <w:r w:rsidR="0052039D">
        <w:t xml:space="preserve">/40 </w:t>
      </w:r>
      <w:r w:rsidR="00FB24EE">
        <w:t>(range 30</w:t>
      </w:r>
      <w:r w:rsidR="00267669">
        <w:t>-40; SD:</w:t>
      </w:r>
      <w:r w:rsidR="0052039D" w:rsidRPr="00E34AB6">
        <w:t xml:space="preserve"> 2.9) which represents profoundly severe OCD and </w:t>
      </w:r>
      <w:r w:rsidR="00BD1FDF">
        <w:t xml:space="preserve">during their inpatient stay </w:t>
      </w:r>
      <w:r w:rsidR="0052039D" w:rsidRPr="00E34AB6">
        <w:t xml:space="preserve">this reduced </w:t>
      </w:r>
      <w:r w:rsidR="00BD1FDF">
        <w:t>by 12.27</w:t>
      </w:r>
      <w:r w:rsidR="00817966">
        <w:t xml:space="preserve"> </w:t>
      </w:r>
      <w:r w:rsidR="00FD6D7C">
        <w:t xml:space="preserve">points (CI 11.12-13.42) </w:t>
      </w:r>
      <w:r w:rsidR="00BD1FDF">
        <w:t>34.5%</w:t>
      </w:r>
      <w:r w:rsidR="00267669">
        <w:t>,</w:t>
      </w:r>
      <w:r w:rsidR="00BD1FDF">
        <w:t xml:space="preserve"> </w:t>
      </w:r>
      <w:r w:rsidR="0052039D" w:rsidRPr="00E34AB6">
        <w:t xml:space="preserve">to </w:t>
      </w:r>
      <w:r w:rsidR="00267669">
        <w:t>an average of 23.3 (2-40; SD:</w:t>
      </w:r>
      <w:r w:rsidR="00761AEE">
        <w:t xml:space="preserve"> 8.3</w:t>
      </w:r>
      <w:r w:rsidR="00F5687D">
        <w:t xml:space="preserve">) </w:t>
      </w:r>
      <w:r w:rsidR="0052039D">
        <w:t xml:space="preserve">which represents moderate OCD symptomatology. Most patients </w:t>
      </w:r>
      <w:r w:rsidR="00761AEE">
        <w:t>were prescribed sertraline (31.3%) with fluoxetine (23.0</w:t>
      </w:r>
      <w:r w:rsidR="0052039D">
        <w:t>%) and</w:t>
      </w:r>
      <w:r w:rsidR="00267669">
        <w:t xml:space="preserve"> </w:t>
      </w:r>
      <w:r w:rsidR="0052039D">
        <w:t>clomipramine</w:t>
      </w:r>
      <w:r w:rsidR="003E0598">
        <w:t xml:space="preserve"> (19.4%)</w:t>
      </w:r>
      <w:r w:rsidR="0052039D">
        <w:t xml:space="preserve"> </w:t>
      </w:r>
      <w:r w:rsidR="00267669">
        <w:t>the next most comm</w:t>
      </w:r>
      <w:r w:rsidR="004215F1">
        <w:t>on</w:t>
      </w:r>
      <w:r w:rsidR="005D25DE">
        <w:t>ly prescribed</w:t>
      </w:r>
      <w:r w:rsidR="0052039D">
        <w:t>. Pa</w:t>
      </w:r>
      <w:r w:rsidR="00761AEE">
        <w:t>roxetine (9.7%); Citalopram (7.8</w:t>
      </w:r>
      <w:r w:rsidR="0052039D">
        <w:t>%) and Escitalopram (3.2%) were</w:t>
      </w:r>
      <w:r w:rsidR="00817966">
        <w:t xml:space="preserve"> </w:t>
      </w:r>
      <w:r w:rsidR="00BD1FDF">
        <w:t xml:space="preserve">the least </w:t>
      </w:r>
      <w:r w:rsidR="0052039D">
        <w:t xml:space="preserve">frequently </w:t>
      </w:r>
      <w:r w:rsidR="0060411C">
        <w:t xml:space="preserve">prescribed. Despite the </w:t>
      </w:r>
      <w:r w:rsidR="00BD1FDF">
        <w:t xml:space="preserve">severity </w:t>
      </w:r>
      <w:r w:rsidR="0052039D">
        <w:t xml:space="preserve">of their condition, 5.1% </w:t>
      </w:r>
      <w:r w:rsidR="00267669">
        <w:t xml:space="preserve">of patients </w:t>
      </w:r>
      <w:r w:rsidR="0052039D">
        <w:t xml:space="preserve">refused to take an SRI. </w:t>
      </w:r>
      <w:r w:rsidR="00817966">
        <w:t xml:space="preserve"> Dopamine-blocking drugs were </w:t>
      </w:r>
      <w:r w:rsidR="00BD1FDF">
        <w:t xml:space="preserve">prescribed to </w:t>
      </w:r>
      <w:r w:rsidR="0052039D">
        <w:t>73.6% of patients with the remainder either refusing or having found them not to be of benefit. The most commonly prescr</w:t>
      </w:r>
      <w:r w:rsidR="00B8324A">
        <w:t xml:space="preserve">ibed </w:t>
      </w:r>
      <w:r w:rsidR="00267669">
        <w:t>drugs were aripiprazole (30.9%),</w:t>
      </w:r>
      <w:r w:rsidR="00B8324A">
        <w:t xml:space="preserve"> quetiapine (13.8%)</w:t>
      </w:r>
      <w:r w:rsidR="00267669">
        <w:t>,</w:t>
      </w:r>
      <w:r w:rsidR="00B8324A">
        <w:t xml:space="preserve"> </w:t>
      </w:r>
      <w:r w:rsidR="00267669">
        <w:t xml:space="preserve">and </w:t>
      </w:r>
      <w:r w:rsidR="00B8324A">
        <w:t>risperidone (12.4</w:t>
      </w:r>
      <w:r w:rsidR="0052039D">
        <w:t xml:space="preserve">%). </w:t>
      </w:r>
    </w:p>
    <w:p w14:paraId="39A5DD19" w14:textId="3B02DD8D" w:rsidR="00744A8E" w:rsidRDefault="0052039D" w:rsidP="0052039D">
      <w:r>
        <w:t>The m</w:t>
      </w:r>
      <w:r w:rsidR="00B8324A">
        <w:t>ea</w:t>
      </w:r>
      <w:r w:rsidR="00267669">
        <w:t>n BMI on admission was 26.2 (SD:</w:t>
      </w:r>
      <w:r w:rsidR="00B8324A">
        <w:t xml:space="preserve"> 7</w:t>
      </w:r>
      <w:r w:rsidR="00267669">
        <w:t xml:space="preserve">.1) and on discharge was 26.9 (SD: </w:t>
      </w:r>
      <w:r w:rsidR="00B8324A">
        <w:t>6.4</w:t>
      </w:r>
      <w:r w:rsidR="00B8324A" w:rsidRPr="00343CB5">
        <w:t>)</w:t>
      </w:r>
      <w:r w:rsidRPr="00343CB5">
        <w:t xml:space="preserve">. </w:t>
      </w:r>
      <w:r w:rsidR="00BB710A" w:rsidRPr="00343CB5">
        <w:t xml:space="preserve"> T-Test statistical comparison showed a significant </w:t>
      </w:r>
      <w:r w:rsidR="00725A3F" w:rsidRPr="00343CB5">
        <w:t>mean change</w:t>
      </w:r>
      <w:r w:rsidR="00BB710A" w:rsidRPr="00343CB5">
        <w:t xml:space="preserve"> in BMI</w:t>
      </w:r>
      <w:r w:rsidR="00267669">
        <w:t>,</w:t>
      </w:r>
      <w:r w:rsidR="00725A3F" w:rsidRPr="00343CB5">
        <w:t xml:space="preserve"> </w:t>
      </w:r>
      <w:r w:rsidR="002A376B">
        <w:t xml:space="preserve">which </w:t>
      </w:r>
      <w:r w:rsidR="00725A3F" w:rsidRPr="00343CB5">
        <w:t xml:space="preserve">was an increase of </w:t>
      </w:r>
      <w:r w:rsidR="00A11A25" w:rsidRPr="00343CB5">
        <w:t>0.64</w:t>
      </w:r>
      <w:r w:rsidR="007876B1" w:rsidRPr="00343CB5">
        <w:t xml:space="preserve"> </w:t>
      </w:r>
      <w:r w:rsidR="00FB24EE">
        <w:t>(SD:</w:t>
      </w:r>
      <w:r w:rsidR="00A11A25" w:rsidRPr="00343CB5">
        <w:t xml:space="preserve"> 2.5</w:t>
      </w:r>
      <w:r w:rsidR="00725A3F" w:rsidRPr="00343CB5">
        <w:t xml:space="preserve"> CI </w:t>
      </w:r>
      <w:r w:rsidR="00A11A25" w:rsidRPr="00343CB5">
        <w:t>0.99 - 0.30</w:t>
      </w:r>
      <w:r w:rsidR="00B8324A" w:rsidRPr="00343CB5">
        <w:t>)</w:t>
      </w:r>
      <w:r w:rsidR="00BB710A" w:rsidRPr="00343CB5">
        <w:t xml:space="preserve"> (P=0.00)</w:t>
      </w:r>
      <w:r w:rsidR="00EE00F4" w:rsidRPr="00343CB5">
        <w:t xml:space="preserve"> from baseline</w:t>
      </w:r>
      <w:r w:rsidR="00B8324A" w:rsidRPr="00343CB5">
        <w:t>.</w:t>
      </w:r>
    </w:p>
    <w:p w14:paraId="05E93198" w14:textId="2CB60612" w:rsidR="00FF139F" w:rsidRPr="00744A8E" w:rsidRDefault="0060411C" w:rsidP="0052039D">
      <w:r>
        <w:rPr>
          <w:b/>
          <w:u w:val="single"/>
        </w:rPr>
        <w:t>S</w:t>
      </w:r>
      <w:r w:rsidR="00260290">
        <w:rPr>
          <w:b/>
          <w:u w:val="single"/>
        </w:rPr>
        <w:t xml:space="preserve">RI </w:t>
      </w:r>
      <w:r w:rsidR="00817966" w:rsidRPr="00817966">
        <w:rPr>
          <w:b/>
          <w:u w:val="single"/>
        </w:rPr>
        <w:t>Estimated Marginal Mean</w:t>
      </w:r>
      <w:r w:rsidR="00302382">
        <w:rPr>
          <w:b/>
        </w:rPr>
        <w:t xml:space="preserve">      </w:t>
      </w:r>
      <w:r w:rsidR="00817966" w:rsidRPr="00817966">
        <w:rPr>
          <w:b/>
        </w:rPr>
        <w:t xml:space="preserve">  </w:t>
      </w:r>
      <w:r w:rsidR="000C1D59" w:rsidRPr="00817966">
        <w:rPr>
          <w:b/>
          <w:noProof/>
        </w:rPr>
        <w:t>Dependent</w:t>
      </w:r>
      <w:r w:rsidR="000C1D59" w:rsidRPr="00817966">
        <w:rPr>
          <w:b/>
        </w:rPr>
        <w:t xml:space="preserve"> Variable: BMI Change</w:t>
      </w:r>
      <w:r w:rsidR="00817966" w:rsidRPr="00817966">
        <w:rPr>
          <w:b/>
        </w:rPr>
        <w:t xml:space="preserve">          </w:t>
      </w:r>
      <w:r w:rsidR="00817966">
        <w:rPr>
          <w:b/>
        </w:rPr>
        <w:t xml:space="preserve">                          </w:t>
      </w:r>
      <w:r w:rsidR="00817966" w:rsidRPr="00817966">
        <w:rPr>
          <w:b/>
        </w:rPr>
        <w:t xml:space="preserve">  </w:t>
      </w:r>
    </w:p>
    <w:p w14:paraId="19E68CC2" w14:textId="5D5BEACB" w:rsidR="009540CA" w:rsidRDefault="00FF139F" w:rsidP="0052039D">
      <w:pPr>
        <w:rPr>
          <w:b/>
        </w:rPr>
      </w:pPr>
      <w:r>
        <w:rPr>
          <w:b/>
        </w:rPr>
        <w:t>F=</w:t>
      </w:r>
      <w:r w:rsidR="009540CA">
        <w:rPr>
          <w:b/>
        </w:rPr>
        <w:t>1.547</w:t>
      </w:r>
      <w:r w:rsidR="00331A55">
        <w:rPr>
          <w:b/>
        </w:rPr>
        <w:t xml:space="preserve">      </w:t>
      </w:r>
      <w:r>
        <w:rPr>
          <w:b/>
        </w:rPr>
        <w:t xml:space="preserve">P= </w:t>
      </w:r>
      <w:r w:rsidR="009540CA">
        <w:rPr>
          <w:b/>
        </w:rPr>
        <w:t>0.165</w:t>
      </w:r>
      <w:r w:rsidR="004107AB">
        <w:rPr>
          <w:b/>
        </w:rPr>
        <w:t xml:space="preserve">    </w:t>
      </w:r>
    </w:p>
    <w:p w14:paraId="6A164145" w14:textId="39B6EBAF" w:rsidR="004107AB" w:rsidRPr="000C1D59" w:rsidRDefault="004107AB" w:rsidP="0052039D">
      <w:pPr>
        <w:rPr>
          <w:b/>
          <w:u w:val="single"/>
        </w:rPr>
      </w:pPr>
      <w:r w:rsidRPr="000C1D59">
        <w:rPr>
          <w:b/>
          <w:u w:val="single"/>
        </w:rPr>
        <w:t>Table 1</w:t>
      </w:r>
      <w:r w:rsidR="00B6587E" w:rsidRPr="000C1D59">
        <w:rPr>
          <w:b/>
          <w:u w:val="single"/>
        </w:rPr>
        <w:t>.</w:t>
      </w:r>
      <w:r w:rsidRPr="000C1D59">
        <w:rPr>
          <w:b/>
          <w:u w:val="single"/>
        </w:rPr>
        <w:t xml:space="preserve"> Mean BMI change in Patients Admitted to a Specialised Ward with Profound, Refractory Obsessive-Compulsive Disorder (OCD)</w:t>
      </w:r>
      <w:r w:rsidR="00B6587E" w:rsidRPr="000C1D59">
        <w:rPr>
          <w:b/>
          <w:u w:val="single"/>
        </w:rPr>
        <w:t xml:space="preserve"> according to SRI use</w:t>
      </w:r>
      <w:r w:rsidRPr="000C1D59">
        <w:rPr>
          <w:b/>
          <w:u w:val="single"/>
        </w:rPr>
        <w:t>.</w:t>
      </w:r>
    </w:p>
    <w:tbl>
      <w:tblPr>
        <w:tblStyle w:val="TableGrid"/>
        <w:tblW w:w="0" w:type="auto"/>
        <w:tblLook w:val="04A0" w:firstRow="1" w:lastRow="0" w:firstColumn="1" w:lastColumn="0" w:noHBand="0" w:noVBand="1"/>
      </w:tblPr>
      <w:tblGrid>
        <w:gridCol w:w="1753"/>
        <w:gridCol w:w="1639"/>
        <w:gridCol w:w="1683"/>
        <w:gridCol w:w="1669"/>
        <w:gridCol w:w="1670"/>
      </w:tblGrid>
      <w:tr w:rsidR="0004451D" w:rsidRPr="00282B94" w14:paraId="3F5B6B87" w14:textId="77777777" w:rsidTr="00FF139F">
        <w:tc>
          <w:tcPr>
            <w:tcW w:w="1803" w:type="dxa"/>
          </w:tcPr>
          <w:p w14:paraId="3CB2AB78" w14:textId="77777777" w:rsidR="0004451D" w:rsidRPr="00282B94" w:rsidRDefault="0004451D" w:rsidP="0004451D">
            <w:r w:rsidRPr="00282B94">
              <w:t>SRI</w:t>
            </w:r>
          </w:p>
        </w:tc>
        <w:tc>
          <w:tcPr>
            <w:tcW w:w="1803" w:type="dxa"/>
          </w:tcPr>
          <w:p w14:paraId="2D68EEE4" w14:textId="77777777" w:rsidR="0004451D" w:rsidRPr="00282B94" w:rsidRDefault="0004451D" w:rsidP="0004451D">
            <w:r w:rsidRPr="00282B94">
              <w:t>Mean</w:t>
            </w:r>
          </w:p>
        </w:tc>
        <w:tc>
          <w:tcPr>
            <w:tcW w:w="1803" w:type="dxa"/>
          </w:tcPr>
          <w:p w14:paraId="2DA16191" w14:textId="77777777" w:rsidR="0004451D" w:rsidRPr="00282B94" w:rsidRDefault="0004451D" w:rsidP="0004451D">
            <w:r w:rsidRPr="00282B94">
              <w:t>Standard Error</w:t>
            </w:r>
          </w:p>
        </w:tc>
        <w:tc>
          <w:tcPr>
            <w:tcW w:w="1803" w:type="dxa"/>
          </w:tcPr>
          <w:p w14:paraId="2328CF1F" w14:textId="77777777" w:rsidR="0004451D" w:rsidRPr="00282B94" w:rsidRDefault="0004451D" w:rsidP="0004451D">
            <w:pPr>
              <w:rPr>
                <w:sz w:val="16"/>
                <w:szCs w:val="16"/>
              </w:rPr>
            </w:pPr>
            <w:r w:rsidRPr="00282B94">
              <w:rPr>
                <w:sz w:val="16"/>
                <w:szCs w:val="16"/>
              </w:rPr>
              <w:t xml:space="preserve">95% confidence interval </w:t>
            </w:r>
          </w:p>
          <w:p w14:paraId="6F9E8AC3" w14:textId="77777777" w:rsidR="0004451D" w:rsidRPr="00282B94" w:rsidRDefault="0004451D" w:rsidP="0004451D">
            <w:r w:rsidRPr="00282B94">
              <w:rPr>
                <w:szCs w:val="16"/>
              </w:rPr>
              <w:t>Lower Bound</w:t>
            </w:r>
          </w:p>
        </w:tc>
        <w:tc>
          <w:tcPr>
            <w:tcW w:w="1804" w:type="dxa"/>
          </w:tcPr>
          <w:p w14:paraId="303E4504" w14:textId="77777777" w:rsidR="0004451D" w:rsidRPr="00282B94" w:rsidRDefault="0004451D" w:rsidP="0004451D">
            <w:pPr>
              <w:rPr>
                <w:sz w:val="16"/>
              </w:rPr>
            </w:pPr>
            <w:r w:rsidRPr="00282B94">
              <w:rPr>
                <w:sz w:val="16"/>
              </w:rPr>
              <w:t>95% confidence interval</w:t>
            </w:r>
          </w:p>
          <w:p w14:paraId="5FEA6CC3" w14:textId="77777777" w:rsidR="0004451D" w:rsidRPr="00282B94" w:rsidRDefault="0004451D" w:rsidP="0004451D">
            <w:r w:rsidRPr="00282B94">
              <w:t xml:space="preserve">Upper Bound </w:t>
            </w:r>
          </w:p>
        </w:tc>
      </w:tr>
      <w:tr w:rsidR="005A7510" w:rsidRPr="00282B94" w14:paraId="1C8C7C99" w14:textId="77777777" w:rsidTr="00FF139F">
        <w:tc>
          <w:tcPr>
            <w:tcW w:w="1803" w:type="dxa"/>
          </w:tcPr>
          <w:p w14:paraId="3138E918" w14:textId="77777777" w:rsidR="005A7510" w:rsidRPr="00282B94" w:rsidRDefault="005A7510" w:rsidP="005A7510">
            <w:r w:rsidRPr="00282B94">
              <w:t>No SSRI</w:t>
            </w:r>
          </w:p>
        </w:tc>
        <w:tc>
          <w:tcPr>
            <w:tcW w:w="1803" w:type="dxa"/>
          </w:tcPr>
          <w:p w14:paraId="6F530965" w14:textId="77777777" w:rsidR="005A7510" w:rsidRPr="00282B94" w:rsidRDefault="00282B94" w:rsidP="005A7510">
            <w:r w:rsidRPr="00282B94">
              <w:t>-0.458</w:t>
            </w:r>
          </w:p>
        </w:tc>
        <w:tc>
          <w:tcPr>
            <w:tcW w:w="1803" w:type="dxa"/>
          </w:tcPr>
          <w:p w14:paraId="5F9C5310" w14:textId="77777777" w:rsidR="005A7510" w:rsidRPr="00282B94" w:rsidRDefault="00282B94" w:rsidP="005A7510">
            <w:r>
              <w:t>0.67</w:t>
            </w:r>
          </w:p>
        </w:tc>
        <w:tc>
          <w:tcPr>
            <w:tcW w:w="1803" w:type="dxa"/>
          </w:tcPr>
          <w:p w14:paraId="0B2B71E5" w14:textId="77777777" w:rsidR="005A7510" w:rsidRPr="00282B94" w:rsidRDefault="00282B94" w:rsidP="005A7510">
            <w:r>
              <w:t>-1.78</w:t>
            </w:r>
          </w:p>
        </w:tc>
        <w:tc>
          <w:tcPr>
            <w:tcW w:w="1804" w:type="dxa"/>
          </w:tcPr>
          <w:p w14:paraId="1CBD12F2" w14:textId="77777777" w:rsidR="005A7510" w:rsidRPr="00282B94" w:rsidRDefault="00282B94" w:rsidP="005A7510">
            <w:r>
              <w:t>0.87</w:t>
            </w:r>
          </w:p>
        </w:tc>
      </w:tr>
      <w:tr w:rsidR="005A7510" w:rsidRPr="00282B94" w14:paraId="4270E120" w14:textId="77777777" w:rsidTr="00FF139F">
        <w:tc>
          <w:tcPr>
            <w:tcW w:w="1803" w:type="dxa"/>
          </w:tcPr>
          <w:p w14:paraId="5494B347" w14:textId="77777777" w:rsidR="005A7510" w:rsidRPr="00282B94" w:rsidRDefault="005A7510" w:rsidP="005A7510">
            <w:r w:rsidRPr="00282B94">
              <w:t>Clomipramine</w:t>
            </w:r>
          </w:p>
        </w:tc>
        <w:tc>
          <w:tcPr>
            <w:tcW w:w="1803" w:type="dxa"/>
          </w:tcPr>
          <w:p w14:paraId="67AE7F63" w14:textId="77777777" w:rsidR="005A7510" w:rsidRPr="00282B94" w:rsidRDefault="00E51184" w:rsidP="005A7510">
            <w:r>
              <w:t>-0.32</w:t>
            </w:r>
          </w:p>
        </w:tc>
        <w:tc>
          <w:tcPr>
            <w:tcW w:w="1803" w:type="dxa"/>
          </w:tcPr>
          <w:p w14:paraId="2C59D594" w14:textId="77777777" w:rsidR="005A7510" w:rsidRPr="00282B94" w:rsidRDefault="00E51184" w:rsidP="005A7510">
            <w:r>
              <w:t>0.35</w:t>
            </w:r>
          </w:p>
        </w:tc>
        <w:tc>
          <w:tcPr>
            <w:tcW w:w="1803" w:type="dxa"/>
          </w:tcPr>
          <w:p w14:paraId="0D6355BA" w14:textId="77777777" w:rsidR="005A7510" w:rsidRPr="00282B94" w:rsidRDefault="00E51184" w:rsidP="005A7510">
            <w:r>
              <w:t>-1.00</w:t>
            </w:r>
          </w:p>
        </w:tc>
        <w:tc>
          <w:tcPr>
            <w:tcW w:w="1804" w:type="dxa"/>
          </w:tcPr>
          <w:p w14:paraId="36DC7492" w14:textId="77777777" w:rsidR="005A7510" w:rsidRPr="00282B94" w:rsidRDefault="00E51184" w:rsidP="005A7510">
            <w:r>
              <w:t>0.37</w:t>
            </w:r>
          </w:p>
        </w:tc>
      </w:tr>
      <w:tr w:rsidR="005A7510" w:rsidRPr="00282B94" w14:paraId="52D8BAE4" w14:textId="77777777" w:rsidTr="00FF139F">
        <w:tc>
          <w:tcPr>
            <w:tcW w:w="1803" w:type="dxa"/>
          </w:tcPr>
          <w:p w14:paraId="7F796B87" w14:textId="77777777" w:rsidR="005A7510" w:rsidRPr="00282B94" w:rsidRDefault="005A7510" w:rsidP="005A7510">
            <w:r w:rsidRPr="00282B94">
              <w:t>Sertraline</w:t>
            </w:r>
          </w:p>
        </w:tc>
        <w:tc>
          <w:tcPr>
            <w:tcW w:w="1803" w:type="dxa"/>
          </w:tcPr>
          <w:p w14:paraId="701F1140" w14:textId="77777777" w:rsidR="005A7510" w:rsidRPr="00282B94" w:rsidRDefault="00924753" w:rsidP="005A7510">
            <w:r>
              <w:t>-1.02</w:t>
            </w:r>
          </w:p>
        </w:tc>
        <w:tc>
          <w:tcPr>
            <w:tcW w:w="1803" w:type="dxa"/>
          </w:tcPr>
          <w:p w14:paraId="72E5C426" w14:textId="77777777" w:rsidR="005A7510" w:rsidRPr="00282B94" w:rsidRDefault="00924753" w:rsidP="005A7510">
            <w:r>
              <w:t>0.27</w:t>
            </w:r>
          </w:p>
        </w:tc>
        <w:tc>
          <w:tcPr>
            <w:tcW w:w="1803" w:type="dxa"/>
          </w:tcPr>
          <w:p w14:paraId="73A2E867" w14:textId="77777777" w:rsidR="005A7510" w:rsidRPr="00282B94" w:rsidRDefault="00924753" w:rsidP="005A7510">
            <w:r>
              <w:t>-1.55</w:t>
            </w:r>
          </w:p>
        </w:tc>
        <w:tc>
          <w:tcPr>
            <w:tcW w:w="1804" w:type="dxa"/>
          </w:tcPr>
          <w:p w14:paraId="4BBAA856" w14:textId="77777777" w:rsidR="005A7510" w:rsidRPr="00282B94" w:rsidRDefault="00924753" w:rsidP="005A7510">
            <w:r>
              <w:t>-0.48</w:t>
            </w:r>
          </w:p>
        </w:tc>
      </w:tr>
      <w:tr w:rsidR="005A7510" w:rsidRPr="00282B94" w14:paraId="2005222A" w14:textId="77777777" w:rsidTr="00FF139F">
        <w:tc>
          <w:tcPr>
            <w:tcW w:w="1803" w:type="dxa"/>
          </w:tcPr>
          <w:p w14:paraId="5F8699E3" w14:textId="77777777" w:rsidR="005A7510" w:rsidRPr="00282B94" w:rsidRDefault="005A7510" w:rsidP="005A7510">
            <w:r w:rsidRPr="00282B94">
              <w:t>Fluoxetine</w:t>
            </w:r>
          </w:p>
        </w:tc>
        <w:tc>
          <w:tcPr>
            <w:tcW w:w="1803" w:type="dxa"/>
          </w:tcPr>
          <w:p w14:paraId="49CA8A3B" w14:textId="77777777" w:rsidR="005A7510" w:rsidRPr="00282B94" w:rsidRDefault="00771B47" w:rsidP="005A7510">
            <w:r>
              <w:t>-0.32</w:t>
            </w:r>
          </w:p>
        </w:tc>
        <w:tc>
          <w:tcPr>
            <w:tcW w:w="1803" w:type="dxa"/>
          </w:tcPr>
          <w:p w14:paraId="7A25E16E" w14:textId="77777777" w:rsidR="005A7510" w:rsidRPr="00282B94" w:rsidRDefault="00771B47" w:rsidP="005A7510">
            <w:r>
              <w:t>0.33</w:t>
            </w:r>
          </w:p>
        </w:tc>
        <w:tc>
          <w:tcPr>
            <w:tcW w:w="1803" w:type="dxa"/>
          </w:tcPr>
          <w:p w14:paraId="1A463DA9" w14:textId="77777777" w:rsidR="005A7510" w:rsidRPr="00282B94" w:rsidRDefault="00771B47" w:rsidP="005A7510">
            <w:r>
              <w:t>-0.96</w:t>
            </w:r>
          </w:p>
        </w:tc>
        <w:tc>
          <w:tcPr>
            <w:tcW w:w="1804" w:type="dxa"/>
          </w:tcPr>
          <w:p w14:paraId="13B84A40" w14:textId="77777777" w:rsidR="005A7510" w:rsidRPr="00282B94" w:rsidRDefault="00771B47" w:rsidP="005A7510">
            <w:r>
              <w:t>0.33</w:t>
            </w:r>
          </w:p>
        </w:tc>
      </w:tr>
      <w:tr w:rsidR="005A7510" w:rsidRPr="00282B94" w14:paraId="2ADFB0A2" w14:textId="77777777" w:rsidTr="00FF139F">
        <w:tc>
          <w:tcPr>
            <w:tcW w:w="1803" w:type="dxa"/>
          </w:tcPr>
          <w:p w14:paraId="7FFC5F79" w14:textId="77777777" w:rsidR="005A7510" w:rsidRPr="00282B94" w:rsidRDefault="005A7510" w:rsidP="005A7510">
            <w:r w:rsidRPr="00282B94">
              <w:t>Paroxetine</w:t>
            </w:r>
          </w:p>
        </w:tc>
        <w:tc>
          <w:tcPr>
            <w:tcW w:w="1803" w:type="dxa"/>
          </w:tcPr>
          <w:p w14:paraId="0FE7AA55" w14:textId="77777777" w:rsidR="005A7510" w:rsidRPr="00282B94" w:rsidRDefault="00771B47" w:rsidP="005A7510">
            <w:r>
              <w:t>-0.76</w:t>
            </w:r>
          </w:p>
        </w:tc>
        <w:tc>
          <w:tcPr>
            <w:tcW w:w="1803" w:type="dxa"/>
          </w:tcPr>
          <w:p w14:paraId="457E3EA5" w14:textId="77777777" w:rsidR="005A7510" w:rsidRPr="00282B94" w:rsidRDefault="00771B47" w:rsidP="005A7510">
            <w:r>
              <w:t>0.48</w:t>
            </w:r>
          </w:p>
        </w:tc>
        <w:tc>
          <w:tcPr>
            <w:tcW w:w="1803" w:type="dxa"/>
          </w:tcPr>
          <w:p w14:paraId="17360986" w14:textId="77777777" w:rsidR="005A7510" w:rsidRPr="00282B94" w:rsidRDefault="00771B47" w:rsidP="005A7510">
            <w:r>
              <w:t>-1.71</w:t>
            </w:r>
          </w:p>
        </w:tc>
        <w:tc>
          <w:tcPr>
            <w:tcW w:w="1804" w:type="dxa"/>
          </w:tcPr>
          <w:p w14:paraId="0F181B65" w14:textId="77777777" w:rsidR="005A7510" w:rsidRPr="00282B94" w:rsidRDefault="00771B47" w:rsidP="005A7510">
            <w:r>
              <w:t>0.19</w:t>
            </w:r>
          </w:p>
        </w:tc>
      </w:tr>
      <w:tr w:rsidR="005A7510" w:rsidRPr="00282B94" w14:paraId="349AF114" w14:textId="77777777" w:rsidTr="00FF139F">
        <w:tc>
          <w:tcPr>
            <w:tcW w:w="1803" w:type="dxa"/>
          </w:tcPr>
          <w:p w14:paraId="62880081" w14:textId="77777777" w:rsidR="005A7510" w:rsidRPr="00282B94" w:rsidRDefault="005A7510" w:rsidP="005A7510">
            <w:r w:rsidRPr="00282B94">
              <w:t>Citalopram</w:t>
            </w:r>
          </w:p>
        </w:tc>
        <w:tc>
          <w:tcPr>
            <w:tcW w:w="1803" w:type="dxa"/>
          </w:tcPr>
          <w:p w14:paraId="168843E9" w14:textId="77777777" w:rsidR="005A7510" w:rsidRPr="00282B94" w:rsidRDefault="00771B47" w:rsidP="005A7510">
            <w:r>
              <w:t>0.29</w:t>
            </w:r>
          </w:p>
        </w:tc>
        <w:tc>
          <w:tcPr>
            <w:tcW w:w="1803" w:type="dxa"/>
          </w:tcPr>
          <w:p w14:paraId="04A1FC78" w14:textId="77777777" w:rsidR="005A7510" w:rsidRPr="00282B94" w:rsidRDefault="00771B47" w:rsidP="005A7510">
            <w:r>
              <w:t>0.55</w:t>
            </w:r>
          </w:p>
        </w:tc>
        <w:tc>
          <w:tcPr>
            <w:tcW w:w="1803" w:type="dxa"/>
          </w:tcPr>
          <w:p w14:paraId="555F2B42" w14:textId="77777777" w:rsidR="005A7510" w:rsidRPr="00282B94" w:rsidRDefault="00771B47" w:rsidP="005A7510">
            <w:r>
              <w:t>-0.80</w:t>
            </w:r>
          </w:p>
        </w:tc>
        <w:tc>
          <w:tcPr>
            <w:tcW w:w="1804" w:type="dxa"/>
          </w:tcPr>
          <w:p w14:paraId="3F0B6E80" w14:textId="77777777" w:rsidR="005A7510" w:rsidRPr="00282B94" w:rsidRDefault="00771B47" w:rsidP="005A7510">
            <w:r>
              <w:t>1.37</w:t>
            </w:r>
          </w:p>
        </w:tc>
      </w:tr>
      <w:tr w:rsidR="005A7510" w:rsidRPr="00282B94" w14:paraId="1B76B37B" w14:textId="77777777" w:rsidTr="00FF139F">
        <w:tc>
          <w:tcPr>
            <w:tcW w:w="1803" w:type="dxa"/>
          </w:tcPr>
          <w:p w14:paraId="371F582B" w14:textId="77777777" w:rsidR="005A7510" w:rsidRPr="00282B94" w:rsidRDefault="005A7510" w:rsidP="005A7510">
            <w:r w:rsidRPr="00282B94">
              <w:t>Escitalopram</w:t>
            </w:r>
          </w:p>
        </w:tc>
        <w:tc>
          <w:tcPr>
            <w:tcW w:w="1803" w:type="dxa"/>
          </w:tcPr>
          <w:p w14:paraId="48864389" w14:textId="77777777" w:rsidR="005A7510" w:rsidRPr="00282B94" w:rsidRDefault="00657E02" w:rsidP="005A7510">
            <w:r>
              <w:t>-1.99</w:t>
            </w:r>
          </w:p>
        </w:tc>
        <w:tc>
          <w:tcPr>
            <w:tcW w:w="1803" w:type="dxa"/>
          </w:tcPr>
          <w:p w14:paraId="61D9B768" w14:textId="77777777" w:rsidR="005A7510" w:rsidRPr="00282B94" w:rsidRDefault="00657E02" w:rsidP="005A7510">
            <w:r>
              <w:t>0.84</w:t>
            </w:r>
          </w:p>
        </w:tc>
        <w:tc>
          <w:tcPr>
            <w:tcW w:w="1803" w:type="dxa"/>
          </w:tcPr>
          <w:p w14:paraId="785E0C69" w14:textId="77777777" w:rsidR="005A7510" w:rsidRPr="00282B94" w:rsidRDefault="00657E02" w:rsidP="005A7510">
            <w:r>
              <w:t>-3.63</w:t>
            </w:r>
          </w:p>
        </w:tc>
        <w:tc>
          <w:tcPr>
            <w:tcW w:w="1804" w:type="dxa"/>
          </w:tcPr>
          <w:p w14:paraId="4B0F0D1B" w14:textId="77777777" w:rsidR="005A7510" w:rsidRPr="00282B94" w:rsidRDefault="00657E02" w:rsidP="005A7510">
            <w:r>
              <w:t>-0.34</w:t>
            </w:r>
          </w:p>
        </w:tc>
      </w:tr>
    </w:tbl>
    <w:p w14:paraId="55E54226" w14:textId="77777777" w:rsidR="00817966" w:rsidRDefault="002371E1" w:rsidP="0004451D">
      <w:r w:rsidRPr="002371E1">
        <w:t>There is no significant difference between the mean</w:t>
      </w:r>
      <w:r>
        <w:t xml:space="preserve"> change in BMI for patients on</w:t>
      </w:r>
      <w:r w:rsidRPr="002371E1">
        <w:t xml:space="preserve"> diff</w:t>
      </w:r>
      <w:r w:rsidR="008C2230">
        <w:t xml:space="preserve">erent SRIs or for those on no </w:t>
      </w:r>
      <w:r w:rsidRPr="002371E1">
        <w:t xml:space="preserve">SRI. </w:t>
      </w:r>
    </w:p>
    <w:p w14:paraId="3913BD4D" w14:textId="06BA807D" w:rsidR="00B6587E" w:rsidRPr="00B6587E" w:rsidRDefault="0004451D" w:rsidP="0004451D">
      <w:r w:rsidRPr="00D7569F">
        <w:rPr>
          <w:b/>
          <w:u w:val="single"/>
        </w:rPr>
        <w:lastRenderedPageBreak/>
        <w:t>Dopamine Estimated Marginal Means</w:t>
      </w:r>
      <w:r w:rsidR="00B6587E">
        <w:rPr>
          <w:b/>
        </w:rPr>
        <w:t xml:space="preserve">  </w:t>
      </w:r>
      <w:r>
        <w:rPr>
          <w:b/>
        </w:rPr>
        <w:t xml:space="preserve"> </w:t>
      </w:r>
      <w:r w:rsidRPr="006123B6">
        <w:rPr>
          <w:b/>
          <w:noProof/>
        </w:rPr>
        <w:t>Depend</w:t>
      </w:r>
      <w:r w:rsidR="006123B6">
        <w:rPr>
          <w:b/>
          <w:noProof/>
        </w:rPr>
        <w:t>e</w:t>
      </w:r>
      <w:r w:rsidRPr="006123B6">
        <w:rPr>
          <w:b/>
          <w:noProof/>
        </w:rPr>
        <w:t>nt</w:t>
      </w:r>
      <w:r>
        <w:rPr>
          <w:b/>
        </w:rPr>
        <w:t xml:space="preserve"> Variabl</w:t>
      </w:r>
      <w:r w:rsidR="00B6587E">
        <w:rPr>
          <w:b/>
        </w:rPr>
        <w:t xml:space="preserve">e: BMI Change                             </w:t>
      </w:r>
      <w:r w:rsidR="00E5223F">
        <w:rPr>
          <w:b/>
        </w:rPr>
        <w:t xml:space="preserve">F= </w:t>
      </w:r>
      <w:r w:rsidR="00CE114C">
        <w:rPr>
          <w:b/>
        </w:rPr>
        <w:t>1.02</w:t>
      </w:r>
      <w:r w:rsidR="00B6587E">
        <w:rPr>
          <w:b/>
        </w:rPr>
        <w:t xml:space="preserve">           </w:t>
      </w:r>
      <w:r w:rsidR="00E5223F">
        <w:rPr>
          <w:b/>
        </w:rPr>
        <w:t>P=</w:t>
      </w:r>
      <w:r w:rsidR="00CE114C">
        <w:rPr>
          <w:b/>
        </w:rPr>
        <w:t>0.41</w:t>
      </w:r>
      <w:r w:rsidR="00E5223F">
        <w:rPr>
          <w:b/>
        </w:rPr>
        <w:t xml:space="preserve"> </w:t>
      </w:r>
      <w:r>
        <w:rPr>
          <w:b/>
        </w:rPr>
        <w:t xml:space="preserve">               </w:t>
      </w:r>
    </w:p>
    <w:p w14:paraId="306A7ECE" w14:textId="55A71AC3" w:rsidR="0004451D" w:rsidRPr="000C1D59" w:rsidRDefault="00B6587E" w:rsidP="0004451D">
      <w:pPr>
        <w:rPr>
          <w:b/>
          <w:u w:val="single"/>
        </w:rPr>
      </w:pPr>
      <w:r w:rsidRPr="000C1D59">
        <w:rPr>
          <w:b/>
          <w:u w:val="single"/>
        </w:rPr>
        <w:t>Table 2. Mean BMI change in Patients Admitted to a Specialised Ward with Profound, Refractory Obsessive-Compulsive Disorder (OCD) according to Dopamine Blocker use.</w:t>
      </w:r>
      <w:r w:rsidR="0004451D" w:rsidRPr="000C1D59">
        <w:rPr>
          <w:b/>
          <w:u w:val="single"/>
        </w:rPr>
        <w:t xml:space="preserve">     </w:t>
      </w:r>
    </w:p>
    <w:tbl>
      <w:tblPr>
        <w:tblStyle w:val="TableGrid"/>
        <w:tblW w:w="9044" w:type="dxa"/>
        <w:tblInd w:w="-5" w:type="dxa"/>
        <w:tblLook w:val="04A0" w:firstRow="1" w:lastRow="0" w:firstColumn="1" w:lastColumn="0" w:noHBand="0" w:noVBand="1"/>
      </w:tblPr>
      <w:tblGrid>
        <w:gridCol w:w="2659"/>
        <w:gridCol w:w="1423"/>
        <w:gridCol w:w="1638"/>
        <w:gridCol w:w="1623"/>
        <w:gridCol w:w="1701"/>
      </w:tblGrid>
      <w:tr w:rsidR="0004451D" w14:paraId="768B4BD1" w14:textId="77777777" w:rsidTr="00B95BCB">
        <w:tc>
          <w:tcPr>
            <w:tcW w:w="2659" w:type="dxa"/>
          </w:tcPr>
          <w:p w14:paraId="008F64AE" w14:textId="77777777" w:rsidR="0004451D" w:rsidRDefault="00236708" w:rsidP="00EA4A9D">
            <w:r>
              <w:t>Dopamine Blocker</w:t>
            </w:r>
          </w:p>
        </w:tc>
        <w:tc>
          <w:tcPr>
            <w:tcW w:w="1423" w:type="dxa"/>
          </w:tcPr>
          <w:p w14:paraId="18161166" w14:textId="77777777" w:rsidR="0004451D" w:rsidRDefault="0004451D" w:rsidP="00EA4A9D">
            <w:r>
              <w:t>Mean</w:t>
            </w:r>
          </w:p>
        </w:tc>
        <w:tc>
          <w:tcPr>
            <w:tcW w:w="1638" w:type="dxa"/>
          </w:tcPr>
          <w:p w14:paraId="21A633A6" w14:textId="77777777" w:rsidR="0004451D" w:rsidRDefault="0004451D" w:rsidP="00EA4A9D">
            <w:r>
              <w:t>Standard Error</w:t>
            </w:r>
          </w:p>
        </w:tc>
        <w:tc>
          <w:tcPr>
            <w:tcW w:w="1623" w:type="dxa"/>
          </w:tcPr>
          <w:p w14:paraId="00183220" w14:textId="77777777" w:rsidR="0004451D" w:rsidRDefault="0004451D" w:rsidP="00EA4A9D">
            <w:pPr>
              <w:rPr>
                <w:sz w:val="16"/>
                <w:szCs w:val="16"/>
              </w:rPr>
            </w:pPr>
            <w:r w:rsidRPr="002C418D">
              <w:rPr>
                <w:sz w:val="16"/>
                <w:szCs w:val="16"/>
              </w:rPr>
              <w:t xml:space="preserve">95% confidence interval </w:t>
            </w:r>
          </w:p>
          <w:p w14:paraId="3B47A40B" w14:textId="77777777" w:rsidR="0004451D" w:rsidRPr="002C418D" w:rsidRDefault="0004451D" w:rsidP="00EA4A9D">
            <w:pPr>
              <w:rPr>
                <w:szCs w:val="16"/>
              </w:rPr>
            </w:pPr>
            <w:r>
              <w:rPr>
                <w:szCs w:val="16"/>
              </w:rPr>
              <w:t>Lower Bound</w:t>
            </w:r>
          </w:p>
        </w:tc>
        <w:tc>
          <w:tcPr>
            <w:tcW w:w="1701" w:type="dxa"/>
          </w:tcPr>
          <w:p w14:paraId="466D14D9" w14:textId="77777777" w:rsidR="0004451D" w:rsidRPr="002C418D" w:rsidRDefault="0004451D" w:rsidP="00EA4A9D">
            <w:pPr>
              <w:rPr>
                <w:sz w:val="16"/>
              </w:rPr>
            </w:pPr>
            <w:r w:rsidRPr="002C418D">
              <w:rPr>
                <w:sz w:val="16"/>
              </w:rPr>
              <w:t>95% confidence interval</w:t>
            </w:r>
          </w:p>
          <w:p w14:paraId="61C5A657" w14:textId="77777777" w:rsidR="0004451D" w:rsidRDefault="0004451D" w:rsidP="00EA4A9D">
            <w:r>
              <w:t xml:space="preserve">Upper Bound </w:t>
            </w:r>
          </w:p>
        </w:tc>
      </w:tr>
      <w:tr w:rsidR="00D52D61" w14:paraId="0628356C" w14:textId="77777777" w:rsidTr="00B95BCB">
        <w:tc>
          <w:tcPr>
            <w:tcW w:w="2659" w:type="dxa"/>
          </w:tcPr>
          <w:p w14:paraId="58E88690" w14:textId="77777777" w:rsidR="00D52D61" w:rsidRDefault="00D52D61" w:rsidP="00D52D61">
            <w:r>
              <w:t>No Dopamine Blocker</w:t>
            </w:r>
          </w:p>
        </w:tc>
        <w:tc>
          <w:tcPr>
            <w:tcW w:w="1423" w:type="dxa"/>
          </w:tcPr>
          <w:p w14:paraId="6B7F230B" w14:textId="77777777" w:rsidR="00FA3FFD" w:rsidRDefault="00BB57FC" w:rsidP="00D52D61">
            <w:r>
              <w:t>-0.26</w:t>
            </w:r>
          </w:p>
        </w:tc>
        <w:tc>
          <w:tcPr>
            <w:tcW w:w="1638" w:type="dxa"/>
          </w:tcPr>
          <w:p w14:paraId="077049F2" w14:textId="77777777" w:rsidR="00D52D61" w:rsidRDefault="00BB57FC" w:rsidP="00D52D61">
            <w:r>
              <w:t>0.30</w:t>
            </w:r>
          </w:p>
        </w:tc>
        <w:tc>
          <w:tcPr>
            <w:tcW w:w="1623" w:type="dxa"/>
          </w:tcPr>
          <w:p w14:paraId="79D18095" w14:textId="77777777" w:rsidR="00D52D61" w:rsidRDefault="00BB57FC" w:rsidP="00D52D61">
            <w:r>
              <w:t>-0.85</w:t>
            </w:r>
          </w:p>
        </w:tc>
        <w:tc>
          <w:tcPr>
            <w:tcW w:w="1701" w:type="dxa"/>
          </w:tcPr>
          <w:p w14:paraId="753ED2C1" w14:textId="77777777" w:rsidR="00D52D61" w:rsidRDefault="00BB57FC" w:rsidP="00D52D61">
            <w:r>
              <w:t>0.33</w:t>
            </w:r>
          </w:p>
        </w:tc>
      </w:tr>
      <w:tr w:rsidR="00D52D61" w14:paraId="39646736" w14:textId="77777777" w:rsidTr="00B95BCB">
        <w:tc>
          <w:tcPr>
            <w:tcW w:w="2659" w:type="dxa"/>
          </w:tcPr>
          <w:p w14:paraId="4F9614B9" w14:textId="77777777" w:rsidR="00D52D61" w:rsidRDefault="00D52D61" w:rsidP="00D52D61">
            <w:r>
              <w:t>Risperidone</w:t>
            </w:r>
          </w:p>
        </w:tc>
        <w:tc>
          <w:tcPr>
            <w:tcW w:w="1423" w:type="dxa"/>
          </w:tcPr>
          <w:p w14:paraId="4BA5E8A7" w14:textId="77777777" w:rsidR="00D52D61" w:rsidRDefault="00BB57FC" w:rsidP="00D52D61">
            <w:r>
              <w:t>-0.30</w:t>
            </w:r>
          </w:p>
        </w:tc>
        <w:tc>
          <w:tcPr>
            <w:tcW w:w="1638" w:type="dxa"/>
          </w:tcPr>
          <w:p w14:paraId="36DB3AA4" w14:textId="77777777" w:rsidR="00D52D61" w:rsidRDefault="00BB57FC" w:rsidP="00D52D61">
            <w:r>
              <w:t>0.44</w:t>
            </w:r>
          </w:p>
        </w:tc>
        <w:tc>
          <w:tcPr>
            <w:tcW w:w="1623" w:type="dxa"/>
          </w:tcPr>
          <w:p w14:paraId="1365759B" w14:textId="77777777" w:rsidR="00D52D61" w:rsidRDefault="00BB57FC" w:rsidP="00D52D61">
            <w:r>
              <w:t>-1.17</w:t>
            </w:r>
          </w:p>
        </w:tc>
        <w:tc>
          <w:tcPr>
            <w:tcW w:w="1701" w:type="dxa"/>
          </w:tcPr>
          <w:p w14:paraId="365D6E7C" w14:textId="77777777" w:rsidR="00D52D61" w:rsidRDefault="00BB57FC" w:rsidP="00D52D61">
            <w:r>
              <w:t>0.58</w:t>
            </w:r>
          </w:p>
        </w:tc>
      </w:tr>
      <w:tr w:rsidR="00D52D61" w14:paraId="0E0B9735" w14:textId="77777777" w:rsidTr="00B95BCB">
        <w:tc>
          <w:tcPr>
            <w:tcW w:w="2659" w:type="dxa"/>
          </w:tcPr>
          <w:p w14:paraId="5BD84620" w14:textId="77777777" w:rsidR="00D52D61" w:rsidRDefault="00D52D61" w:rsidP="00D52D61">
            <w:r>
              <w:t>Aripiprazole</w:t>
            </w:r>
          </w:p>
        </w:tc>
        <w:tc>
          <w:tcPr>
            <w:tcW w:w="1423" w:type="dxa"/>
          </w:tcPr>
          <w:p w14:paraId="13072CB8" w14:textId="77777777" w:rsidR="00D52D61" w:rsidRDefault="00BB57FC" w:rsidP="00D52D61">
            <w:r>
              <w:t>-0.98</w:t>
            </w:r>
          </w:p>
        </w:tc>
        <w:tc>
          <w:tcPr>
            <w:tcW w:w="1638" w:type="dxa"/>
          </w:tcPr>
          <w:p w14:paraId="154B4253" w14:textId="77777777" w:rsidR="00D52D61" w:rsidRDefault="00BB57FC" w:rsidP="00D52D61">
            <w:r>
              <w:t>0.28</w:t>
            </w:r>
          </w:p>
        </w:tc>
        <w:tc>
          <w:tcPr>
            <w:tcW w:w="1623" w:type="dxa"/>
          </w:tcPr>
          <w:p w14:paraId="033C1577" w14:textId="77777777" w:rsidR="00D52D61" w:rsidRDefault="00BB57FC" w:rsidP="00D52D61">
            <w:r>
              <w:t>-1.53</w:t>
            </w:r>
          </w:p>
        </w:tc>
        <w:tc>
          <w:tcPr>
            <w:tcW w:w="1701" w:type="dxa"/>
          </w:tcPr>
          <w:p w14:paraId="33102942" w14:textId="77777777" w:rsidR="00D52D61" w:rsidRDefault="00BB57FC" w:rsidP="00D52D61">
            <w:r>
              <w:t>-0.43</w:t>
            </w:r>
          </w:p>
        </w:tc>
      </w:tr>
      <w:tr w:rsidR="00D52D61" w14:paraId="7232F331" w14:textId="77777777" w:rsidTr="00B95BCB">
        <w:tc>
          <w:tcPr>
            <w:tcW w:w="2659" w:type="dxa"/>
          </w:tcPr>
          <w:p w14:paraId="6DB488A5" w14:textId="77777777" w:rsidR="00D52D61" w:rsidRDefault="00D52D61" w:rsidP="00D52D61">
            <w:r>
              <w:t>Quetiapine</w:t>
            </w:r>
          </w:p>
        </w:tc>
        <w:tc>
          <w:tcPr>
            <w:tcW w:w="1423" w:type="dxa"/>
          </w:tcPr>
          <w:p w14:paraId="41EB0B37" w14:textId="77777777" w:rsidR="00D52D61" w:rsidRDefault="00D52841" w:rsidP="00D52D61">
            <w:r>
              <w:t>-0.98</w:t>
            </w:r>
          </w:p>
        </w:tc>
        <w:tc>
          <w:tcPr>
            <w:tcW w:w="1638" w:type="dxa"/>
          </w:tcPr>
          <w:p w14:paraId="711A1EC2" w14:textId="77777777" w:rsidR="00D52D61" w:rsidRDefault="00D52841" w:rsidP="00D52D61">
            <w:r>
              <w:t>0.41</w:t>
            </w:r>
          </w:p>
        </w:tc>
        <w:tc>
          <w:tcPr>
            <w:tcW w:w="1623" w:type="dxa"/>
          </w:tcPr>
          <w:p w14:paraId="121AFA41" w14:textId="77777777" w:rsidR="00D52D61" w:rsidRDefault="00D52841" w:rsidP="00D52D61">
            <w:r>
              <w:t>-1.78</w:t>
            </w:r>
          </w:p>
        </w:tc>
        <w:tc>
          <w:tcPr>
            <w:tcW w:w="1701" w:type="dxa"/>
          </w:tcPr>
          <w:p w14:paraId="2FFF5A2B" w14:textId="77777777" w:rsidR="00D52D61" w:rsidRDefault="00D52841" w:rsidP="00D52D61">
            <w:r>
              <w:t>-0.18</w:t>
            </w:r>
          </w:p>
        </w:tc>
      </w:tr>
      <w:tr w:rsidR="00D52D61" w14:paraId="1F91AAFB" w14:textId="77777777" w:rsidTr="00B95BCB">
        <w:tc>
          <w:tcPr>
            <w:tcW w:w="2659" w:type="dxa"/>
          </w:tcPr>
          <w:p w14:paraId="27A89B42" w14:textId="77777777" w:rsidR="00D52D61" w:rsidRDefault="00D52D61" w:rsidP="00D52D61">
            <w:r>
              <w:t>Olanzapine</w:t>
            </w:r>
          </w:p>
        </w:tc>
        <w:tc>
          <w:tcPr>
            <w:tcW w:w="1423" w:type="dxa"/>
          </w:tcPr>
          <w:p w14:paraId="0A590194" w14:textId="77777777" w:rsidR="00D52D61" w:rsidRDefault="00D52841" w:rsidP="00D52D61">
            <w:r>
              <w:t>-0.06</w:t>
            </w:r>
          </w:p>
        </w:tc>
        <w:tc>
          <w:tcPr>
            <w:tcW w:w="1638" w:type="dxa"/>
          </w:tcPr>
          <w:p w14:paraId="139E5300" w14:textId="77777777" w:rsidR="00D52D61" w:rsidRDefault="00D52841" w:rsidP="00D52D61">
            <w:r>
              <w:t>0.78</w:t>
            </w:r>
          </w:p>
        </w:tc>
        <w:tc>
          <w:tcPr>
            <w:tcW w:w="1623" w:type="dxa"/>
          </w:tcPr>
          <w:p w14:paraId="3BE2DE5F" w14:textId="77777777" w:rsidR="00D52D61" w:rsidRDefault="00D52841" w:rsidP="00D52D61">
            <w:r>
              <w:t>-1.62</w:t>
            </w:r>
          </w:p>
        </w:tc>
        <w:tc>
          <w:tcPr>
            <w:tcW w:w="1701" w:type="dxa"/>
          </w:tcPr>
          <w:p w14:paraId="0979C545" w14:textId="77777777" w:rsidR="00D52D61" w:rsidRDefault="00D52841" w:rsidP="00D52D61">
            <w:r>
              <w:t>1.49</w:t>
            </w:r>
          </w:p>
        </w:tc>
      </w:tr>
      <w:tr w:rsidR="00612F6E" w14:paraId="2D55C8A4" w14:textId="77777777" w:rsidTr="00B95BCB">
        <w:tc>
          <w:tcPr>
            <w:tcW w:w="2659" w:type="dxa"/>
          </w:tcPr>
          <w:p w14:paraId="32591A87" w14:textId="77777777" w:rsidR="00612F6E" w:rsidRDefault="00612F6E" w:rsidP="00D52D61">
            <w:r>
              <w:t>Other Dopamine Blocker</w:t>
            </w:r>
          </w:p>
        </w:tc>
        <w:tc>
          <w:tcPr>
            <w:tcW w:w="1423" w:type="dxa"/>
          </w:tcPr>
          <w:p w14:paraId="1F5B817D" w14:textId="77777777" w:rsidR="00612F6E" w:rsidRDefault="00D52841" w:rsidP="00D52D61">
            <w:r>
              <w:t>-0.43</w:t>
            </w:r>
          </w:p>
        </w:tc>
        <w:tc>
          <w:tcPr>
            <w:tcW w:w="1638" w:type="dxa"/>
          </w:tcPr>
          <w:p w14:paraId="14836716" w14:textId="77777777" w:rsidR="00612F6E" w:rsidRDefault="00D52841" w:rsidP="00D52D61">
            <w:r>
              <w:t>0.44</w:t>
            </w:r>
          </w:p>
        </w:tc>
        <w:tc>
          <w:tcPr>
            <w:tcW w:w="1623" w:type="dxa"/>
          </w:tcPr>
          <w:p w14:paraId="10168632" w14:textId="77777777" w:rsidR="00612F6E" w:rsidRDefault="00D52841" w:rsidP="00D52D61">
            <w:r>
              <w:t>-1.31</w:t>
            </w:r>
          </w:p>
        </w:tc>
        <w:tc>
          <w:tcPr>
            <w:tcW w:w="1701" w:type="dxa"/>
          </w:tcPr>
          <w:p w14:paraId="4B26DF6A" w14:textId="77777777" w:rsidR="00612F6E" w:rsidRDefault="00D52841" w:rsidP="00D52D61">
            <w:r>
              <w:t>0.45</w:t>
            </w:r>
          </w:p>
        </w:tc>
      </w:tr>
    </w:tbl>
    <w:p w14:paraId="585F923C" w14:textId="1DB105F6" w:rsidR="00817966" w:rsidRDefault="00B237EA" w:rsidP="00817966">
      <w:r>
        <w:rPr>
          <w:noProof/>
          <w:lang w:eastAsia="en-GB"/>
        </w:rPr>
        <w:drawing>
          <wp:anchor distT="0" distB="0" distL="114300" distR="114300" simplePos="0" relativeHeight="251660288" behindDoc="0" locked="0" layoutInCell="1" allowOverlap="1" wp14:anchorId="1CC9BCC6" wp14:editId="3C007C0B">
            <wp:simplePos x="0" y="0"/>
            <wp:positionH relativeFrom="column">
              <wp:posOffset>-142875</wp:posOffset>
            </wp:positionH>
            <wp:positionV relativeFrom="paragraph">
              <wp:posOffset>701040</wp:posOffset>
            </wp:positionV>
            <wp:extent cx="5688330" cy="3347085"/>
            <wp:effectExtent l="0" t="0" r="762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88330" cy="3347085"/>
                    </a:xfrm>
                    <a:prstGeom prst="rect">
                      <a:avLst/>
                    </a:prstGeom>
                    <a:noFill/>
                  </pic:spPr>
                </pic:pic>
              </a:graphicData>
            </a:graphic>
          </wp:anchor>
        </w:drawing>
      </w:r>
      <w:r w:rsidR="00272989" w:rsidRPr="002371E1">
        <w:t>There is no significant difference between the mean</w:t>
      </w:r>
      <w:r w:rsidR="00272989">
        <w:t xml:space="preserve"> change in BMI for patients on</w:t>
      </w:r>
      <w:r w:rsidR="00272989" w:rsidRPr="002371E1">
        <w:t xml:space="preserve"> differe</w:t>
      </w:r>
      <w:r w:rsidR="00272989">
        <w:t>nt Dopamine blockers or for those on no Dopamine blockers</w:t>
      </w:r>
      <w:r w:rsidR="00272989" w:rsidRPr="002371E1">
        <w:t xml:space="preserve">. </w:t>
      </w:r>
    </w:p>
    <w:p w14:paraId="31A9597C" w14:textId="05E2AEC0" w:rsidR="00A73D5A" w:rsidRPr="00817966" w:rsidRDefault="00A73D5A" w:rsidP="00817966">
      <w:pPr>
        <w:rPr>
          <w:b/>
          <w:sz w:val="18"/>
        </w:rPr>
      </w:pPr>
      <w:r w:rsidRPr="00817966">
        <w:rPr>
          <w:b/>
          <w:sz w:val="18"/>
        </w:rPr>
        <w:t xml:space="preserve">Figure </w:t>
      </w:r>
      <w:r w:rsidR="00237CBB" w:rsidRPr="00817966">
        <w:rPr>
          <w:b/>
          <w:sz w:val="18"/>
        </w:rPr>
        <w:fldChar w:fldCharType="begin"/>
      </w:r>
      <w:r w:rsidRPr="00817966">
        <w:rPr>
          <w:b/>
          <w:sz w:val="18"/>
        </w:rPr>
        <w:instrText xml:space="preserve"> SEQ Figure \* ARABIC </w:instrText>
      </w:r>
      <w:r w:rsidR="00237CBB" w:rsidRPr="00817966">
        <w:rPr>
          <w:b/>
          <w:sz w:val="18"/>
        </w:rPr>
        <w:fldChar w:fldCharType="separate"/>
      </w:r>
      <w:r w:rsidR="00B317F6">
        <w:rPr>
          <w:b/>
          <w:noProof/>
          <w:sz w:val="18"/>
        </w:rPr>
        <w:t>1</w:t>
      </w:r>
      <w:r w:rsidR="00237CBB" w:rsidRPr="00817966">
        <w:rPr>
          <w:b/>
          <w:noProof/>
          <w:sz w:val="18"/>
        </w:rPr>
        <w:fldChar w:fldCharType="end"/>
      </w:r>
      <w:r w:rsidR="00626637">
        <w:rPr>
          <w:b/>
          <w:noProof/>
          <w:sz w:val="18"/>
        </w:rPr>
        <w:t>.</w:t>
      </w:r>
      <w:r w:rsidRPr="00817966">
        <w:rPr>
          <w:b/>
          <w:sz w:val="18"/>
        </w:rPr>
        <w:t xml:space="preserve"> BMI at beginning and end of treatment</w:t>
      </w:r>
      <w:r w:rsidR="009440F0" w:rsidRPr="00817966">
        <w:rPr>
          <w:b/>
          <w:sz w:val="18"/>
        </w:rPr>
        <w:t xml:space="preserve"> showing that patients in the Underweight, normal and overweight categories seem to put on some weight during their stay whereas those in the obese category and above seem to lose weight.</w:t>
      </w:r>
    </w:p>
    <w:p w14:paraId="48DAA71D" w14:textId="3D292433" w:rsidR="00272989" w:rsidRDefault="00817966" w:rsidP="0052039D">
      <w:r>
        <w:rPr>
          <w:noProof/>
          <w:lang w:eastAsia="en-GB"/>
        </w:rPr>
        <w:lastRenderedPageBreak/>
        <w:drawing>
          <wp:anchor distT="0" distB="0" distL="114300" distR="114300" simplePos="0" relativeHeight="251651072" behindDoc="0" locked="0" layoutInCell="1" allowOverlap="1" wp14:anchorId="149D05FF" wp14:editId="3BD1A0F4">
            <wp:simplePos x="0" y="0"/>
            <wp:positionH relativeFrom="column">
              <wp:posOffset>38100</wp:posOffset>
            </wp:positionH>
            <wp:positionV relativeFrom="paragraph">
              <wp:posOffset>8255</wp:posOffset>
            </wp:positionV>
            <wp:extent cx="5322570" cy="33896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22570" cy="3389630"/>
                    </a:xfrm>
                    <a:prstGeom prst="rect">
                      <a:avLst/>
                    </a:prstGeom>
                    <a:noFill/>
                  </pic:spPr>
                </pic:pic>
              </a:graphicData>
            </a:graphic>
          </wp:anchor>
        </w:drawing>
      </w:r>
    </w:p>
    <w:p w14:paraId="0749DECD" w14:textId="6E5E8999" w:rsidR="00D87174" w:rsidRDefault="00BC47E0" w:rsidP="00A96179">
      <w:r>
        <w:rPr>
          <w:noProof/>
          <w:lang w:eastAsia="en-GB"/>
        </w:rPr>
        <w:drawing>
          <wp:anchor distT="0" distB="0" distL="114300" distR="114300" simplePos="0" relativeHeight="251668480" behindDoc="0" locked="0" layoutInCell="1" allowOverlap="1" wp14:anchorId="4DF74337" wp14:editId="47D6EAB6">
            <wp:simplePos x="0" y="0"/>
            <wp:positionH relativeFrom="column">
              <wp:posOffset>83820</wp:posOffset>
            </wp:positionH>
            <wp:positionV relativeFrom="paragraph">
              <wp:posOffset>443865</wp:posOffset>
            </wp:positionV>
            <wp:extent cx="5121275" cy="3225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21275" cy="3225165"/>
                    </a:xfrm>
                    <a:prstGeom prst="rect">
                      <a:avLst/>
                    </a:prstGeom>
                    <a:noFill/>
                  </pic:spPr>
                </pic:pic>
              </a:graphicData>
            </a:graphic>
            <wp14:sizeRelH relativeFrom="page">
              <wp14:pctWidth>0</wp14:pctWidth>
            </wp14:sizeRelH>
            <wp14:sizeRelV relativeFrom="page">
              <wp14:pctHeight>0</wp14:pctHeight>
            </wp14:sizeRelV>
          </wp:anchor>
        </w:drawing>
      </w:r>
    </w:p>
    <w:p w14:paraId="7E4278D1" w14:textId="6E286423" w:rsidR="00D87174" w:rsidRDefault="00D87174" w:rsidP="00B237EA">
      <w:pPr>
        <w:pStyle w:val="Caption"/>
        <w:rPr>
          <w:color w:val="auto"/>
        </w:rPr>
      </w:pPr>
    </w:p>
    <w:p w14:paraId="0F5C9763" w14:textId="77777777" w:rsidR="00BC47E0" w:rsidRPr="00BC47E0" w:rsidRDefault="00BC47E0" w:rsidP="00BC47E0"/>
    <w:p w14:paraId="5721F644" w14:textId="1C1EDD2B" w:rsidR="00A96179" w:rsidRDefault="00A96179" w:rsidP="00A96179">
      <w:pPr>
        <w:pStyle w:val="Heading2"/>
      </w:pPr>
      <w:bookmarkStart w:id="10" w:name="_Toc491517319"/>
      <w:r>
        <w:lastRenderedPageBreak/>
        <w:t>Discussion</w:t>
      </w:r>
      <w:bookmarkEnd w:id="10"/>
      <w:r w:rsidR="00372CE8">
        <w:t xml:space="preserve"> </w:t>
      </w:r>
    </w:p>
    <w:p w14:paraId="4CF170C9" w14:textId="19F0F2F7" w:rsidR="00452772" w:rsidRDefault="00452772">
      <w:r w:rsidRPr="00832686">
        <w:t>Overall</w:t>
      </w:r>
      <w:r w:rsidR="00352B43">
        <w:t>,</w:t>
      </w:r>
      <w:r w:rsidRPr="00832686">
        <w:t xml:space="preserve"> </w:t>
      </w:r>
      <w:r>
        <w:t>patients</w:t>
      </w:r>
      <w:r w:rsidR="00E93D00">
        <w:t xml:space="preserve"> admitted with profound </w:t>
      </w:r>
      <w:r w:rsidR="00E93D00" w:rsidRPr="006123B6">
        <w:rPr>
          <w:noProof/>
        </w:rPr>
        <w:t>ref</w:t>
      </w:r>
      <w:r w:rsidR="006123B6">
        <w:rPr>
          <w:noProof/>
        </w:rPr>
        <w:t>r</w:t>
      </w:r>
      <w:r w:rsidR="00E93D00" w:rsidRPr="006123B6">
        <w:rPr>
          <w:noProof/>
        </w:rPr>
        <w:t>actory</w:t>
      </w:r>
      <w:r w:rsidR="00E93D00">
        <w:t xml:space="preserve"> OCD</w:t>
      </w:r>
      <w:r>
        <w:t xml:space="preserve"> seeme</w:t>
      </w:r>
      <w:r w:rsidR="006123B6">
        <w:t>d to gain weight while admitted</w:t>
      </w:r>
      <w:r w:rsidR="00352B43">
        <w:t>.</w:t>
      </w:r>
      <w:r>
        <w:t xml:space="preserve"> </w:t>
      </w:r>
      <w:r w:rsidR="00352B43">
        <w:rPr>
          <w:noProof/>
        </w:rPr>
        <w:t>H</w:t>
      </w:r>
      <w:r w:rsidRPr="006123B6">
        <w:rPr>
          <w:noProof/>
        </w:rPr>
        <w:t>owever</w:t>
      </w:r>
      <w:r w:rsidR="006123B6">
        <w:rPr>
          <w:noProof/>
        </w:rPr>
        <w:t>,</w:t>
      </w:r>
      <w:r>
        <w:t xml:space="preserve"> it </w:t>
      </w:r>
      <w:r w:rsidRPr="00832686">
        <w:t xml:space="preserve">seems </w:t>
      </w:r>
      <w:r>
        <w:t xml:space="preserve">that </w:t>
      </w:r>
      <w:r w:rsidR="002B6D68">
        <w:t>these</w:t>
      </w:r>
      <w:r w:rsidR="00B76117">
        <w:t xml:space="preserve"> weight change</w:t>
      </w:r>
      <w:r w:rsidR="002B6D68">
        <w:t>s were</w:t>
      </w:r>
      <w:r>
        <w:t xml:space="preserve"> not related to </w:t>
      </w:r>
      <w:r w:rsidR="00B76117">
        <w:t xml:space="preserve">the use of </w:t>
      </w:r>
      <w:r>
        <w:t xml:space="preserve">any specific SSRI or dopamine blocker. </w:t>
      </w:r>
    </w:p>
    <w:p w14:paraId="67C2A740" w14:textId="3078F423" w:rsidR="00352B43" w:rsidRPr="00DC5586" w:rsidRDefault="0041422A" w:rsidP="00352B43">
      <w:r>
        <w:t>T</w:t>
      </w:r>
      <w:r w:rsidR="00352B43">
        <w:t>herefore</w:t>
      </w:r>
      <w:r>
        <w:t xml:space="preserve"> it is</w:t>
      </w:r>
      <w:r w:rsidR="00352B43">
        <w:t xml:space="preserve"> </w:t>
      </w:r>
      <w:r w:rsidR="00664863">
        <w:t xml:space="preserve">important to consider </w:t>
      </w:r>
      <w:r w:rsidR="0002346A">
        <w:t xml:space="preserve">other explanations for weight gain amongst this patient population. </w:t>
      </w:r>
      <w:r w:rsidR="00BD1FDF">
        <w:t xml:space="preserve"> Possible explanations </w:t>
      </w:r>
      <w:r w:rsidR="00352B43">
        <w:t>aside from drug-induced weight gain</w:t>
      </w:r>
      <w:r w:rsidR="00D772E2">
        <w:t>,</w:t>
      </w:r>
      <w:r w:rsidR="00352B43">
        <w:t xml:space="preserve"> </w:t>
      </w:r>
      <w:r w:rsidR="000D6D0E">
        <w:t xml:space="preserve">are </w:t>
      </w:r>
      <w:r w:rsidR="00352B43">
        <w:t>the effect of</w:t>
      </w:r>
      <w:r w:rsidR="00352B43" w:rsidRPr="00352B43">
        <w:t xml:space="preserve"> </w:t>
      </w:r>
      <w:r w:rsidR="00352B43" w:rsidRPr="006E1294">
        <w:t>alte</w:t>
      </w:r>
      <w:r w:rsidR="00352B43">
        <w:t xml:space="preserve">red fat storage and </w:t>
      </w:r>
      <w:r w:rsidR="00352B43" w:rsidRPr="006E1294">
        <w:t>metabol</w:t>
      </w:r>
      <w:r w:rsidR="00352B43">
        <w:t>ic conditions associated with mental disorders on adiposity.  This change in weight may also be due to various factors</w:t>
      </w:r>
      <w:r w:rsidR="000D6D0E">
        <w:t xml:space="preserve"> related to </w:t>
      </w:r>
      <w:r w:rsidR="00BD1FDF">
        <w:t>improvement in OCD</w:t>
      </w:r>
      <w:r w:rsidR="00352B43">
        <w:t xml:space="preserve"> symptomology</w:t>
      </w:r>
      <w:r>
        <w:t>.  It might be,</w:t>
      </w:r>
      <w:r w:rsidR="00BD1FDF">
        <w:t xml:space="preserve"> for </w:t>
      </w:r>
      <w:r w:rsidR="00BD1FDF" w:rsidRPr="00C96D71">
        <w:rPr>
          <w:noProof/>
        </w:rPr>
        <w:t>example</w:t>
      </w:r>
      <w:r w:rsidR="00352B43">
        <w:t xml:space="preserve"> that reducing OCD symptoms</w:t>
      </w:r>
      <w:r w:rsidR="00BD1FDF">
        <w:t xml:space="preserve"> lead to an increase in other compulsive behaviours such as binge-eating or general over-eating.  </w:t>
      </w:r>
      <w:r w:rsidR="00352B43">
        <w:t>C</w:t>
      </w:r>
      <w:r w:rsidR="00352B43" w:rsidRPr="006123B6">
        <w:rPr>
          <w:noProof/>
        </w:rPr>
        <w:t>onsideration should</w:t>
      </w:r>
      <w:r w:rsidR="00352B43">
        <w:t xml:space="preserve"> be given to how </w:t>
      </w:r>
      <w:r w:rsidR="00352B43" w:rsidRPr="006E1294">
        <w:t>d</w:t>
      </w:r>
      <w:r w:rsidR="000D6D0E">
        <w:t xml:space="preserve">isease-related factors can </w:t>
      </w:r>
      <w:r w:rsidR="00352B43" w:rsidRPr="006E1294">
        <w:t>contribute to weight gain</w:t>
      </w:r>
      <w:r w:rsidR="00352B43">
        <w:t>,</w:t>
      </w:r>
      <w:r w:rsidR="00352B43" w:rsidRPr="006E1294">
        <w:t xml:space="preserve"> these </w:t>
      </w:r>
      <w:r w:rsidR="00352B43">
        <w:t xml:space="preserve">factors </w:t>
      </w:r>
      <w:r w:rsidR="000D6D0E">
        <w:t>include</w:t>
      </w:r>
      <w:r w:rsidR="00352B43" w:rsidRPr="006E1294">
        <w:t xml:space="preserve"> food craving patterns, eating hab</w:t>
      </w:r>
      <w:r w:rsidR="00352B43">
        <w:t xml:space="preserve">its and tenancies caused by the OCD. </w:t>
      </w:r>
    </w:p>
    <w:p w14:paraId="1284C0FD" w14:textId="77777777" w:rsidR="006616AB" w:rsidRDefault="006616AB" w:rsidP="00452772">
      <w:pPr>
        <w:rPr>
          <w:b/>
        </w:rPr>
      </w:pPr>
      <w:r>
        <w:rPr>
          <w:b/>
        </w:rPr>
        <w:t>Disease F</w:t>
      </w:r>
      <w:r w:rsidR="00996A38" w:rsidRPr="00996A38">
        <w:rPr>
          <w:b/>
        </w:rPr>
        <w:t xml:space="preserve">actors </w:t>
      </w:r>
      <w:r w:rsidR="00B76117">
        <w:rPr>
          <w:b/>
        </w:rPr>
        <w:t xml:space="preserve">contributing to weight gain In Patients </w:t>
      </w:r>
      <w:r w:rsidR="00CC1F4E">
        <w:rPr>
          <w:b/>
        </w:rPr>
        <w:t xml:space="preserve">Admitted </w:t>
      </w:r>
      <w:r w:rsidR="00B76117">
        <w:rPr>
          <w:b/>
        </w:rPr>
        <w:t xml:space="preserve">with </w:t>
      </w:r>
      <w:r w:rsidR="00CC1F4E">
        <w:rPr>
          <w:b/>
        </w:rPr>
        <w:t>OCD</w:t>
      </w:r>
    </w:p>
    <w:p w14:paraId="09EC549F" w14:textId="77777777" w:rsidR="008943F5" w:rsidRDefault="008943F5" w:rsidP="00452772">
      <w:pPr>
        <w:rPr>
          <w:i/>
        </w:rPr>
      </w:pPr>
      <w:r>
        <w:rPr>
          <w:i/>
        </w:rPr>
        <w:t>Eating Habits</w:t>
      </w:r>
    </w:p>
    <w:p w14:paraId="4A771FC4" w14:textId="7BB4F214" w:rsidR="00E93D00" w:rsidRPr="00E93D00" w:rsidRDefault="00A11B9D" w:rsidP="00E93D00">
      <w:r w:rsidRPr="00E93D00">
        <w:t xml:space="preserve">Food </w:t>
      </w:r>
      <w:r w:rsidR="00A70AF7" w:rsidRPr="00E93D00">
        <w:t>intake is associated with a process of reward and gratification whi</w:t>
      </w:r>
      <w:r w:rsidR="006123B6">
        <w:t xml:space="preserve">ch leads to dopamine </w:t>
      </w:r>
      <w:r w:rsidR="006123B6" w:rsidRPr="006123B6">
        <w:rPr>
          <w:noProof/>
        </w:rPr>
        <w:t>production,</w:t>
      </w:r>
      <w:r w:rsidRPr="00E93D00">
        <w:t xml:space="preserve"> </w:t>
      </w:r>
      <w:r w:rsidR="00D772E2">
        <w:t xml:space="preserve">this </w:t>
      </w:r>
      <w:r w:rsidRPr="00E93D00">
        <w:t xml:space="preserve">in </w:t>
      </w:r>
      <w:r w:rsidRPr="00C96D71">
        <w:rPr>
          <w:noProof/>
        </w:rPr>
        <w:t>turn</w:t>
      </w:r>
      <w:r w:rsidRPr="00E93D00">
        <w:t xml:space="preserve"> activates reward and pleasure </w:t>
      </w:r>
      <w:r w:rsidR="00F55FED" w:rsidRPr="00E93D00">
        <w:t>centres</w:t>
      </w:r>
      <w:r w:rsidRPr="00E93D00">
        <w:t xml:space="preserve"> in the brain</w:t>
      </w:r>
      <w:r w:rsidR="00A81107">
        <w:rPr>
          <w:vertAlign w:val="superscript"/>
        </w:rPr>
        <w:t>50</w:t>
      </w:r>
      <w:r w:rsidRPr="00E93D00">
        <w:t xml:space="preserve">. </w:t>
      </w:r>
      <w:r w:rsidR="0078597C" w:rsidRPr="0078597C">
        <w:t xml:space="preserve">The link between </w:t>
      </w:r>
      <w:r w:rsidR="00A70AF7" w:rsidRPr="0078597C">
        <w:t xml:space="preserve">food intake </w:t>
      </w:r>
      <w:r w:rsidR="0078597C" w:rsidRPr="0078597C">
        <w:t xml:space="preserve">and </w:t>
      </w:r>
      <w:r w:rsidR="00A70AF7" w:rsidRPr="0078597C">
        <w:t xml:space="preserve">the activation of brain reward pathways eventually </w:t>
      </w:r>
      <w:r w:rsidR="0078597C" w:rsidRPr="0078597C">
        <w:t>lead</w:t>
      </w:r>
      <w:r w:rsidR="00AC49F3">
        <w:t>s</w:t>
      </w:r>
      <w:r w:rsidR="0078597C" w:rsidRPr="0078597C">
        <w:t xml:space="preserve"> to the reduction or cessation of </w:t>
      </w:r>
      <w:r w:rsidR="00A70AF7" w:rsidRPr="0078597C">
        <w:t xml:space="preserve">other signals of satiety and hunger. </w:t>
      </w:r>
      <w:r w:rsidR="0078597C" w:rsidRPr="0078597C">
        <w:t xml:space="preserve">This </w:t>
      </w:r>
      <w:r w:rsidR="00A70AF7" w:rsidRPr="0078597C">
        <w:t>leads to overeating and morbid obesity</w:t>
      </w:r>
      <w:r w:rsidR="00A81107">
        <w:rPr>
          <w:vertAlign w:val="superscript"/>
        </w:rPr>
        <w:t>50</w:t>
      </w:r>
      <w:r w:rsidR="00A70AF7" w:rsidRPr="0078597C">
        <w:t>.</w:t>
      </w:r>
      <w:r w:rsidR="00A70AF7" w:rsidRPr="00A70AF7">
        <w:t xml:space="preserve"> </w:t>
      </w:r>
      <w:r w:rsidR="00F55D93">
        <w:t>This type</w:t>
      </w:r>
      <w:r w:rsidR="00F55FED" w:rsidRPr="00F55FED">
        <w:t xml:space="preserve"> of behaviour is identical to the</w:t>
      </w:r>
      <w:r w:rsidR="00F55FED">
        <w:t xml:space="preserve"> </w:t>
      </w:r>
      <w:r w:rsidR="00F55FED" w:rsidRPr="00F55FED">
        <w:t>ritua</w:t>
      </w:r>
      <w:r w:rsidR="00AB1AC3">
        <w:t>listic patterns present</w:t>
      </w:r>
      <w:r w:rsidR="00F55FED" w:rsidRPr="00F55FED">
        <w:t xml:space="preserve"> in patients</w:t>
      </w:r>
      <w:r w:rsidR="00A70AF7">
        <w:t xml:space="preserve"> with OCD, as carrying out </w:t>
      </w:r>
      <w:r w:rsidR="00F55FED" w:rsidRPr="00F55FED">
        <w:t>ritualist</w:t>
      </w:r>
      <w:r w:rsidR="00D772E2">
        <w:t>ic</w:t>
      </w:r>
      <w:r w:rsidR="00F55FED" w:rsidRPr="00F55FED">
        <w:t xml:space="preserve"> compulsions gives the patient positive gratification </w:t>
      </w:r>
      <w:r w:rsidR="00AC49F3">
        <w:t xml:space="preserve">and releases. </w:t>
      </w:r>
      <w:r w:rsidR="00AC49F3">
        <w:rPr>
          <w:noProof/>
        </w:rPr>
        <w:t>Therefore</w:t>
      </w:r>
      <w:r w:rsidR="00A70AF7">
        <w:t xml:space="preserve"> </w:t>
      </w:r>
      <w:r w:rsidR="00A70AF7" w:rsidRPr="006123B6">
        <w:rPr>
          <w:noProof/>
        </w:rPr>
        <w:t>pat</w:t>
      </w:r>
      <w:r w:rsidR="006123B6">
        <w:rPr>
          <w:noProof/>
        </w:rPr>
        <w:t>i</w:t>
      </w:r>
      <w:r w:rsidR="00A70AF7" w:rsidRPr="006123B6">
        <w:rPr>
          <w:noProof/>
        </w:rPr>
        <w:t>ents</w:t>
      </w:r>
      <w:r w:rsidR="00A70AF7">
        <w:t xml:space="preserve"> with OCD are highly susceptible to obesity</w:t>
      </w:r>
      <w:r w:rsidR="00AC49F3">
        <w:t>,</w:t>
      </w:r>
      <w:r w:rsidR="00A70AF7">
        <w:t xml:space="preserve"> due to their increased association with food intake and dopamine release</w:t>
      </w:r>
      <w:r w:rsidR="00F55FED" w:rsidRPr="00315E23">
        <w:t xml:space="preserve">. </w:t>
      </w:r>
      <w:r w:rsidR="000D6D0E">
        <w:t xml:space="preserve">Dopamine </w:t>
      </w:r>
      <w:r w:rsidR="00E93D00" w:rsidRPr="00315E23">
        <w:t>directly activat</w:t>
      </w:r>
      <w:r w:rsidR="00315E23" w:rsidRPr="00315E23">
        <w:t>es reward and pleasure centres</w:t>
      </w:r>
      <w:r w:rsidR="00AC49F3">
        <w:t>,</w:t>
      </w:r>
      <w:r w:rsidR="00315E23">
        <w:t xml:space="preserve"> so affects </w:t>
      </w:r>
      <w:r w:rsidR="00315E23" w:rsidRPr="00315E23">
        <w:t>both</w:t>
      </w:r>
      <w:r w:rsidR="00E93D00" w:rsidRPr="00315E23">
        <w:t xml:space="preserve"> mood and food intake. Mood disorders are often </w:t>
      </w:r>
      <w:r w:rsidR="00315E23">
        <w:t>associated</w:t>
      </w:r>
      <w:r w:rsidR="00E93D00" w:rsidRPr="00315E23">
        <w:t xml:space="preserve"> wi</w:t>
      </w:r>
      <w:r w:rsidR="00F55D93">
        <w:t xml:space="preserve">th abnormal eating </w:t>
      </w:r>
      <w:r w:rsidR="00315E23">
        <w:t xml:space="preserve">behaviours e.g. </w:t>
      </w:r>
      <w:r w:rsidR="00E93D00" w:rsidRPr="00315E23">
        <w:t>depression and anxiety</w:t>
      </w:r>
      <w:r w:rsidR="00AC49F3">
        <w:t xml:space="preserve"> which</w:t>
      </w:r>
      <w:r w:rsidR="00E93D00" w:rsidRPr="00315E23">
        <w:t xml:space="preserve"> are comorbidities of obesity</w:t>
      </w:r>
      <w:r w:rsidR="00A81107">
        <w:rPr>
          <w:vertAlign w:val="superscript"/>
        </w:rPr>
        <w:t>51</w:t>
      </w:r>
      <w:r w:rsidR="00E93D00" w:rsidRPr="00315E23">
        <w:t>.</w:t>
      </w:r>
    </w:p>
    <w:p w14:paraId="570A9165" w14:textId="77777777" w:rsidR="0034280E" w:rsidRDefault="00F55FED" w:rsidP="00452772">
      <w:pPr>
        <w:rPr>
          <w:highlight w:val="yellow"/>
        </w:rPr>
      </w:pPr>
      <w:r w:rsidRPr="00F55FED">
        <w:t xml:space="preserve"> </w:t>
      </w:r>
      <w:r w:rsidR="00A11B9D" w:rsidRPr="00866260">
        <w:t xml:space="preserve">Overeating and obesity </w:t>
      </w:r>
      <w:r w:rsidR="00866260" w:rsidRPr="006123B6">
        <w:rPr>
          <w:noProof/>
        </w:rPr>
        <w:t>originate</w:t>
      </w:r>
      <w:r w:rsidR="00866260" w:rsidRPr="00866260">
        <w:t xml:space="preserve"> </w:t>
      </w:r>
      <w:r w:rsidR="00A11B9D" w:rsidRPr="00866260">
        <w:t xml:space="preserve">from biological factors in a bi-directional manner involving mood and emotions. Emotional eating and altered mood </w:t>
      </w:r>
      <w:r w:rsidR="00A70AF7" w:rsidRPr="00866260">
        <w:t>caused by anxiety is often present in OCD</w:t>
      </w:r>
      <w:r w:rsidR="00866260" w:rsidRPr="00866260">
        <w:t xml:space="preserve"> and can</w:t>
      </w:r>
      <w:r w:rsidR="00A11B9D" w:rsidRPr="00866260">
        <w:t xml:space="preserve"> lead to altered food choice and </w:t>
      </w:r>
      <w:r w:rsidR="00A70AF7" w:rsidRPr="00866260">
        <w:t>increased consumption</w:t>
      </w:r>
      <w:r w:rsidR="00A11B9D" w:rsidRPr="00866260">
        <w:t xml:space="preserve"> lea</w:t>
      </w:r>
      <w:r w:rsidR="00866260" w:rsidRPr="00866260">
        <w:t>ding to overeating and obesity</w:t>
      </w:r>
      <w:r w:rsidR="00A81107">
        <w:rPr>
          <w:vertAlign w:val="superscript"/>
        </w:rPr>
        <w:t>50</w:t>
      </w:r>
      <w:r w:rsidRPr="00866260">
        <w:t>.</w:t>
      </w:r>
      <w:r w:rsidR="00E93D00" w:rsidRPr="00866260">
        <w:t xml:space="preserve"> </w:t>
      </w:r>
      <w:r w:rsidR="00866260" w:rsidRPr="00866260">
        <w:t>In a study looking at the food intake</w:t>
      </w:r>
      <w:r w:rsidR="0034280E" w:rsidRPr="00866260">
        <w:t>, significantly higher intakes of fatty, sugary, and salty foods were found</w:t>
      </w:r>
      <w:r w:rsidR="00866260" w:rsidRPr="00866260">
        <w:t xml:space="preserve"> in the diets of adults with mood disorders</w:t>
      </w:r>
      <w:r w:rsidR="0034280E" w:rsidRPr="00866260">
        <w:t xml:space="preserve"> </w:t>
      </w:r>
      <w:r w:rsidR="00866260" w:rsidRPr="00866260">
        <w:t xml:space="preserve">in comparison to the general </w:t>
      </w:r>
      <w:r w:rsidR="0034280E" w:rsidRPr="00866260">
        <w:t>population</w:t>
      </w:r>
      <w:r w:rsidR="00A81107">
        <w:rPr>
          <w:vertAlign w:val="superscript"/>
        </w:rPr>
        <w:t>52</w:t>
      </w:r>
      <w:r w:rsidR="00866260" w:rsidRPr="00866260">
        <w:t>.</w:t>
      </w:r>
    </w:p>
    <w:p w14:paraId="4B78BECF" w14:textId="4C5D4B4F" w:rsidR="006D2268" w:rsidRPr="00F329AB" w:rsidRDefault="00D15F93" w:rsidP="00452772">
      <w:r>
        <w:lastRenderedPageBreak/>
        <w:t>Therefore</w:t>
      </w:r>
      <w:r w:rsidR="0093133A">
        <w:t xml:space="preserve"> the relationship between altered mood and anxiety in the case of these patients with pr</w:t>
      </w:r>
      <w:r w:rsidR="007425BE">
        <w:t xml:space="preserve">ofound </w:t>
      </w:r>
      <w:r w:rsidR="007425BE" w:rsidRPr="006123B6">
        <w:rPr>
          <w:noProof/>
        </w:rPr>
        <w:t>ref</w:t>
      </w:r>
      <w:r w:rsidR="006123B6">
        <w:rPr>
          <w:noProof/>
        </w:rPr>
        <w:t>r</w:t>
      </w:r>
      <w:r w:rsidR="007425BE" w:rsidRPr="006123B6">
        <w:rPr>
          <w:noProof/>
        </w:rPr>
        <w:t>actory</w:t>
      </w:r>
      <w:r w:rsidR="007425BE">
        <w:t xml:space="preserve"> OCD can alter f</w:t>
      </w:r>
      <w:r w:rsidR="0093133A">
        <w:t xml:space="preserve">ood intake and eating habits. It is </w:t>
      </w:r>
      <w:r w:rsidR="007425BE">
        <w:t xml:space="preserve">important to mention how an </w:t>
      </w:r>
      <w:r w:rsidR="0093133A">
        <w:t xml:space="preserve">inpatient admission </w:t>
      </w:r>
      <w:r w:rsidR="007425BE">
        <w:t xml:space="preserve">may </w:t>
      </w:r>
      <w:r w:rsidR="006123B6">
        <w:rPr>
          <w:noProof/>
        </w:rPr>
        <w:t>a</w:t>
      </w:r>
      <w:r w:rsidR="007425BE" w:rsidRPr="006123B6">
        <w:rPr>
          <w:noProof/>
        </w:rPr>
        <w:t>ffect</w:t>
      </w:r>
      <w:r w:rsidR="0093133A">
        <w:t xml:space="preserve"> this group of patients with heightened anxiety</w:t>
      </w:r>
      <w:r w:rsidR="007425BE">
        <w:t xml:space="preserve"> by causing</w:t>
      </w:r>
      <w:r w:rsidR="0093133A">
        <w:t xml:space="preserve"> increased levels of anxiety.</w:t>
      </w:r>
      <w:r w:rsidR="00E93D00" w:rsidRPr="00F329AB">
        <w:t xml:space="preserve"> </w:t>
      </w:r>
      <w:r w:rsidR="0093133A">
        <w:t xml:space="preserve"> This may be </w:t>
      </w:r>
      <w:r w:rsidR="007425BE">
        <w:t xml:space="preserve">due to </w:t>
      </w:r>
      <w:r w:rsidR="0093133A" w:rsidRPr="00C96D71">
        <w:rPr>
          <w:noProof/>
        </w:rPr>
        <w:t>being</w:t>
      </w:r>
      <w:r w:rsidR="00E93D00" w:rsidRPr="00F329AB">
        <w:t xml:space="preserve"> in a ne</w:t>
      </w:r>
      <w:r w:rsidR="0093133A">
        <w:t xml:space="preserve">w environment such as the </w:t>
      </w:r>
      <w:r w:rsidR="0093133A" w:rsidRPr="00C96D71">
        <w:rPr>
          <w:noProof/>
        </w:rPr>
        <w:t>ward</w:t>
      </w:r>
      <w:r w:rsidR="00F329AB">
        <w:t xml:space="preserve">, </w:t>
      </w:r>
      <w:r w:rsidR="00E93D00" w:rsidRPr="00F329AB">
        <w:t>o</w:t>
      </w:r>
      <w:r w:rsidR="00B317F6">
        <w:t>r</w:t>
      </w:r>
      <w:r w:rsidR="00E93D00" w:rsidRPr="00F329AB">
        <w:t xml:space="preserve"> the </w:t>
      </w:r>
      <w:r w:rsidR="00954ABD">
        <w:t>stress of new treatment or</w:t>
      </w:r>
      <w:r w:rsidR="007425BE">
        <w:t xml:space="preserve"> ERP. This theory could </w:t>
      </w:r>
      <w:r w:rsidR="0093133A">
        <w:t>explain why a majority of these patients not only seem to be overweight or obese on admission</w:t>
      </w:r>
      <w:r>
        <w:t>,</w:t>
      </w:r>
      <w:r w:rsidR="0093133A">
        <w:t xml:space="preserve"> but also gain weight while admitted</w:t>
      </w:r>
      <w:r w:rsidR="00E93D00" w:rsidRPr="00F329AB">
        <w:t xml:space="preserve">. </w:t>
      </w:r>
      <w:r w:rsidR="00F47753">
        <w:t xml:space="preserve"> Additionally</w:t>
      </w:r>
      <w:r w:rsidR="00BC42BA">
        <w:t>,</w:t>
      </w:r>
      <w:r w:rsidR="00F47753">
        <w:t xml:space="preserve"> treatment of OCD removes the positive gratifi</w:t>
      </w:r>
      <w:r w:rsidR="00BC42BA">
        <w:t xml:space="preserve">cation a patient receives </w:t>
      </w:r>
      <w:r w:rsidR="000D6D0E">
        <w:t xml:space="preserve">while </w:t>
      </w:r>
      <w:r w:rsidR="00D772E2">
        <w:t xml:space="preserve">enacting </w:t>
      </w:r>
      <w:r w:rsidR="00F47753">
        <w:t>compulsion</w:t>
      </w:r>
      <w:r w:rsidR="00DF6999">
        <w:t>s.  T</w:t>
      </w:r>
      <w:r w:rsidR="00F47753">
        <w:t>herefore they may seek this gratification from other sources</w:t>
      </w:r>
      <w:r w:rsidR="000D6D0E">
        <w:t>,</w:t>
      </w:r>
      <w:r w:rsidR="00F47753">
        <w:t xml:space="preserve"> </w:t>
      </w:r>
      <w:r w:rsidR="00D772E2">
        <w:t xml:space="preserve">for example </w:t>
      </w:r>
      <w:r w:rsidR="00F47753">
        <w:t xml:space="preserve">through eating. </w:t>
      </w:r>
    </w:p>
    <w:p w14:paraId="723CF359" w14:textId="77777777" w:rsidR="00996A38" w:rsidRPr="00DE4A6C" w:rsidRDefault="00996A38" w:rsidP="00460231">
      <w:pPr>
        <w:rPr>
          <w:i/>
        </w:rPr>
      </w:pPr>
      <w:r w:rsidRPr="00DE4A6C">
        <w:rPr>
          <w:i/>
        </w:rPr>
        <w:t xml:space="preserve">Metabolic conditions altering </w:t>
      </w:r>
      <w:r w:rsidR="00D173BD" w:rsidRPr="00DE4A6C">
        <w:rPr>
          <w:i/>
        </w:rPr>
        <w:t>Lipid levels</w:t>
      </w:r>
    </w:p>
    <w:p w14:paraId="2750899B" w14:textId="1FA01E5C" w:rsidR="005757E8" w:rsidRDefault="00046888" w:rsidP="00405E73">
      <w:r w:rsidRPr="00046888">
        <w:t xml:space="preserve">Evidence from previous studies showed that patients admitted with </w:t>
      </w:r>
      <w:r w:rsidR="0060736D" w:rsidRPr="006123B6">
        <w:rPr>
          <w:noProof/>
        </w:rPr>
        <w:t>sever</w:t>
      </w:r>
      <w:r w:rsidR="006123B6">
        <w:rPr>
          <w:noProof/>
        </w:rPr>
        <w:t>e</w:t>
      </w:r>
      <w:r w:rsidR="0060736D">
        <w:t xml:space="preserve"> chronic </w:t>
      </w:r>
      <w:r w:rsidRPr="00046888">
        <w:t>OCD had hi</w:t>
      </w:r>
      <w:r>
        <w:t>gher levels of blood lipids than</w:t>
      </w:r>
      <w:r w:rsidRPr="00046888">
        <w:t xml:space="preserve"> those on a general acute psychiatric ward</w:t>
      </w:r>
      <w:r w:rsidR="00BC3A38">
        <w:t xml:space="preserve"> (67% </w:t>
      </w:r>
      <w:r w:rsidR="00F76B6A">
        <w:t>versus</w:t>
      </w:r>
      <w:r w:rsidR="00BC3A38">
        <w:t xml:space="preserve"> 42.2%)</w:t>
      </w:r>
      <w:r w:rsidR="00BC3A38">
        <w:rPr>
          <w:vertAlign w:val="superscript"/>
        </w:rPr>
        <w:t>1</w:t>
      </w:r>
      <w:r w:rsidRPr="00046888">
        <w:t xml:space="preserve">. The same was </w:t>
      </w:r>
      <w:r>
        <w:t xml:space="preserve">found </w:t>
      </w:r>
      <w:r w:rsidRPr="00046888">
        <w:t xml:space="preserve">in comparison to </w:t>
      </w:r>
      <w:r w:rsidRPr="006123B6">
        <w:rPr>
          <w:noProof/>
        </w:rPr>
        <w:t>pat</w:t>
      </w:r>
      <w:r w:rsidR="006123B6">
        <w:rPr>
          <w:noProof/>
        </w:rPr>
        <w:t>i</w:t>
      </w:r>
      <w:r w:rsidRPr="006123B6">
        <w:rPr>
          <w:noProof/>
        </w:rPr>
        <w:t>ents</w:t>
      </w:r>
      <w:r w:rsidRPr="00046888">
        <w:t xml:space="preserve"> admitted </w:t>
      </w:r>
      <w:r w:rsidR="00954ABD">
        <w:t>with</w:t>
      </w:r>
      <w:r>
        <w:t xml:space="preserve"> schizophrenia</w:t>
      </w:r>
      <w:r w:rsidR="0060736D">
        <w:t>, were the number of patients with elevated cholesterol levels we</w:t>
      </w:r>
      <w:r w:rsidR="00954ABD">
        <w:t>re found to be 14 out of 38 (16.</w:t>
      </w:r>
      <w:r w:rsidR="00F55D93">
        <w:t xml:space="preserve">8%), </w:t>
      </w:r>
      <w:r w:rsidR="0060736D">
        <w:t xml:space="preserve">in </w:t>
      </w:r>
      <w:r>
        <w:t>comp</w:t>
      </w:r>
      <w:r w:rsidR="0060736D">
        <w:t>arison</w:t>
      </w:r>
      <w:r>
        <w:t xml:space="preserve"> to </w:t>
      </w:r>
      <w:r w:rsidR="0060736D" w:rsidRPr="0060736D">
        <w:t xml:space="preserve">61 out of 91 patients (67%) </w:t>
      </w:r>
      <w:r w:rsidR="0060736D">
        <w:t xml:space="preserve">in </w:t>
      </w:r>
      <w:r w:rsidR="006123B6" w:rsidRPr="006123B6">
        <w:rPr>
          <w:noProof/>
        </w:rPr>
        <w:t>patients</w:t>
      </w:r>
      <w:r w:rsidR="0060736D">
        <w:t xml:space="preserve"> with OCD</w:t>
      </w:r>
      <w:r w:rsidR="0060736D">
        <w:rPr>
          <w:vertAlign w:val="superscript"/>
        </w:rPr>
        <w:t>1</w:t>
      </w:r>
      <w:r w:rsidR="0060736D">
        <w:t xml:space="preserve">. </w:t>
      </w:r>
      <w:r w:rsidR="00C86864">
        <w:t xml:space="preserve">A </w:t>
      </w:r>
      <w:r w:rsidR="004127AF" w:rsidRPr="004127AF">
        <w:t>raise in</w:t>
      </w:r>
      <w:r w:rsidR="00DB0AF3" w:rsidRPr="004127AF">
        <w:t xml:space="preserve"> one or more fat proteins in the blood</w:t>
      </w:r>
      <w:r w:rsidR="00C86864">
        <w:t xml:space="preserve"> is defined as </w:t>
      </w:r>
      <w:r w:rsidR="00385975">
        <w:t>h</w:t>
      </w:r>
      <w:r w:rsidR="00C86864">
        <w:t>yperlipidaemia</w:t>
      </w:r>
      <w:r w:rsidR="004127AF">
        <w:t xml:space="preserve"> and</w:t>
      </w:r>
      <w:r>
        <w:t xml:space="preserve"> is a component of metabolic syndrome. </w:t>
      </w:r>
      <w:r w:rsidR="004B3A23">
        <w:t xml:space="preserve">This </w:t>
      </w:r>
      <w:r w:rsidR="006F5D3D">
        <w:t xml:space="preserve">is </w:t>
      </w:r>
      <w:r w:rsidR="00F76B6A">
        <w:t xml:space="preserve">in </w:t>
      </w:r>
      <w:r w:rsidR="006F5D3D">
        <w:t xml:space="preserve">stark contrast </w:t>
      </w:r>
      <w:r w:rsidR="00954ABD">
        <w:t xml:space="preserve">as </w:t>
      </w:r>
      <w:r w:rsidR="006F5D3D" w:rsidRPr="006F5D3D">
        <w:t>according to a study</w:t>
      </w:r>
      <w:r w:rsidR="006F5D3D">
        <w:t xml:space="preserve"> of adults in the United States, only </w:t>
      </w:r>
      <w:r w:rsidR="004B3A23">
        <w:t xml:space="preserve">17% of adults </w:t>
      </w:r>
      <w:r w:rsidR="00954ABD">
        <w:t xml:space="preserve">in the general population </w:t>
      </w:r>
      <w:r w:rsidR="004B3A23">
        <w:t>have a raised blood lipid level</w:t>
      </w:r>
      <w:r w:rsidR="006F5D3D">
        <w:rPr>
          <w:vertAlign w:val="superscript"/>
        </w:rPr>
        <w:t>1</w:t>
      </w:r>
      <w:r w:rsidR="004B3A23">
        <w:t xml:space="preserve">.  </w:t>
      </w:r>
      <w:r w:rsidR="001C2A26">
        <w:t xml:space="preserve">It could be </w:t>
      </w:r>
      <w:r w:rsidR="00DD1ACB">
        <w:t>that the increased levels of blood lip</w:t>
      </w:r>
      <w:r w:rsidR="00954ABD">
        <w:t>ids and the weight gain can be linked</w:t>
      </w:r>
      <w:r w:rsidR="00DD1ACB">
        <w:t xml:space="preserve"> to increased levels of leptin in psychiatric patients. </w:t>
      </w:r>
      <w:r w:rsidR="00D177F6" w:rsidRPr="00AB1045">
        <w:t xml:space="preserve"> </w:t>
      </w:r>
      <w:r w:rsidR="00AB1045" w:rsidRPr="00AB1045">
        <w:t xml:space="preserve">Leptin </w:t>
      </w:r>
      <w:r w:rsidR="00D177F6" w:rsidRPr="00AB1045">
        <w:t xml:space="preserve">is </w:t>
      </w:r>
      <w:r w:rsidR="00D177F6" w:rsidRPr="006123B6">
        <w:rPr>
          <w:noProof/>
        </w:rPr>
        <w:t>synthesi</w:t>
      </w:r>
      <w:r w:rsidR="006123B6">
        <w:rPr>
          <w:noProof/>
        </w:rPr>
        <w:t>s</w:t>
      </w:r>
      <w:r w:rsidR="00D177F6" w:rsidRPr="006123B6">
        <w:rPr>
          <w:noProof/>
        </w:rPr>
        <w:t>ed</w:t>
      </w:r>
      <w:r w:rsidR="00D177F6" w:rsidRPr="00AB1045">
        <w:t xml:space="preserve"> by fat </w:t>
      </w:r>
      <w:r w:rsidR="00D177F6" w:rsidRPr="006123B6">
        <w:rPr>
          <w:noProof/>
        </w:rPr>
        <w:t>cells</w:t>
      </w:r>
      <w:r w:rsidR="00D177F6" w:rsidRPr="00AB1045">
        <w:t xml:space="preserve"> and is thought to signal the brain</w:t>
      </w:r>
      <w:r w:rsidR="00F76B6A">
        <w:t>,</w:t>
      </w:r>
      <w:r w:rsidR="00D177F6" w:rsidRPr="00AB1045">
        <w:t xml:space="preserve"> </w:t>
      </w:r>
      <w:r w:rsidR="00AB1045" w:rsidRPr="00AB1045">
        <w:t xml:space="preserve">leading to </w:t>
      </w:r>
      <w:r w:rsidR="00D177F6" w:rsidRPr="00AB1045">
        <w:t xml:space="preserve">activation of hypothalamic centres </w:t>
      </w:r>
      <w:r w:rsidR="00AB1045" w:rsidRPr="00AB1045">
        <w:t>regulating</w:t>
      </w:r>
      <w:r w:rsidR="00D177F6" w:rsidRPr="00AB1045">
        <w:t xml:space="preserve"> energy </w:t>
      </w:r>
      <w:r w:rsidR="00D177F6" w:rsidRPr="006123B6">
        <w:rPr>
          <w:noProof/>
        </w:rPr>
        <w:t>hom</w:t>
      </w:r>
      <w:r w:rsidR="006123B6">
        <w:rPr>
          <w:noProof/>
        </w:rPr>
        <w:t>o</w:t>
      </w:r>
      <w:r w:rsidR="00D177F6" w:rsidRPr="006123B6">
        <w:rPr>
          <w:noProof/>
        </w:rPr>
        <w:t>eostasis</w:t>
      </w:r>
      <w:r w:rsidR="00D177F6" w:rsidRPr="00AB1045">
        <w:t>. In obese animals, an increase in leptin receptor activity leads to increase in</w:t>
      </w:r>
      <w:r w:rsidR="00AB1045" w:rsidRPr="00AB1045">
        <w:t xml:space="preserve"> Neuropeptide Y</w:t>
      </w:r>
      <w:r w:rsidR="00D177F6" w:rsidRPr="00AB1045">
        <w:t xml:space="preserve"> </w:t>
      </w:r>
      <w:r w:rsidR="00AB1045" w:rsidRPr="00AB1045">
        <w:t>(</w:t>
      </w:r>
      <w:r w:rsidR="00D177F6" w:rsidRPr="00AB1045">
        <w:t>NPY</w:t>
      </w:r>
      <w:r w:rsidR="00AB1045" w:rsidRPr="00AB1045">
        <w:t xml:space="preserve">) </w:t>
      </w:r>
      <w:r w:rsidR="00D177F6" w:rsidRPr="00AB1045">
        <w:t>concentration result</w:t>
      </w:r>
      <w:r w:rsidR="00AB1045" w:rsidRPr="00AB1045">
        <w:t xml:space="preserve">ing in </w:t>
      </w:r>
      <w:r w:rsidR="00D177F6" w:rsidRPr="00AB1045">
        <w:t>hyperphagia and weight gain</w:t>
      </w:r>
      <w:r w:rsidR="00B010D1">
        <w:rPr>
          <w:vertAlign w:val="superscript"/>
        </w:rPr>
        <w:t>53</w:t>
      </w:r>
      <w:r w:rsidR="00475DFB" w:rsidRPr="00AB1045">
        <w:t>.</w:t>
      </w:r>
    </w:p>
    <w:p w14:paraId="57BBC4EA" w14:textId="77777777" w:rsidR="00405E73" w:rsidRPr="005757E8" w:rsidRDefault="00DD1ACB" w:rsidP="00405E73">
      <w:r w:rsidRPr="00405E73">
        <w:rPr>
          <w:i/>
        </w:rPr>
        <w:t xml:space="preserve"> </w:t>
      </w:r>
      <w:r w:rsidR="0017124B" w:rsidRPr="00405E73">
        <w:rPr>
          <w:i/>
        </w:rPr>
        <w:t>‘Carbohydrate craving’</w:t>
      </w:r>
      <w:r w:rsidR="00405E73" w:rsidRPr="00405E73">
        <w:rPr>
          <w:i/>
        </w:rPr>
        <w:t xml:space="preserve"> Phenomena</w:t>
      </w:r>
    </w:p>
    <w:p w14:paraId="597E3B65" w14:textId="4218EC85" w:rsidR="00405E73" w:rsidRPr="00BE757D" w:rsidRDefault="00177406" w:rsidP="00405E73">
      <w:r w:rsidRPr="00BE757D">
        <w:t xml:space="preserve">Recently </w:t>
      </w:r>
      <w:r w:rsidR="00DC485C">
        <w:t xml:space="preserve">studies </w:t>
      </w:r>
      <w:r w:rsidR="00F76B6A">
        <w:t>exploring</w:t>
      </w:r>
      <w:r w:rsidR="00DC485C">
        <w:t xml:space="preserve"> </w:t>
      </w:r>
      <w:r w:rsidR="00405E73" w:rsidRPr="00BE757D">
        <w:t xml:space="preserve">emotional factors have </w:t>
      </w:r>
      <w:r w:rsidR="00DC485C">
        <w:t xml:space="preserve">examined the </w:t>
      </w:r>
      <w:r w:rsidRPr="00BE757D">
        <w:t xml:space="preserve">relationship between </w:t>
      </w:r>
      <w:r w:rsidR="00405E73" w:rsidRPr="00BE757D">
        <w:t>obesity,</w:t>
      </w:r>
      <w:r w:rsidR="00DA0ACC" w:rsidRPr="00BE757D">
        <w:t xml:space="preserve"> anxiety, and mood disorders</w:t>
      </w:r>
      <w:r w:rsidR="00B010D1">
        <w:rPr>
          <w:vertAlign w:val="superscript"/>
        </w:rPr>
        <w:t>54</w:t>
      </w:r>
      <w:r w:rsidR="00405E73" w:rsidRPr="00BE757D">
        <w:t>. Sugar addiction, carbohydrate craving, and emotional eating have been correlated with obesity and being overweight</w:t>
      </w:r>
      <w:r w:rsidR="00FF3DFC">
        <w:t xml:space="preserve">.  A </w:t>
      </w:r>
      <w:r w:rsidR="00405E73" w:rsidRPr="006123B6">
        <w:rPr>
          <w:noProof/>
        </w:rPr>
        <w:t>strong</w:t>
      </w:r>
      <w:r w:rsidR="00405E73" w:rsidRPr="00BE757D">
        <w:t xml:space="preserve"> correlation between obesi</w:t>
      </w:r>
      <w:r w:rsidRPr="00BE757D">
        <w:t>ty, anxiety, and mood disorders</w:t>
      </w:r>
      <w:r w:rsidR="00FF3DFC">
        <w:t xml:space="preserve"> </w:t>
      </w:r>
      <w:r w:rsidR="00DC485C">
        <w:t xml:space="preserve">was also found </w:t>
      </w:r>
      <w:r w:rsidR="00B010D1">
        <w:rPr>
          <w:vertAlign w:val="superscript"/>
        </w:rPr>
        <w:t>55</w:t>
      </w:r>
      <w:r w:rsidR="00F55D93">
        <w:t xml:space="preserve">. </w:t>
      </w:r>
      <w:r w:rsidR="00DC485C" w:rsidRPr="00F57E7A">
        <w:t>Recent research</w:t>
      </w:r>
      <w:r w:rsidR="00405E73" w:rsidRPr="00BE757D">
        <w:t xml:space="preserve"> </w:t>
      </w:r>
      <w:r w:rsidR="00DC485C">
        <w:t xml:space="preserve">postulates a </w:t>
      </w:r>
      <w:r w:rsidR="00405E73" w:rsidRPr="006123B6">
        <w:rPr>
          <w:noProof/>
        </w:rPr>
        <w:t>carbohydrate-craving</w:t>
      </w:r>
      <w:r w:rsidR="00405E73" w:rsidRPr="00BE757D">
        <w:t xml:space="preserve"> syndrome, in which carbohydrate intake </w:t>
      </w:r>
      <w:r w:rsidR="00BE757D" w:rsidRPr="00BE757D">
        <w:t>treats a dysphoric mood state</w:t>
      </w:r>
      <w:r w:rsidR="00B010D1">
        <w:rPr>
          <w:vertAlign w:val="superscript"/>
        </w:rPr>
        <w:t>56</w:t>
      </w:r>
      <w:r w:rsidR="00405E73" w:rsidRPr="00BE757D">
        <w:t>.</w:t>
      </w:r>
    </w:p>
    <w:p w14:paraId="5AB96B3B" w14:textId="7D8D27E9" w:rsidR="00460231" w:rsidRDefault="00460231" w:rsidP="005A2CC1">
      <w:r>
        <w:lastRenderedPageBreak/>
        <w:t>Carbohydrate craving syndrome</w:t>
      </w:r>
      <w:r w:rsidR="00F76B6A">
        <w:t xml:space="preserve"> involves</w:t>
      </w:r>
      <w:r>
        <w:t xml:space="preserve"> </w:t>
      </w:r>
      <w:r w:rsidR="00F76B6A">
        <w:t>c</w:t>
      </w:r>
      <w:r w:rsidR="00710AD1">
        <w:t>ravings to eat sweets or starchy foods at least four times a week</w:t>
      </w:r>
      <w:r w:rsidR="008A45D6" w:rsidRPr="008A45D6">
        <w:t xml:space="preserve"> </w:t>
      </w:r>
      <w:r w:rsidR="008A45D6">
        <w:t>during the afternoon or at night</w:t>
      </w:r>
      <w:r w:rsidR="00F76B6A">
        <w:t>,</w:t>
      </w:r>
      <w:r w:rsidR="00B13599">
        <w:t xml:space="preserve"> </w:t>
      </w:r>
      <w:r w:rsidR="00710AD1">
        <w:t>in conjunction with</w:t>
      </w:r>
      <w:r w:rsidR="008A45D6">
        <w:t xml:space="preserve"> </w:t>
      </w:r>
      <w:r w:rsidR="006123B6" w:rsidRPr="00C96D71">
        <w:rPr>
          <w:noProof/>
        </w:rPr>
        <w:t>a</w:t>
      </w:r>
      <w:r w:rsidR="00C96D71">
        <w:rPr>
          <w:noProof/>
        </w:rPr>
        <w:t>n</w:t>
      </w:r>
      <w:r w:rsidR="006123B6" w:rsidRPr="00C96D71">
        <w:rPr>
          <w:noProof/>
        </w:rPr>
        <w:t xml:space="preserve"> </w:t>
      </w:r>
      <w:r w:rsidR="008A45D6" w:rsidRPr="00C96D71">
        <w:rPr>
          <w:noProof/>
        </w:rPr>
        <w:t>unease</w:t>
      </w:r>
      <w:r w:rsidR="008A45D6" w:rsidRPr="008A45D6">
        <w:t xml:space="preserve"> or </w:t>
      </w:r>
      <w:r w:rsidR="008A45D6" w:rsidRPr="006123B6">
        <w:rPr>
          <w:noProof/>
        </w:rPr>
        <w:t>generali</w:t>
      </w:r>
      <w:r w:rsidR="006123B6">
        <w:rPr>
          <w:noProof/>
        </w:rPr>
        <w:t>s</w:t>
      </w:r>
      <w:r w:rsidR="008A45D6" w:rsidRPr="006123B6">
        <w:rPr>
          <w:noProof/>
        </w:rPr>
        <w:t>ed</w:t>
      </w:r>
      <w:r w:rsidR="008A45D6" w:rsidRPr="008A45D6">
        <w:t xml:space="preserve"> dissatisfaction</w:t>
      </w:r>
      <w:r w:rsidR="00710AD1">
        <w:t>, which is relieved by eating these foods</w:t>
      </w:r>
      <w:r w:rsidR="00B010D1">
        <w:rPr>
          <w:vertAlign w:val="superscript"/>
        </w:rPr>
        <w:t>55</w:t>
      </w:r>
      <w:r w:rsidR="00710AD1">
        <w:t>.</w:t>
      </w:r>
    </w:p>
    <w:p w14:paraId="16539299" w14:textId="7E2FA701" w:rsidR="00710AD1" w:rsidRPr="00710AD1" w:rsidRDefault="00710AD1" w:rsidP="00405E73">
      <w:pPr>
        <w:rPr>
          <w:highlight w:val="yellow"/>
        </w:rPr>
      </w:pPr>
      <w:r w:rsidRPr="00F72E66">
        <w:t xml:space="preserve">Regulation of eating and energy </w:t>
      </w:r>
      <w:r w:rsidRPr="006123B6">
        <w:rPr>
          <w:noProof/>
        </w:rPr>
        <w:t>hom</w:t>
      </w:r>
      <w:r w:rsidR="006123B6">
        <w:rPr>
          <w:noProof/>
        </w:rPr>
        <w:t>o</w:t>
      </w:r>
      <w:r w:rsidRPr="006123B6">
        <w:rPr>
          <w:noProof/>
        </w:rPr>
        <w:t>eostasis</w:t>
      </w:r>
      <w:r w:rsidR="00440D7C" w:rsidRPr="00F72E66">
        <w:t xml:space="preserve"> is contr</w:t>
      </w:r>
      <w:r w:rsidR="004F47FB">
        <w:t>olled by many factors including;</w:t>
      </w:r>
      <w:r w:rsidRPr="00F72E66">
        <w:t xml:space="preserve"> hunger and satiety signals, </w:t>
      </w:r>
      <w:r w:rsidR="00440D7C" w:rsidRPr="00F72E66">
        <w:t xml:space="preserve">the sense of reward from </w:t>
      </w:r>
      <w:r w:rsidRPr="00F72E66">
        <w:t xml:space="preserve">food, environmental </w:t>
      </w:r>
      <w:r w:rsidR="00F76B6A">
        <w:t>cues</w:t>
      </w:r>
      <w:r w:rsidR="00F72E66" w:rsidRPr="00F72E66">
        <w:t>, and cognitive factors</w:t>
      </w:r>
      <w:r w:rsidR="00B010D1">
        <w:rPr>
          <w:vertAlign w:val="superscript"/>
        </w:rPr>
        <w:t>57</w:t>
      </w:r>
      <w:r w:rsidRPr="00F72E66">
        <w:t xml:space="preserve">. </w:t>
      </w:r>
      <w:r w:rsidR="00440D7C" w:rsidRPr="00B940A2">
        <w:t>C</w:t>
      </w:r>
      <w:r w:rsidRPr="00B940A2">
        <w:t>arbohydrate craving during states of anxiety is due to the</w:t>
      </w:r>
      <w:r w:rsidR="00440D7C" w:rsidRPr="00B940A2">
        <w:t xml:space="preserve"> ability of carbohydrates to trigger </w:t>
      </w:r>
      <w:r w:rsidRPr="00B940A2">
        <w:t xml:space="preserve">hedonic brain response </w:t>
      </w:r>
      <w:r w:rsidR="00440D7C" w:rsidRPr="00B940A2">
        <w:t xml:space="preserve">by activating the </w:t>
      </w:r>
      <w:r w:rsidR="00B940A2" w:rsidRPr="00B940A2">
        <w:t>endogenous opioid system</w:t>
      </w:r>
      <w:r w:rsidR="00B010D1">
        <w:rPr>
          <w:vertAlign w:val="superscript"/>
        </w:rPr>
        <w:t>58</w:t>
      </w:r>
      <w:r w:rsidRPr="00B940A2">
        <w:t xml:space="preserve">. </w:t>
      </w:r>
      <w:r w:rsidR="00440D7C" w:rsidRPr="00B940A2">
        <w:t xml:space="preserve">This means that when the </w:t>
      </w:r>
      <w:r w:rsidRPr="00B940A2">
        <w:t>individual with anxiety</w:t>
      </w:r>
      <w:r w:rsidR="00440D7C" w:rsidRPr="00B940A2">
        <w:t xml:space="preserve"> eats highly palatable food it lowers</w:t>
      </w:r>
      <w:r w:rsidRPr="00B940A2">
        <w:t xml:space="preserve"> his or her anxiety levels. There is evidence that patients with psychiatric disorders (moo</w:t>
      </w:r>
      <w:r w:rsidR="00954ABD">
        <w:t xml:space="preserve">d, anxiety and eating disorders) and premenstrual syndrome </w:t>
      </w:r>
      <w:r w:rsidRPr="00B940A2">
        <w:t xml:space="preserve">have greater hedonic response levels to concentrated sucrose </w:t>
      </w:r>
      <w:r w:rsidR="00440D7C" w:rsidRPr="00B940A2">
        <w:t>solutions (e.g. carbohydrates)</w:t>
      </w:r>
      <w:r w:rsidRPr="00B940A2">
        <w:t xml:space="preserve">. This is a stable, innate, and inherited trait that </w:t>
      </w:r>
      <w:r w:rsidR="00440D7C" w:rsidRPr="00B940A2">
        <w:t xml:space="preserve">is </w:t>
      </w:r>
      <w:r w:rsidR="00440D7C" w:rsidRPr="006123B6">
        <w:rPr>
          <w:noProof/>
        </w:rPr>
        <w:t>partial</w:t>
      </w:r>
      <w:r w:rsidR="006123B6">
        <w:rPr>
          <w:noProof/>
        </w:rPr>
        <w:t>ly</w:t>
      </w:r>
      <w:r w:rsidR="00440D7C" w:rsidRPr="00B940A2">
        <w:t xml:space="preserve"> genetic, </w:t>
      </w:r>
      <w:r w:rsidRPr="00B940A2">
        <w:t>and is associated with higher hedonic response levels to sweet tastes, which increases the risk</w:t>
      </w:r>
      <w:r w:rsidR="00440D7C" w:rsidRPr="00B940A2">
        <w:t xml:space="preserve"> of these individuals </w:t>
      </w:r>
      <w:r w:rsidR="00B940A2">
        <w:t>developing obesity</w:t>
      </w:r>
      <w:r w:rsidR="00B010D1">
        <w:rPr>
          <w:vertAlign w:val="superscript"/>
        </w:rPr>
        <w:t>59</w:t>
      </w:r>
      <w:r w:rsidRPr="00B940A2">
        <w:t>.</w:t>
      </w:r>
    </w:p>
    <w:p w14:paraId="1F2BBB18" w14:textId="77777777" w:rsidR="00DD1ACB" w:rsidRDefault="00DD1ACB" w:rsidP="00B76117">
      <w:pPr>
        <w:rPr>
          <w:i/>
        </w:rPr>
      </w:pPr>
      <w:r>
        <w:rPr>
          <w:i/>
        </w:rPr>
        <w:t>E</w:t>
      </w:r>
      <w:r w:rsidR="00B76117" w:rsidRPr="00DE4A6C">
        <w:rPr>
          <w:i/>
        </w:rPr>
        <w:t xml:space="preserve">ating behaviour </w:t>
      </w:r>
      <w:r>
        <w:rPr>
          <w:i/>
        </w:rPr>
        <w:t>in OCD</w:t>
      </w:r>
      <w:r w:rsidR="00F329AB">
        <w:rPr>
          <w:i/>
        </w:rPr>
        <w:t xml:space="preserve">: </w:t>
      </w:r>
      <w:r>
        <w:rPr>
          <w:i/>
        </w:rPr>
        <w:t>Binge eating</w:t>
      </w:r>
    </w:p>
    <w:p w14:paraId="6BB55471" w14:textId="7726C9DB" w:rsidR="00DE4A6C" w:rsidRPr="00DE4A6C" w:rsidRDefault="00DE4A6C" w:rsidP="00B76117">
      <w:pPr>
        <w:rPr>
          <w:i/>
        </w:rPr>
      </w:pPr>
      <w:r w:rsidRPr="00836BEB">
        <w:t>Multiple mental disorders like anxiety, depression, and OCD a</w:t>
      </w:r>
      <w:r w:rsidR="00CB1348" w:rsidRPr="00836BEB">
        <w:t>re associated with binge eating</w:t>
      </w:r>
      <w:r w:rsidR="00B010D1">
        <w:rPr>
          <w:vertAlign w:val="superscript"/>
        </w:rPr>
        <w:t>60</w:t>
      </w:r>
      <w:r w:rsidR="00CB1348" w:rsidRPr="00836BEB">
        <w:t xml:space="preserve">. </w:t>
      </w:r>
      <w:r w:rsidRPr="00836BEB">
        <w:t xml:space="preserve">Binge eating </w:t>
      </w:r>
      <w:r w:rsidR="00CB1348" w:rsidRPr="00836BEB">
        <w:t>may be triggered by anxiety, but</w:t>
      </w:r>
      <w:r w:rsidR="00F76B6A">
        <w:t xml:space="preserve"> binging</w:t>
      </w:r>
      <w:r w:rsidRPr="00836BEB">
        <w:t xml:space="preserve"> </w:t>
      </w:r>
      <w:r w:rsidR="00CB1348" w:rsidRPr="00836BEB">
        <w:t xml:space="preserve">can also reduce </w:t>
      </w:r>
      <w:r w:rsidRPr="00836BEB">
        <w:t xml:space="preserve">anxiety and increases reward sensation during and after the </w:t>
      </w:r>
      <w:r w:rsidR="00CB1348" w:rsidRPr="00836BEB">
        <w:t xml:space="preserve">period of </w:t>
      </w:r>
      <w:r w:rsidR="00836BEB" w:rsidRPr="00836BEB">
        <w:t>distress</w:t>
      </w:r>
      <w:r w:rsidR="00B010D1">
        <w:rPr>
          <w:vertAlign w:val="superscript"/>
        </w:rPr>
        <w:t>61</w:t>
      </w:r>
      <w:r w:rsidR="00836BEB" w:rsidRPr="00836BEB">
        <w:t>. A</w:t>
      </w:r>
      <w:r w:rsidRPr="00836BEB">
        <w:t>nxiety is triggered in individuals with OCD during the obsessi</w:t>
      </w:r>
      <w:r w:rsidR="00836BEB" w:rsidRPr="00836BEB">
        <w:t>ve phase and is reduced or relieved when the individual engages in the compulsive act</w:t>
      </w:r>
      <w:r w:rsidRPr="00836BEB">
        <w:t>. While there is a high likelihood that OCD and eating disorders s</w:t>
      </w:r>
      <w:r w:rsidR="005757E8">
        <w:t xml:space="preserve">hare common pathology, it </w:t>
      </w:r>
      <w:r w:rsidR="00836BEB" w:rsidRPr="00836BEB">
        <w:t xml:space="preserve">is yet </w:t>
      </w:r>
      <w:r w:rsidRPr="00836BEB">
        <w:t xml:space="preserve">to establish whether OCD is a risk factor </w:t>
      </w:r>
      <w:r w:rsidR="00836BEB" w:rsidRPr="00836BEB">
        <w:t xml:space="preserve">for eating disorders or whether it exists as </w:t>
      </w:r>
      <w:r w:rsidRPr="00836BEB">
        <w:t>a consequence of</w:t>
      </w:r>
      <w:r w:rsidR="00836BEB" w:rsidRPr="00836BEB">
        <w:t xml:space="preserve"> it</w:t>
      </w:r>
      <w:r w:rsidRPr="00836BEB">
        <w:t xml:space="preserve">. One possibility is that the developmental emergence of OCD </w:t>
      </w:r>
      <w:r w:rsidR="003F2316" w:rsidRPr="00836BEB">
        <w:t>behaviours</w:t>
      </w:r>
      <w:r w:rsidRPr="00836BEB">
        <w:t xml:space="preserve"> in humans predisposes an individual to binge eating </w:t>
      </w:r>
      <w:r w:rsidR="00836BEB" w:rsidRPr="00836BEB">
        <w:t xml:space="preserve">even before </w:t>
      </w:r>
      <w:r w:rsidRPr="00836BEB">
        <w:t>reaching clinical criteria</w:t>
      </w:r>
      <w:r w:rsidR="00B010D1">
        <w:rPr>
          <w:vertAlign w:val="superscript"/>
        </w:rPr>
        <w:t>62</w:t>
      </w:r>
      <w:r w:rsidRPr="00836BEB">
        <w:t>.</w:t>
      </w:r>
      <w:r w:rsidR="00364C60">
        <w:t xml:space="preserve"> </w:t>
      </w:r>
      <w:r w:rsidR="005757E8">
        <w:t>B</w:t>
      </w:r>
      <w:r w:rsidR="00364C60" w:rsidRPr="00364C60">
        <w:t xml:space="preserve">inge eating </w:t>
      </w:r>
      <w:r w:rsidR="005757E8">
        <w:t xml:space="preserve">is </w:t>
      </w:r>
      <w:r w:rsidR="00364C60" w:rsidRPr="00364C60">
        <w:t xml:space="preserve">defined </w:t>
      </w:r>
      <w:r w:rsidR="005757E8">
        <w:t xml:space="preserve">by the </w:t>
      </w:r>
      <w:r w:rsidR="005757E8" w:rsidRPr="00364C60">
        <w:t>A</w:t>
      </w:r>
      <w:r w:rsidR="00F76B6A">
        <w:t>merican Psychiatric Association</w:t>
      </w:r>
      <w:r w:rsidR="005757E8" w:rsidRPr="00364C60">
        <w:t xml:space="preserve"> </w:t>
      </w:r>
      <w:r w:rsidR="00364C60" w:rsidRPr="00364C60">
        <w:t>as the consumption of large amounts of food within a short period of time.</w:t>
      </w:r>
    </w:p>
    <w:p w14:paraId="515CADC3" w14:textId="77777777" w:rsidR="00E93D00" w:rsidRDefault="00E93D00" w:rsidP="0004711B">
      <w:pPr>
        <w:rPr>
          <w:i/>
        </w:rPr>
      </w:pPr>
      <w:r>
        <w:rPr>
          <w:i/>
        </w:rPr>
        <w:t xml:space="preserve">Dietary Changes </w:t>
      </w:r>
    </w:p>
    <w:p w14:paraId="6B82F4F6" w14:textId="3D7EC1F2" w:rsidR="006536B5" w:rsidRDefault="00C35348" w:rsidP="006255E0">
      <w:r w:rsidRPr="00A35CCB">
        <w:t xml:space="preserve">Findings of the study looking at the relationships </w:t>
      </w:r>
      <w:r w:rsidR="00F76B6A">
        <w:t xml:space="preserve">between </w:t>
      </w:r>
      <w:r w:rsidRPr="00A35CCB">
        <w:t>psychiatric medications, eating behaviours, and weight</w:t>
      </w:r>
      <w:r w:rsidR="00B13599">
        <w:t xml:space="preserve"> </w:t>
      </w:r>
      <w:r w:rsidR="001C2A26">
        <w:t xml:space="preserve">showed </w:t>
      </w:r>
      <w:r w:rsidR="00E93D00" w:rsidRPr="00A35CCB">
        <w:t>a lower proportion of individuals reported weight gain when some dietary restraint was present</w:t>
      </w:r>
      <w:r w:rsidRPr="00A35CCB">
        <w:t>.</w:t>
      </w:r>
      <w:r w:rsidR="00E93D00" w:rsidRPr="00A35CCB">
        <w:t xml:space="preserve"> </w:t>
      </w:r>
      <w:r w:rsidRPr="00A35CCB">
        <w:t xml:space="preserve">This suggests </w:t>
      </w:r>
      <w:r w:rsidR="00E93D00" w:rsidRPr="00A35CCB">
        <w:t xml:space="preserve">that cognitive dietary restraint </w:t>
      </w:r>
      <w:r w:rsidR="005D09B6">
        <w:t>could</w:t>
      </w:r>
      <w:r w:rsidRPr="00A35CCB">
        <w:t xml:space="preserve"> contribute</w:t>
      </w:r>
      <w:r w:rsidR="00E93D00" w:rsidRPr="00A35CCB">
        <w:t xml:space="preserve"> to weight suppression</w:t>
      </w:r>
      <w:r w:rsidRPr="00A35CCB">
        <w:t xml:space="preserve"> </w:t>
      </w:r>
      <w:r w:rsidR="00E93D00" w:rsidRPr="00A35CCB">
        <w:t>and may help with weight management</w:t>
      </w:r>
      <w:r w:rsidR="00047858">
        <w:rPr>
          <w:vertAlign w:val="superscript"/>
        </w:rPr>
        <w:t>63</w:t>
      </w:r>
      <w:r w:rsidR="00E93D00" w:rsidRPr="00A35CCB">
        <w:t>.</w:t>
      </w:r>
      <w:r w:rsidRPr="00A35CCB">
        <w:t xml:space="preserve"> </w:t>
      </w:r>
      <w:r w:rsidR="005D09B6">
        <w:t xml:space="preserve">It </w:t>
      </w:r>
      <w:r w:rsidRPr="00A35CCB">
        <w:t xml:space="preserve">could be used as part of therapeutic treatment for weight gain amongst patients with profound </w:t>
      </w:r>
      <w:r w:rsidRPr="006123B6">
        <w:rPr>
          <w:noProof/>
        </w:rPr>
        <w:lastRenderedPageBreak/>
        <w:t>ref</w:t>
      </w:r>
      <w:r w:rsidR="006123B6">
        <w:rPr>
          <w:noProof/>
        </w:rPr>
        <w:t>r</w:t>
      </w:r>
      <w:r w:rsidRPr="006123B6">
        <w:rPr>
          <w:noProof/>
        </w:rPr>
        <w:t>actory</w:t>
      </w:r>
      <w:r w:rsidRPr="00A35CCB">
        <w:t xml:space="preserve"> OCD. </w:t>
      </w:r>
      <w:r w:rsidR="00E93D00" w:rsidRPr="00A35CCB">
        <w:t xml:space="preserve"> </w:t>
      </w:r>
      <w:r w:rsidR="005D09B6">
        <w:t>Although, another study has</w:t>
      </w:r>
      <w:r w:rsidRPr="00A35CCB">
        <w:t xml:space="preserve"> suggest</w:t>
      </w:r>
      <w:r w:rsidR="005D09B6">
        <w:t>ed</w:t>
      </w:r>
      <w:r w:rsidRPr="00A35CCB">
        <w:t xml:space="preserve"> that </w:t>
      </w:r>
      <w:r w:rsidR="00E93D00" w:rsidRPr="00A35CCB">
        <w:t>high dietary restraint may have serious implications</w:t>
      </w:r>
      <w:r w:rsidR="005D09B6">
        <w:t>,</w:t>
      </w:r>
      <w:r w:rsidR="00E93D00" w:rsidRPr="00A35CCB">
        <w:t xml:space="preserve"> as it can </w:t>
      </w:r>
      <w:r w:rsidRPr="00A35CCB">
        <w:t xml:space="preserve">create psychological stress by the activation of the </w:t>
      </w:r>
      <w:r w:rsidR="00E93D00" w:rsidRPr="00A35CCB">
        <w:t>hypothalamic-p</w:t>
      </w:r>
      <w:r w:rsidRPr="00A35CCB">
        <w:t>ituitary-adrenal axis, increasing the</w:t>
      </w:r>
      <w:r w:rsidR="00E93D00" w:rsidRPr="00A35CCB">
        <w:t xml:space="preserve"> release of cortisol</w:t>
      </w:r>
      <w:r w:rsidR="00047858">
        <w:rPr>
          <w:vertAlign w:val="superscript"/>
        </w:rPr>
        <w:t>64</w:t>
      </w:r>
      <w:r w:rsidRPr="00A35CCB">
        <w:t xml:space="preserve">. Therefore this method of treatment should </w:t>
      </w:r>
      <w:r w:rsidRPr="006123B6">
        <w:rPr>
          <w:noProof/>
        </w:rPr>
        <w:t>be explore</w:t>
      </w:r>
      <w:r w:rsidR="006123B6">
        <w:rPr>
          <w:noProof/>
        </w:rPr>
        <w:t>d</w:t>
      </w:r>
      <w:r w:rsidRPr="00A35CCB">
        <w:t xml:space="preserve"> furt</w:t>
      </w:r>
      <w:r w:rsidR="005757E8">
        <w:t>her before implementation and mu</w:t>
      </w:r>
      <w:r w:rsidRPr="00A35CCB">
        <w:t>st be used i</w:t>
      </w:r>
      <w:r w:rsidR="005757E8">
        <w:t>n conjunction with advice from d</w:t>
      </w:r>
      <w:r w:rsidRPr="00A35CCB">
        <w:t xml:space="preserve">ietitians. </w:t>
      </w:r>
    </w:p>
    <w:p w14:paraId="19FC7A61" w14:textId="77777777" w:rsidR="0004711B" w:rsidRPr="0004711B" w:rsidRDefault="0004711B" w:rsidP="0004711B">
      <w:pPr>
        <w:rPr>
          <w:i/>
        </w:rPr>
      </w:pPr>
      <w:r w:rsidRPr="0004711B">
        <w:rPr>
          <w:i/>
        </w:rPr>
        <w:t>Behavioural Changes</w:t>
      </w:r>
    </w:p>
    <w:p w14:paraId="05EF9C34" w14:textId="52A0F646" w:rsidR="0004711B" w:rsidRDefault="002E291A" w:rsidP="0004711B">
      <w:r w:rsidRPr="008C10D3">
        <w:t>Behavioural</w:t>
      </w:r>
      <w:r w:rsidR="0004711B" w:rsidRPr="008C10D3">
        <w:t xml:space="preserve"> therapy </w:t>
      </w:r>
      <w:r w:rsidRPr="008C10D3">
        <w:t>has been</w:t>
      </w:r>
      <w:r w:rsidR="00C70AA8" w:rsidRPr="008C10D3">
        <w:t xml:space="preserve"> </w:t>
      </w:r>
      <w:r w:rsidR="0004711B" w:rsidRPr="008C10D3">
        <w:t>shown to improve the out</w:t>
      </w:r>
      <w:r w:rsidRPr="008C10D3">
        <w:t>come of efforts to lose weight,</w:t>
      </w:r>
      <w:r w:rsidR="0004711B" w:rsidRPr="008C10D3">
        <w:t xml:space="preserve"> especially in long-term follow-up studies, which showed a return </w:t>
      </w:r>
      <w:r w:rsidRPr="008C10D3">
        <w:t xml:space="preserve">to weight before therapy </w:t>
      </w:r>
      <w:r w:rsidR="0004711B" w:rsidRPr="008C10D3">
        <w:t xml:space="preserve">in </w:t>
      </w:r>
      <w:r w:rsidRPr="008C10D3">
        <w:t>participants who did not have c</w:t>
      </w:r>
      <w:r w:rsidR="0004711B" w:rsidRPr="008C10D3">
        <w:t xml:space="preserve">ontinued </w:t>
      </w:r>
      <w:r w:rsidR="00C70AA8" w:rsidRPr="008C10D3">
        <w:t>behaviour</w:t>
      </w:r>
      <w:r w:rsidR="0004711B" w:rsidRPr="008C10D3">
        <w:t xml:space="preserve"> intervention</w:t>
      </w:r>
      <w:r w:rsidR="00047858">
        <w:rPr>
          <w:vertAlign w:val="superscript"/>
        </w:rPr>
        <w:t>9</w:t>
      </w:r>
      <w:r w:rsidR="0004711B" w:rsidRPr="008C10D3">
        <w:t xml:space="preserve">. </w:t>
      </w:r>
      <w:r w:rsidR="0004711B" w:rsidRPr="006123B6">
        <w:rPr>
          <w:noProof/>
        </w:rPr>
        <w:t>Behavio</w:t>
      </w:r>
      <w:r w:rsidR="006123B6">
        <w:rPr>
          <w:noProof/>
        </w:rPr>
        <w:t>u</w:t>
      </w:r>
      <w:r w:rsidR="0004711B" w:rsidRPr="006123B6">
        <w:rPr>
          <w:noProof/>
        </w:rPr>
        <w:t>r</w:t>
      </w:r>
      <w:r w:rsidR="0004711B" w:rsidRPr="008C10D3">
        <w:t xml:space="preserve"> therapy programs are based on individual analysis of eating and physical activity using activity</w:t>
      </w:r>
      <w:r w:rsidR="008C10D3" w:rsidRPr="008C10D3">
        <w:t xml:space="preserve"> guidelines</w:t>
      </w:r>
      <w:r w:rsidR="0004711B" w:rsidRPr="008C10D3">
        <w:t xml:space="preserve"> and specific </w:t>
      </w:r>
      <w:r w:rsidR="008C10D3" w:rsidRPr="008C10D3">
        <w:t>registers</w:t>
      </w:r>
      <w:r w:rsidR="00047858">
        <w:rPr>
          <w:vertAlign w:val="superscript"/>
        </w:rPr>
        <w:t>65</w:t>
      </w:r>
      <w:r w:rsidR="0004711B" w:rsidRPr="008C10D3">
        <w:t xml:space="preserve">. </w:t>
      </w:r>
      <w:r w:rsidR="0004711B" w:rsidRPr="00F12CD2">
        <w:t xml:space="preserve">Body weight and </w:t>
      </w:r>
      <w:r w:rsidR="0004711B" w:rsidRPr="00C96D71">
        <w:rPr>
          <w:noProof/>
        </w:rPr>
        <w:t>waist-hip</w:t>
      </w:r>
      <w:r w:rsidR="0004711B" w:rsidRPr="00F12CD2">
        <w:t xml:space="preserve"> ratio </w:t>
      </w:r>
      <w:r w:rsidR="008C10D3" w:rsidRPr="00F12CD2">
        <w:t xml:space="preserve">should be </w:t>
      </w:r>
      <w:r w:rsidR="0004711B" w:rsidRPr="00F12CD2">
        <w:t>monitored regularly from the beginning</w:t>
      </w:r>
      <w:r w:rsidR="008C10D3" w:rsidRPr="00F12CD2">
        <w:t xml:space="preserve"> of treatment by</w:t>
      </w:r>
      <w:r w:rsidR="0004711B" w:rsidRPr="00F12CD2">
        <w:t xml:space="preserve"> both </w:t>
      </w:r>
      <w:r w:rsidR="008C10D3" w:rsidRPr="00F12CD2">
        <w:t xml:space="preserve">the </w:t>
      </w:r>
      <w:r w:rsidR="0004711B" w:rsidRPr="00F12CD2">
        <w:t xml:space="preserve">patients </w:t>
      </w:r>
      <w:r w:rsidR="008C10D3" w:rsidRPr="00F12CD2">
        <w:t>and staff</w:t>
      </w:r>
      <w:r w:rsidR="0004711B" w:rsidRPr="00F12CD2">
        <w:t>. Based on</w:t>
      </w:r>
      <w:r w:rsidR="008C10D3" w:rsidRPr="00F12CD2">
        <w:t xml:space="preserve"> this information</w:t>
      </w:r>
      <w:r w:rsidR="00F76B6A">
        <w:t>,</w:t>
      </w:r>
      <w:r w:rsidR="0004711B" w:rsidRPr="00F12CD2">
        <w:t xml:space="preserve"> individual eating and activity schedule</w:t>
      </w:r>
      <w:r w:rsidR="00F76B6A">
        <w:t>s</w:t>
      </w:r>
      <w:r w:rsidR="0004711B" w:rsidRPr="00F12CD2">
        <w:t xml:space="preserve"> can be </w:t>
      </w:r>
      <w:r w:rsidR="008C10D3" w:rsidRPr="00F12CD2">
        <w:t xml:space="preserve">designed </w:t>
      </w:r>
      <w:r w:rsidR="0004711B" w:rsidRPr="00F12CD2">
        <w:t xml:space="preserve">to guide patients </w:t>
      </w:r>
      <w:r w:rsidR="008C10D3" w:rsidRPr="00F12CD2">
        <w:t xml:space="preserve">and make them </w:t>
      </w:r>
      <w:r w:rsidR="0004711B" w:rsidRPr="00F12CD2">
        <w:t xml:space="preserve">aware of relevant </w:t>
      </w:r>
      <w:r w:rsidR="00C70AA8" w:rsidRPr="00F12CD2">
        <w:t>behaviour</w:t>
      </w:r>
      <w:r w:rsidR="0004711B" w:rsidRPr="00F12CD2">
        <w:t xml:space="preserve"> </w:t>
      </w:r>
      <w:r w:rsidR="008C10D3" w:rsidRPr="00F12CD2">
        <w:t xml:space="preserve">in order to </w:t>
      </w:r>
      <w:r w:rsidR="0004711B" w:rsidRPr="00F12CD2">
        <w:t xml:space="preserve">help them to modify specific points that are agreed upon </w:t>
      </w:r>
      <w:r w:rsidR="008C10D3" w:rsidRPr="00F12CD2">
        <w:t xml:space="preserve">themselves and the </w:t>
      </w:r>
      <w:r w:rsidR="0004711B" w:rsidRPr="00F12CD2">
        <w:t>therapist</w:t>
      </w:r>
      <w:r w:rsidR="00047858">
        <w:rPr>
          <w:vertAlign w:val="superscript"/>
        </w:rPr>
        <w:t>9</w:t>
      </w:r>
      <w:r w:rsidR="0004711B" w:rsidRPr="00F12CD2">
        <w:t>. Self-reinforcing and self-evaluating techniques can help patients to comply with their individual daily schedules</w:t>
      </w:r>
      <w:r w:rsidR="00047858">
        <w:rPr>
          <w:vertAlign w:val="superscript"/>
        </w:rPr>
        <w:t>66</w:t>
      </w:r>
      <w:r w:rsidR="00F12CD2" w:rsidRPr="00F12CD2">
        <w:t>.</w:t>
      </w:r>
      <w:r w:rsidR="004F47FB">
        <w:t xml:space="preserve"> T</w:t>
      </w:r>
      <w:r w:rsidR="0004711B" w:rsidRPr="00F12CD2">
        <w:t xml:space="preserve">his involves long-term pervasive modification of </w:t>
      </w:r>
      <w:r w:rsidR="00C70AA8" w:rsidRPr="00F12CD2">
        <w:t>behaviour</w:t>
      </w:r>
      <w:r w:rsidR="0004711B" w:rsidRPr="00F12CD2">
        <w:t>, such program</w:t>
      </w:r>
      <w:r w:rsidR="004F47FB">
        <w:t>me</w:t>
      </w:r>
      <w:r w:rsidR="0004711B" w:rsidRPr="00F12CD2">
        <w:t>s can only be successful if patients can be made aware of the emotional and b</w:t>
      </w:r>
      <w:r w:rsidR="008C10D3" w:rsidRPr="00F12CD2">
        <w:t>iological</w:t>
      </w:r>
      <w:r w:rsidR="0004711B" w:rsidRPr="00F12CD2">
        <w:t xml:space="preserve"> p</w:t>
      </w:r>
      <w:r w:rsidR="008C10D3" w:rsidRPr="00F12CD2">
        <w:t>rocesses associated with eating. These insights must allow them</w:t>
      </w:r>
      <w:r w:rsidR="0004711B" w:rsidRPr="00F12CD2">
        <w:t xml:space="preserve"> to change basic living and eating habits. An example </w:t>
      </w:r>
      <w:r w:rsidR="008C10D3" w:rsidRPr="00F12CD2">
        <w:t xml:space="preserve">of a similar behavioural </w:t>
      </w:r>
      <w:r w:rsidR="0004711B" w:rsidRPr="00F12CD2">
        <w:t>treatment program</w:t>
      </w:r>
      <w:r w:rsidR="00F12CD2" w:rsidRPr="00F12CD2">
        <w:t>,</w:t>
      </w:r>
      <w:r w:rsidR="0004711B" w:rsidRPr="00F12CD2">
        <w:t xml:space="preserve"> </w:t>
      </w:r>
      <w:r w:rsidR="00F12CD2" w:rsidRPr="00F12CD2">
        <w:t>w</w:t>
      </w:r>
      <w:r w:rsidR="008C10D3" w:rsidRPr="00F12CD2">
        <w:t>hereby 6</w:t>
      </w:r>
      <w:r w:rsidR="0004711B" w:rsidRPr="00F12CD2">
        <w:t xml:space="preserve"> schizophrenic patients continuously treated with clozapine or olanzapine</w:t>
      </w:r>
      <w:r w:rsidR="008C10D3" w:rsidRPr="00F12CD2">
        <w:t xml:space="preserve"> underwent </w:t>
      </w:r>
      <w:r w:rsidR="00F12CD2" w:rsidRPr="00F12CD2">
        <w:t>a</w:t>
      </w:r>
      <w:r w:rsidR="008C10D3" w:rsidRPr="00F12CD2">
        <w:t xml:space="preserve"> behavioural therapy intervention consisting</w:t>
      </w:r>
      <w:r w:rsidR="004F47FB">
        <w:t xml:space="preserve"> of 7-</w:t>
      </w:r>
      <w:r w:rsidR="0004711B" w:rsidRPr="00F12CD2">
        <w:t>9 individual an</w:t>
      </w:r>
      <w:r w:rsidR="008C10D3" w:rsidRPr="00F12CD2">
        <w:t>d 16 two-</w:t>
      </w:r>
      <w:r w:rsidR="0004711B" w:rsidRPr="00F12CD2">
        <w:t xml:space="preserve">weekly group sessions of cognitive </w:t>
      </w:r>
      <w:r w:rsidR="00C70AA8" w:rsidRPr="00F12CD2">
        <w:t>behaviour</w:t>
      </w:r>
      <w:r w:rsidR="0004711B" w:rsidRPr="00F12CD2">
        <w:t xml:space="preserve"> therapy</w:t>
      </w:r>
      <w:r w:rsidR="00F76B6A">
        <w:t xml:space="preserve"> </w:t>
      </w:r>
      <w:r w:rsidR="008C10D3" w:rsidRPr="00F12CD2">
        <w:t>lead to a reduction in BMI from 29.6 to 25.1</w:t>
      </w:r>
      <w:r w:rsidR="00047858">
        <w:rPr>
          <w:vertAlign w:val="superscript"/>
        </w:rPr>
        <w:t>67</w:t>
      </w:r>
      <w:r w:rsidR="008C10D3" w:rsidRPr="00F12CD2">
        <w:t xml:space="preserve">.  </w:t>
      </w:r>
      <w:r w:rsidR="0004711B" w:rsidRPr="006123B6">
        <w:rPr>
          <w:noProof/>
        </w:rPr>
        <w:t>However</w:t>
      </w:r>
      <w:r w:rsidR="006123B6">
        <w:rPr>
          <w:noProof/>
        </w:rPr>
        <w:t>,</w:t>
      </w:r>
      <w:r w:rsidR="008C10D3" w:rsidRPr="00F12CD2">
        <w:t xml:space="preserve"> it should be taken into consideration </w:t>
      </w:r>
      <w:r w:rsidR="004F47FB">
        <w:t xml:space="preserve">that </w:t>
      </w:r>
      <w:r w:rsidR="008C10D3" w:rsidRPr="00F12CD2">
        <w:t>the c</w:t>
      </w:r>
      <w:r w:rsidR="0004711B" w:rsidRPr="00F12CD2">
        <w:t xml:space="preserve">ognitive impairment and loss of energy associated with </w:t>
      </w:r>
      <w:r w:rsidR="008C10D3" w:rsidRPr="00F12CD2">
        <w:t xml:space="preserve">many </w:t>
      </w:r>
      <w:r w:rsidR="004F47FB">
        <w:t>psychiatric disorders, may</w:t>
      </w:r>
      <w:r w:rsidR="008C10D3" w:rsidRPr="00F12CD2">
        <w:t xml:space="preserve"> </w:t>
      </w:r>
      <w:r w:rsidR="0004711B" w:rsidRPr="00F12CD2">
        <w:t>complicate the success of this approach</w:t>
      </w:r>
      <w:r w:rsidR="00F76B6A">
        <w:t>,</w:t>
      </w:r>
      <w:r w:rsidR="0004711B" w:rsidRPr="00F12CD2">
        <w:t xml:space="preserve"> and </w:t>
      </w:r>
      <w:r w:rsidR="008C10D3" w:rsidRPr="00F12CD2">
        <w:t xml:space="preserve">may </w:t>
      </w:r>
      <w:r w:rsidR="004F47FB">
        <w:t xml:space="preserve">therefore </w:t>
      </w:r>
      <w:r w:rsidR="00F76B6A">
        <w:t xml:space="preserve">require </w:t>
      </w:r>
      <w:r w:rsidR="0004711B" w:rsidRPr="00F12CD2">
        <w:t>additional pharmacological measures</w:t>
      </w:r>
      <w:r w:rsidR="00047858">
        <w:rPr>
          <w:vertAlign w:val="superscript"/>
        </w:rPr>
        <w:t>9</w:t>
      </w:r>
      <w:r w:rsidR="0004711B" w:rsidRPr="00F12CD2">
        <w:t>.</w:t>
      </w:r>
    </w:p>
    <w:p w14:paraId="54483CDF" w14:textId="77777777" w:rsidR="0004711B" w:rsidRPr="0004711B" w:rsidRDefault="006305C7" w:rsidP="0004711B">
      <w:pPr>
        <w:rPr>
          <w:i/>
        </w:rPr>
      </w:pPr>
      <w:r>
        <w:rPr>
          <w:i/>
        </w:rPr>
        <w:t>Medications to Aid</w:t>
      </w:r>
      <w:r w:rsidR="0004711B" w:rsidRPr="0004711B">
        <w:rPr>
          <w:i/>
        </w:rPr>
        <w:t xml:space="preserve"> with weight loss</w:t>
      </w:r>
    </w:p>
    <w:p w14:paraId="725429E0" w14:textId="74584489" w:rsidR="008F23AE" w:rsidRDefault="0004711B" w:rsidP="00A96179">
      <w:r w:rsidRPr="00255D62">
        <w:t xml:space="preserve">One recent study in </w:t>
      </w:r>
      <w:r w:rsidR="00C70AA8" w:rsidRPr="00255D62">
        <w:t>paediatric</w:t>
      </w:r>
      <w:r w:rsidRPr="00255D62">
        <w:t xml:space="preserve"> patients (aged 12–18 years) </w:t>
      </w:r>
      <w:r w:rsidR="00167D2C">
        <w:t xml:space="preserve">showed that </w:t>
      </w:r>
      <w:r w:rsidRPr="00255D62">
        <w:t xml:space="preserve">the antidiabetic drug metformin </w:t>
      </w:r>
      <w:r w:rsidR="00167D2C">
        <w:t xml:space="preserve">may </w:t>
      </w:r>
      <w:r w:rsidR="00B13599" w:rsidRPr="00255D62">
        <w:t>reverse</w:t>
      </w:r>
      <w:r w:rsidR="00167D2C">
        <w:t xml:space="preserve"> </w:t>
      </w:r>
      <w:r w:rsidRPr="00255D62">
        <w:t>weight gain induced by olanzapine, risperidone, quetiapine, and valproate</w:t>
      </w:r>
      <w:r w:rsidR="00047858">
        <w:rPr>
          <w:vertAlign w:val="superscript"/>
        </w:rPr>
        <w:t>68</w:t>
      </w:r>
      <w:r w:rsidRPr="00255D62">
        <w:t xml:space="preserve">. </w:t>
      </w:r>
      <w:r w:rsidR="00255D62" w:rsidRPr="00255D62">
        <w:t xml:space="preserve">The weight of </w:t>
      </w:r>
      <w:r w:rsidRPr="00255D62">
        <w:t>19 patients on either of these drugs decreased by a mean o</w:t>
      </w:r>
      <w:r w:rsidR="00255D62" w:rsidRPr="00255D62">
        <w:t xml:space="preserve">f 2.93 kg after 12 weeks of additional treatment with metformin 500 mg three times </w:t>
      </w:r>
      <w:r w:rsidR="00255D62" w:rsidRPr="00C96D71">
        <w:rPr>
          <w:noProof/>
        </w:rPr>
        <w:t>daily</w:t>
      </w:r>
      <w:r w:rsidR="00047858" w:rsidRPr="00C96D71">
        <w:rPr>
          <w:noProof/>
          <w:vertAlign w:val="superscript"/>
        </w:rPr>
        <w:t>68</w:t>
      </w:r>
      <w:r w:rsidR="00255D62" w:rsidRPr="00C96D71">
        <w:rPr>
          <w:noProof/>
        </w:rPr>
        <w:t>.</w:t>
      </w:r>
      <w:r w:rsidR="00255D62">
        <w:t xml:space="preserve"> </w:t>
      </w:r>
      <w:r w:rsidR="00255D62" w:rsidRPr="006123B6">
        <w:rPr>
          <w:noProof/>
        </w:rPr>
        <w:t>However</w:t>
      </w:r>
      <w:r w:rsidR="006123B6">
        <w:rPr>
          <w:noProof/>
        </w:rPr>
        <w:t>,</w:t>
      </w:r>
      <w:r w:rsidR="00255D62" w:rsidRPr="00255D62">
        <w:t xml:space="preserve"> another earlier study </w:t>
      </w:r>
      <w:r w:rsidRPr="00255D62">
        <w:t xml:space="preserve">found no effect on </w:t>
      </w:r>
      <w:r w:rsidR="00255D62" w:rsidRPr="00255D62">
        <w:t xml:space="preserve">the </w:t>
      </w:r>
      <w:r w:rsidRPr="00255D62">
        <w:t>weight</w:t>
      </w:r>
      <w:r w:rsidR="00255D62" w:rsidRPr="00255D62">
        <w:t xml:space="preserve"> of 5 obese patients on long-term treatment with either haloperidol, fluphenazine, </w:t>
      </w:r>
      <w:r w:rsidR="00255D62" w:rsidRPr="00C96D71">
        <w:rPr>
          <w:noProof/>
        </w:rPr>
        <w:t>triflu</w:t>
      </w:r>
      <w:r w:rsidR="00C96D71">
        <w:rPr>
          <w:noProof/>
        </w:rPr>
        <w:t>o</w:t>
      </w:r>
      <w:r w:rsidR="00255D62" w:rsidRPr="00C96D71">
        <w:rPr>
          <w:noProof/>
        </w:rPr>
        <w:t>perazine</w:t>
      </w:r>
      <w:r w:rsidR="00255D62" w:rsidRPr="00255D62">
        <w:t xml:space="preserve">, or risperidone after </w:t>
      </w:r>
      <w:r w:rsidR="00255D62" w:rsidRPr="00255D62">
        <w:lastRenderedPageBreak/>
        <w:t>8 weeks of additional metformin treatment</w:t>
      </w:r>
      <w:r w:rsidR="00047858">
        <w:rPr>
          <w:vertAlign w:val="superscript"/>
        </w:rPr>
        <w:t>69</w:t>
      </w:r>
      <w:r w:rsidRPr="00255D62">
        <w:t>.</w:t>
      </w:r>
      <w:r w:rsidR="00266F63" w:rsidRPr="00255D62">
        <w:t xml:space="preserve"> </w:t>
      </w:r>
      <w:r w:rsidR="00167D2C">
        <w:t xml:space="preserve"> It is thus difficult to </w:t>
      </w:r>
      <w:r w:rsidR="00167D2C" w:rsidRPr="00C96D71">
        <w:rPr>
          <w:noProof/>
        </w:rPr>
        <w:t>g</w:t>
      </w:r>
      <w:r w:rsidR="00C96D71">
        <w:rPr>
          <w:noProof/>
        </w:rPr>
        <w:t>au</w:t>
      </w:r>
      <w:r w:rsidR="00167D2C" w:rsidRPr="00C96D71">
        <w:rPr>
          <w:noProof/>
        </w:rPr>
        <w:t>ge</w:t>
      </w:r>
      <w:r w:rsidR="00167D2C">
        <w:t xml:space="preserve"> whether metformin may be helpful or not. </w:t>
      </w:r>
    </w:p>
    <w:p w14:paraId="21D761AD" w14:textId="66832247" w:rsidR="00DC485C" w:rsidRDefault="00DC485C" w:rsidP="00DC485C">
      <w:pPr>
        <w:rPr>
          <w:b/>
        </w:rPr>
      </w:pPr>
      <w:r>
        <w:rPr>
          <w:b/>
        </w:rPr>
        <w:t xml:space="preserve">Management </w:t>
      </w:r>
      <w:r w:rsidR="00F57E7A">
        <w:rPr>
          <w:b/>
        </w:rPr>
        <w:t xml:space="preserve">and </w:t>
      </w:r>
      <w:r>
        <w:rPr>
          <w:b/>
        </w:rPr>
        <w:t xml:space="preserve">prevention of complications </w:t>
      </w:r>
      <w:r w:rsidR="00F57E7A">
        <w:rPr>
          <w:b/>
        </w:rPr>
        <w:t>as a result of</w:t>
      </w:r>
      <w:r>
        <w:rPr>
          <w:b/>
        </w:rPr>
        <w:t xml:space="preserve"> Metabolic Syndrome in patients with profound </w:t>
      </w:r>
      <w:r w:rsidRPr="006123B6">
        <w:rPr>
          <w:b/>
          <w:noProof/>
        </w:rPr>
        <w:t>Ref</w:t>
      </w:r>
      <w:r>
        <w:rPr>
          <w:b/>
          <w:noProof/>
        </w:rPr>
        <w:t>r</w:t>
      </w:r>
      <w:r w:rsidRPr="006123B6">
        <w:rPr>
          <w:b/>
          <w:noProof/>
        </w:rPr>
        <w:t>actory</w:t>
      </w:r>
      <w:r>
        <w:rPr>
          <w:b/>
        </w:rPr>
        <w:t xml:space="preserve"> OCD</w:t>
      </w:r>
    </w:p>
    <w:p w14:paraId="283A8395" w14:textId="2E0A190D" w:rsidR="00DC485C" w:rsidRPr="0004711B" w:rsidRDefault="00DC485C" w:rsidP="00A96179">
      <w:r w:rsidRPr="00DF5181">
        <w:t>Medical treatment</w:t>
      </w:r>
      <w:r>
        <w:t>,</w:t>
      </w:r>
      <w:r w:rsidRPr="00DF5181">
        <w:t xml:space="preserve"> along with measures to reduce the risk of developing of cardiovascular and metabolic </w:t>
      </w:r>
      <w:r w:rsidRPr="006123B6">
        <w:rPr>
          <w:noProof/>
        </w:rPr>
        <w:t>conditions</w:t>
      </w:r>
      <w:r>
        <w:rPr>
          <w:noProof/>
        </w:rPr>
        <w:t>,</w:t>
      </w:r>
      <w:r w:rsidRPr="00DF5181">
        <w:t xml:space="preserve"> is recommended in all obese patients and in patients with more than </w:t>
      </w:r>
      <w:r>
        <w:t>two</w:t>
      </w:r>
      <w:r w:rsidRPr="00DF5181">
        <w:t xml:space="preserve"> risk factors who are overweight or have an increased waist circumference</w:t>
      </w:r>
      <w:r>
        <w:rPr>
          <w:vertAlign w:val="superscript"/>
        </w:rPr>
        <w:t>9</w:t>
      </w:r>
      <w:r w:rsidRPr="00DF5181">
        <w:t>.</w:t>
      </w:r>
      <w:r w:rsidR="00F76B6A">
        <w:t xml:space="preserve"> Relevant risk factors include</w:t>
      </w:r>
      <w:r w:rsidRPr="00DF5181">
        <w:t>; established coronary heart disease, type II diabetes mellitus, cigarette smoking, hypertension, high LDL-cholesterol, low HDL-cholesterol, incr</w:t>
      </w:r>
      <w:r w:rsidR="00F76B6A">
        <w:t>eased fasting serum glucose and/</w:t>
      </w:r>
      <w:r w:rsidRPr="00DF5181">
        <w:t>or a family history of premature coronary heart disease</w:t>
      </w:r>
      <w:r>
        <w:rPr>
          <w:vertAlign w:val="superscript"/>
        </w:rPr>
        <w:t>9</w:t>
      </w:r>
      <w:r w:rsidRPr="00DF5181">
        <w:t>.</w:t>
      </w:r>
    </w:p>
    <w:p w14:paraId="67D6C3EB" w14:textId="77777777" w:rsidR="008F23AE" w:rsidRPr="008F23AE" w:rsidRDefault="008F23AE" w:rsidP="00A96179">
      <w:pPr>
        <w:rPr>
          <w:b/>
        </w:rPr>
      </w:pPr>
      <w:r w:rsidRPr="008F23AE">
        <w:rPr>
          <w:b/>
        </w:rPr>
        <w:t>Limitations of the project:</w:t>
      </w:r>
    </w:p>
    <w:p w14:paraId="119AF3DE" w14:textId="77777777" w:rsidR="004F47FB" w:rsidRDefault="004F47FB" w:rsidP="00A96179">
      <w:r>
        <w:t>There are several limitations to this study. The first limitation</w:t>
      </w:r>
      <w:r w:rsidR="00674C16" w:rsidRPr="00674C16">
        <w:t xml:space="preserve"> of this study is the variation in methods of assessing, calculating and</w:t>
      </w:r>
      <w:r w:rsidR="006A21A8">
        <w:t xml:space="preserve"> measuring weight gain </w:t>
      </w:r>
      <w:r w:rsidR="0055511E">
        <w:t>the patients</w:t>
      </w:r>
      <w:r>
        <w:t xml:space="preserve"> studied</w:t>
      </w:r>
      <w:r w:rsidR="00674C16" w:rsidRPr="00674C16">
        <w:t xml:space="preserve">. </w:t>
      </w:r>
      <w:r w:rsidR="00674C16">
        <w:t xml:space="preserve">There were </w:t>
      </w:r>
      <w:r w:rsidR="0055511E">
        <w:t xml:space="preserve">some </w:t>
      </w:r>
      <w:r w:rsidR="00674C16">
        <w:t xml:space="preserve">inaccuracies and discrepancies between measurements of BMI </w:t>
      </w:r>
      <w:r>
        <w:t>between the paper records and the electronic records found on</w:t>
      </w:r>
      <w:r w:rsidR="0055511E">
        <w:t xml:space="preserve"> RIO. This varied based on time </w:t>
      </w:r>
      <w:r w:rsidR="00B44999">
        <w:t>and</w:t>
      </w:r>
      <w:r w:rsidR="0055511E">
        <w:t xml:space="preserve"> method of measurement. </w:t>
      </w:r>
      <w:r w:rsidR="0052584E">
        <w:t xml:space="preserve"> This was most commonly due to the nursing staff and admitting doctor measuring the patient at different times of day and whether the patient was clothed and wearing shoes</w:t>
      </w:r>
      <w:r w:rsidR="00F76B6A">
        <w:t>,</w:t>
      </w:r>
      <w:r w:rsidR="0052584E">
        <w:t xml:space="preserve"> and if so, whether the BMI calculation took this into consideration. Many patients with OCD contamination fears had difficulty removing shoes at admission but most improved at discharge and thus the tendency for any error would be </w:t>
      </w:r>
      <w:r w:rsidR="000E369F">
        <w:t xml:space="preserve">a </w:t>
      </w:r>
      <w:r w:rsidR="0052584E">
        <w:t>reduce</w:t>
      </w:r>
      <w:r w:rsidR="000E369F">
        <w:t>d</w:t>
      </w:r>
      <w:r w:rsidR="0052584E">
        <w:t xml:space="preserve"> apparent gain in BMI. </w:t>
      </w:r>
    </w:p>
    <w:p w14:paraId="5ABF3A5A" w14:textId="008A340A" w:rsidR="004F47FB" w:rsidRDefault="004F47FB" w:rsidP="00A96179">
      <w:r>
        <w:t xml:space="preserve">The second limitation </w:t>
      </w:r>
      <w:r w:rsidR="0055511E">
        <w:t xml:space="preserve">was the use of BMI </w:t>
      </w:r>
      <w:r w:rsidR="00954ABD">
        <w:t>itself</w:t>
      </w:r>
      <w:r>
        <w:t>,</w:t>
      </w:r>
      <w:r w:rsidR="00954ABD">
        <w:t xml:space="preserve"> </w:t>
      </w:r>
      <w:r w:rsidR="0055511E">
        <w:t>which can often be an inaccurate ind</w:t>
      </w:r>
      <w:r w:rsidR="00954ABD">
        <w:t xml:space="preserve">ication of weight and adiposity. </w:t>
      </w:r>
      <w:r w:rsidR="0055511E">
        <w:t xml:space="preserve">BMI does not account for increase muscle mass and can be more inaccurate at representing weight in some ethnicities. </w:t>
      </w:r>
      <w:r w:rsidR="0055511E" w:rsidRPr="006123B6">
        <w:rPr>
          <w:noProof/>
        </w:rPr>
        <w:t>Also</w:t>
      </w:r>
      <w:r w:rsidR="006123B6">
        <w:rPr>
          <w:noProof/>
        </w:rPr>
        <w:t>,</w:t>
      </w:r>
      <w:r w:rsidR="0055511E">
        <w:t xml:space="preserve"> fairly large changes in weight do not correspond in </w:t>
      </w:r>
      <w:r w:rsidR="0055511E" w:rsidRPr="006123B6">
        <w:rPr>
          <w:noProof/>
        </w:rPr>
        <w:t>similar</w:t>
      </w:r>
      <w:r w:rsidR="006123B6">
        <w:rPr>
          <w:noProof/>
        </w:rPr>
        <w:t>-</w:t>
      </w:r>
      <w:r w:rsidR="0055511E" w:rsidRPr="006123B6">
        <w:rPr>
          <w:noProof/>
        </w:rPr>
        <w:t>sized</w:t>
      </w:r>
      <w:r w:rsidR="0055511E">
        <w:t xml:space="preserve"> increases in </w:t>
      </w:r>
      <w:r w:rsidR="0055511E" w:rsidRPr="006123B6">
        <w:rPr>
          <w:noProof/>
        </w:rPr>
        <w:t>BMI</w:t>
      </w:r>
      <w:r w:rsidR="00C96D71">
        <w:rPr>
          <w:noProof/>
        </w:rPr>
        <w:t>,</w:t>
      </w:r>
      <w:r w:rsidR="00954ABD">
        <w:rPr>
          <w:noProof/>
        </w:rPr>
        <w:t xml:space="preserve"> for </w:t>
      </w:r>
      <w:r w:rsidR="00954ABD" w:rsidRPr="00E57B79">
        <w:rPr>
          <w:noProof/>
        </w:rPr>
        <w:t>example</w:t>
      </w:r>
      <w:r w:rsidR="00954ABD">
        <w:rPr>
          <w:noProof/>
        </w:rPr>
        <w:t xml:space="preserve"> </w:t>
      </w:r>
      <w:r w:rsidR="0055511E">
        <w:t xml:space="preserve">a patient </w:t>
      </w:r>
      <w:r w:rsidR="00664863">
        <w:t xml:space="preserve">can have an increase of </w:t>
      </w:r>
      <w:r w:rsidR="0055511E">
        <w:t xml:space="preserve">3-4 </w:t>
      </w:r>
      <w:r w:rsidR="00664863">
        <w:t xml:space="preserve">kg and </w:t>
      </w:r>
      <w:r w:rsidR="00664863" w:rsidRPr="006123B6">
        <w:rPr>
          <w:noProof/>
        </w:rPr>
        <w:t>only</w:t>
      </w:r>
      <w:r w:rsidR="00664863">
        <w:t xml:space="preserve"> </w:t>
      </w:r>
      <w:r w:rsidR="00F76B6A">
        <w:t xml:space="preserve">a small </w:t>
      </w:r>
      <w:r w:rsidR="00664863">
        <w:t xml:space="preserve">increase in BMI. </w:t>
      </w:r>
      <w:r w:rsidR="00185B7B" w:rsidRPr="006123B6">
        <w:rPr>
          <w:noProof/>
        </w:rPr>
        <w:t>Alternatively</w:t>
      </w:r>
      <w:r w:rsidR="006123B6">
        <w:rPr>
          <w:noProof/>
        </w:rPr>
        <w:t>,</w:t>
      </w:r>
      <w:r w:rsidR="00185B7B">
        <w:t xml:space="preserve"> it could be useful to measure </w:t>
      </w:r>
      <w:r w:rsidR="005757E8">
        <w:t>waist to h</w:t>
      </w:r>
      <w:r w:rsidR="00185B7B" w:rsidRPr="00664863">
        <w:t>eight</w:t>
      </w:r>
      <w:r w:rsidR="00F76B6A">
        <w:t xml:space="preserve"> ratio</w:t>
      </w:r>
      <w:r w:rsidR="00185B7B">
        <w:t xml:space="preserve"> in future studies</w:t>
      </w:r>
      <w:r w:rsidR="00185B7B" w:rsidRPr="00664863">
        <w:t xml:space="preserve"> </w:t>
      </w:r>
      <w:r w:rsidR="00185B7B">
        <w:t>as it is a better indicator of c</w:t>
      </w:r>
      <w:r w:rsidR="00664863" w:rsidRPr="00664863">
        <w:t>entral</w:t>
      </w:r>
      <w:r w:rsidR="00801227" w:rsidRPr="00664863">
        <w:t xml:space="preserve"> obesity</w:t>
      </w:r>
      <w:r w:rsidR="00664863">
        <w:t xml:space="preserve"> </w:t>
      </w:r>
      <w:r w:rsidR="00954ABD">
        <w:t xml:space="preserve">which </w:t>
      </w:r>
      <w:r w:rsidR="00185B7B">
        <w:t xml:space="preserve">is a risk factor for </w:t>
      </w:r>
      <w:r w:rsidR="00801227" w:rsidRPr="00664863">
        <w:t>metabolic syndrome</w:t>
      </w:r>
      <w:r w:rsidR="00185B7B">
        <w:t>s</w:t>
      </w:r>
      <w:r w:rsidR="00801227" w:rsidRPr="00664863">
        <w:t>.</w:t>
      </w:r>
    </w:p>
    <w:p w14:paraId="6563A1F7" w14:textId="4FD2FA04" w:rsidR="00D92F3D" w:rsidRDefault="00801227" w:rsidP="00A96179">
      <w:r w:rsidRPr="00664863">
        <w:t xml:space="preserve"> </w:t>
      </w:r>
      <w:r w:rsidR="004F47FB">
        <w:t xml:space="preserve">The third limitation was that there was a range of drug regimes applicable to the patient group in the study. This study was naturalistic, therefore the </w:t>
      </w:r>
      <w:r w:rsidR="0052584E">
        <w:t>prescribing of drugs</w:t>
      </w:r>
      <w:r w:rsidR="004F47FB">
        <w:t xml:space="preserve"> was</w:t>
      </w:r>
      <w:r w:rsidR="0052584E">
        <w:t xml:space="preserve"> determined by </w:t>
      </w:r>
      <w:r w:rsidR="0052584E" w:rsidRPr="00E57B79">
        <w:rPr>
          <w:noProof/>
        </w:rPr>
        <w:t>response</w:t>
      </w:r>
      <w:r w:rsidR="0052584E">
        <w:t xml:space="preserve">, clinician’s </w:t>
      </w:r>
      <w:r w:rsidR="00C73B31">
        <w:t xml:space="preserve">preferences </w:t>
      </w:r>
      <w:r w:rsidR="0052584E">
        <w:t xml:space="preserve">and patient’s preferences. As a result of </w:t>
      </w:r>
      <w:r w:rsidR="0052584E">
        <w:lastRenderedPageBreak/>
        <w:t>this, only a handful of patients were on some of the drug regimes.</w:t>
      </w:r>
      <w:r w:rsidR="00B13599">
        <w:t xml:space="preserve"> </w:t>
      </w:r>
      <w:r w:rsidR="0052584E">
        <w:t>This factor made it more difficult to evaluate their contribution to overall weight gain.</w:t>
      </w:r>
      <w:r w:rsidR="00B13599">
        <w:t xml:space="preserve"> </w:t>
      </w:r>
    </w:p>
    <w:p w14:paraId="4E1F1E00" w14:textId="77777777" w:rsidR="004F6294" w:rsidRPr="004F6294" w:rsidRDefault="004F6294" w:rsidP="00A96179">
      <w:pPr>
        <w:rPr>
          <w:b/>
        </w:rPr>
      </w:pPr>
      <w:r w:rsidRPr="004F6294">
        <w:rPr>
          <w:b/>
        </w:rPr>
        <w:t>Conclusion</w:t>
      </w:r>
    </w:p>
    <w:p w14:paraId="1ACEC5FC" w14:textId="3598F548" w:rsidR="006255E0" w:rsidRPr="0080356C" w:rsidRDefault="004F6294" w:rsidP="00DF5181">
      <w:r>
        <w:t>In conclusion</w:t>
      </w:r>
      <w:r w:rsidR="00405AD4">
        <w:t>,</w:t>
      </w:r>
      <w:r>
        <w:t xml:space="preserve"> weight gain in patients with psychiatric conditions has been well documented i</w:t>
      </w:r>
      <w:r w:rsidR="0080356C">
        <w:t>n many previous studies and a majority</w:t>
      </w:r>
      <w:r>
        <w:t xml:space="preserve"> have suggested </w:t>
      </w:r>
      <w:r w:rsidR="0080356C">
        <w:t xml:space="preserve">a </w:t>
      </w:r>
      <w:r>
        <w:t xml:space="preserve">pharmacological cause for this weight gain. </w:t>
      </w:r>
      <w:r w:rsidR="00E57B79">
        <w:rPr>
          <w:noProof/>
        </w:rPr>
        <w:t>T</w:t>
      </w:r>
      <w:r w:rsidRPr="00E57B79">
        <w:rPr>
          <w:noProof/>
        </w:rPr>
        <w:t>he</w:t>
      </w:r>
      <w:r>
        <w:t xml:space="preserve"> results from this study </w:t>
      </w:r>
      <w:r w:rsidR="00E07BC4">
        <w:t>show that patients admitted to a specialised ward with profound, r</w:t>
      </w:r>
      <w:r w:rsidR="00E07BC4" w:rsidRPr="002D263D">
        <w:t>efractory Obs</w:t>
      </w:r>
      <w:r w:rsidR="00E07BC4">
        <w:t xml:space="preserve">essive-Compulsive Disorder gained weight </w:t>
      </w:r>
      <w:r w:rsidR="009B144C">
        <w:t>overall and that this could not be attributed to a specific drug regime. There are suggestions</w:t>
      </w:r>
      <w:r>
        <w:t xml:space="preserve"> that there may be other causes of weight gain in patients</w:t>
      </w:r>
      <w:r w:rsidR="002D740F">
        <w:t xml:space="preserve"> </w:t>
      </w:r>
      <w:r w:rsidR="009B144C">
        <w:t>besides pharmacological causes</w:t>
      </w:r>
      <w:r>
        <w:t xml:space="preserve">. Regardless </w:t>
      </w:r>
      <w:r w:rsidR="00E85FC0">
        <w:t xml:space="preserve">of the cause of weight gain, </w:t>
      </w:r>
      <w:r>
        <w:t xml:space="preserve">these patients </w:t>
      </w:r>
      <w:r w:rsidR="0052584E">
        <w:t xml:space="preserve">should </w:t>
      </w:r>
      <w:r>
        <w:t xml:space="preserve">receive appropriate treatment and </w:t>
      </w:r>
      <w:r w:rsidRPr="006123B6">
        <w:rPr>
          <w:noProof/>
        </w:rPr>
        <w:t>moni</w:t>
      </w:r>
      <w:r w:rsidR="006123B6">
        <w:rPr>
          <w:noProof/>
        </w:rPr>
        <w:t>t</w:t>
      </w:r>
      <w:r w:rsidRPr="006123B6">
        <w:rPr>
          <w:noProof/>
        </w:rPr>
        <w:t>oring</w:t>
      </w:r>
      <w:r w:rsidR="00894324">
        <w:t xml:space="preserve"> throughout their stay</w:t>
      </w:r>
      <w:r w:rsidR="00FA3134">
        <w:t xml:space="preserve"> t</w:t>
      </w:r>
      <w:r w:rsidR="00894324">
        <w:t>o allow clinicians to manage the effects of weight gain on the</w:t>
      </w:r>
      <w:r w:rsidR="0020759D">
        <w:t xml:space="preserve">ir </w:t>
      </w:r>
      <w:r w:rsidR="00894324">
        <w:t xml:space="preserve">physical and mental health. </w:t>
      </w:r>
      <w:r w:rsidR="0052584E">
        <w:t>Advice from dietician</w:t>
      </w:r>
      <w:r w:rsidR="00C73B31">
        <w:t>s</w:t>
      </w:r>
      <w:r w:rsidR="0052584E">
        <w:t xml:space="preserve"> and other professionals may be helpful in preventing some </w:t>
      </w:r>
      <w:r w:rsidR="009B144C">
        <w:t>of this</w:t>
      </w:r>
      <w:r w:rsidR="0052584E">
        <w:t xml:space="preserve"> we</w:t>
      </w:r>
      <w:r w:rsidR="0074402E">
        <w:t xml:space="preserve">ight </w:t>
      </w:r>
      <w:r w:rsidR="00C73B31">
        <w:t xml:space="preserve">gain. Any </w:t>
      </w:r>
      <w:r w:rsidR="009B144C">
        <w:t xml:space="preserve">risk factors of </w:t>
      </w:r>
      <w:r w:rsidR="0074402E">
        <w:t xml:space="preserve">metabolic syndrome </w:t>
      </w:r>
      <w:r w:rsidR="00E57B79">
        <w:rPr>
          <w:noProof/>
        </w:rPr>
        <w:t>should</w:t>
      </w:r>
      <w:r w:rsidR="0074402E">
        <w:t xml:space="preserve"> be treated.</w:t>
      </w:r>
    </w:p>
    <w:p w14:paraId="7EE4E189" w14:textId="7604C64E" w:rsidR="00FA0416" w:rsidRDefault="00E85FC0" w:rsidP="00A96179">
      <w:r>
        <w:t xml:space="preserve">It would be beneficial for future studies to explore </w:t>
      </w:r>
      <w:r w:rsidR="0074402E">
        <w:t xml:space="preserve">possible </w:t>
      </w:r>
      <w:r>
        <w:t xml:space="preserve">factors causing weight gain in patients admitted with </w:t>
      </w:r>
      <w:r w:rsidRPr="006123B6">
        <w:rPr>
          <w:noProof/>
        </w:rPr>
        <w:t>profound</w:t>
      </w:r>
      <w:r>
        <w:t xml:space="preserve"> </w:t>
      </w:r>
      <w:r w:rsidRPr="006123B6">
        <w:rPr>
          <w:noProof/>
        </w:rPr>
        <w:t>ref</w:t>
      </w:r>
      <w:r w:rsidR="006123B6">
        <w:rPr>
          <w:noProof/>
        </w:rPr>
        <w:t>r</w:t>
      </w:r>
      <w:r w:rsidRPr="006123B6">
        <w:rPr>
          <w:noProof/>
        </w:rPr>
        <w:t>actory</w:t>
      </w:r>
      <w:r w:rsidR="005757E8">
        <w:t xml:space="preserve"> Obsessive Compulsive D</w:t>
      </w:r>
      <w:r>
        <w:t>isorder. For example</w:t>
      </w:r>
      <w:r w:rsidR="00AE75DD">
        <w:t>,</w:t>
      </w:r>
      <w:r>
        <w:t xml:space="preserve"> looking at the food intake and physical activity levels of these individuals during admission</w:t>
      </w:r>
      <w:r w:rsidR="00C73B31">
        <w:t>,</w:t>
      </w:r>
      <w:r>
        <w:t xml:space="preserve"> and monitoring changes in weight. </w:t>
      </w:r>
    </w:p>
    <w:p w14:paraId="63708667" w14:textId="77777777" w:rsidR="00F57E7A" w:rsidRDefault="00F57E7A" w:rsidP="00A96179"/>
    <w:p w14:paraId="6EE11394" w14:textId="77777777" w:rsidR="00F57E7A" w:rsidRDefault="00F57E7A" w:rsidP="00A96179"/>
    <w:p w14:paraId="4BB8FFC3" w14:textId="77777777" w:rsidR="00F57E7A" w:rsidRDefault="00F57E7A" w:rsidP="00A96179"/>
    <w:p w14:paraId="1338C45E" w14:textId="77777777" w:rsidR="00F57E7A" w:rsidRDefault="00F57E7A" w:rsidP="00A96179"/>
    <w:p w14:paraId="03D20C8A" w14:textId="77777777" w:rsidR="00F57E7A" w:rsidRDefault="00F57E7A" w:rsidP="00A96179"/>
    <w:p w14:paraId="2C37BB10" w14:textId="77777777" w:rsidR="00F57E7A" w:rsidRDefault="00F57E7A" w:rsidP="00A96179"/>
    <w:p w14:paraId="71101FBD" w14:textId="424F2AE9" w:rsidR="00F57E7A" w:rsidRPr="003C524B" w:rsidRDefault="00CB1076" w:rsidP="003C524B">
      <w:pPr>
        <w:jc w:val="center"/>
        <w:rPr>
          <w:b/>
          <w:sz w:val="28"/>
          <w:szCs w:val="28"/>
        </w:rPr>
      </w:pPr>
      <w:r>
        <w:rPr>
          <w:b/>
          <w:sz w:val="28"/>
          <w:szCs w:val="28"/>
        </w:rPr>
        <w:t>Word Count: 6107</w:t>
      </w:r>
    </w:p>
    <w:p w14:paraId="129E8814" w14:textId="77777777" w:rsidR="00F57E7A" w:rsidRDefault="00F57E7A" w:rsidP="00A96179"/>
    <w:p w14:paraId="08EE9580" w14:textId="77777777" w:rsidR="00F57E7A" w:rsidRDefault="00F57E7A" w:rsidP="00A96179"/>
    <w:p w14:paraId="39FF2336" w14:textId="77777777" w:rsidR="00D92F3D" w:rsidRDefault="00D92F3D" w:rsidP="00A96179"/>
    <w:p w14:paraId="2DAD3A09" w14:textId="77777777" w:rsidR="00CF6400" w:rsidRDefault="00A96179" w:rsidP="00CF6400">
      <w:pPr>
        <w:pStyle w:val="Heading2"/>
      </w:pPr>
      <w:bookmarkStart w:id="11" w:name="_Toc491517320"/>
      <w:r>
        <w:lastRenderedPageBreak/>
        <w:t>References</w:t>
      </w:r>
      <w:bookmarkEnd w:id="11"/>
      <w:r>
        <w:t xml:space="preserve"> </w:t>
      </w:r>
    </w:p>
    <w:p w14:paraId="69982915" w14:textId="77777777" w:rsidR="00CF6400" w:rsidRDefault="00CF6400" w:rsidP="00CF6400">
      <w:pPr>
        <w:pStyle w:val="ListParagraph"/>
        <w:numPr>
          <w:ilvl w:val="0"/>
          <w:numId w:val="8"/>
        </w:numPr>
        <w:spacing w:after="240" w:line="240" w:lineRule="auto"/>
      </w:pPr>
      <w:r>
        <w:t>Drummond LM, Boschen MJ, Cullimore J, Khan-Hameed A, White S, Ion R. Physical complications of severe, chronic obsessive-compulsive disorder: A comparison with general psychiatric inpatients. General Hospital Psychiatry. 2012 Nov;34(6):618–25.</w:t>
      </w:r>
    </w:p>
    <w:p w14:paraId="0D6D0537" w14:textId="77777777" w:rsidR="00CF6400" w:rsidRDefault="00CF6400" w:rsidP="00CF6400">
      <w:pPr>
        <w:pStyle w:val="ListParagraph"/>
        <w:numPr>
          <w:ilvl w:val="0"/>
          <w:numId w:val="8"/>
        </w:numPr>
        <w:spacing w:after="240" w:line="240" w:lineRule="auto"/>
      </w:pPr>
      <w:r>
        <w:t xml:space="preserve">DRUMMOND LM, HAMEED AK, ION R. Physical complications of </w:t>
      </w:r>
      <w:r w:rsidRPr="00E57B79">
        <w:rPr>
          <w:noProof/>
        </w:rPr>
        <w:t>severe</w:t>
      </w:r>
      <w:r>
        <w:t xml:space="preserve"> enduring obsessive-compulsive disorder. World Psychiatry. 2011 Jun;10(2):154.</w:t>
      </w:r>
    </w:p>
    <w:p w14:paraId="2A6DC8C0" w14:textId="77777777" w:rsidR="00CF6400" w:rsidRDefault="00CF6400" w:rsidP="00CF6400">
      <w:pPr>
        <w:pStyle w:val="ListParagraph"/>
        <w:numPr>
          <w:ilvl w:val="0"/>
          <w:numId w:val="8"/>
        </w:numPr>
        <w:spacing w:after="240" w:line="240" w:lineRule="auto"/>
      </w:pPr>
      <w:r>
        <w:t>NICE. www.nice.org.uk. online: NICE. Obsessive-compulsive disorder and body dysmorphic disorder: Treatment; 2005 Nov 1 [cited 2016 Dec 13]. Available from: https://www.nice.org.uk/guidance/cg31/chapter/introduction.</w:t>
      </w:r>
    </w:p>
    <w:p w14:paraId="50BB4950" w14:textId="77777777" w:rsidR="00CF6400" w:rsidRDefault="00CF6400" w:rsidP="00CF6400">
      <w:pPr>
        <w:pStyle w:val="ListParagraph"/>
        <w:numPr>
          <w:ilvl w:val="0"/>
          <w:numId w:val="8"/>
        </w:numPr>
        <w:spacing w:after="240" w:line="240" w:lineRule="auto"/>
      </w:pPr>
      <w:r>
        <w:t>Muenchrath D, Potschisvili H, Lodhia A. Psychiatry P.R.N.: Principles, reality, next steps. Stringer S, Church L, Davison S, editors. New York: Oxford University Press; 2009 Mar 5. 156–7 p. ISBN: 9780199561988.</w:t>
      </w:r>
    </w:p>
    <w:p w14:paraId="3BF85A8E" w14:textId="65991F28" w:rsidR="00CF6400" w:rsidRDefault="008D5562" w:rsidP="00CF6400">
      <w:pPr>
        <w:pStyle w:val="ListParagraph"/>
        <w:numPr>
          <w:ilvl w:val="0"/>
          <w:numId w:val="8"/>
        </w:numPr>
        <w:spacing w:after="240" w:line="240" w:lineRule="auto"/>
      </w:pPr>
      <w:r>
        <w:t xml:space="preserve">Choices N. NHS Choices. </w:t>
      </w:r>
      <w:r w:rsidR="00CF6400">
        <w:t>Department of Health. Treatments for OCD; 2016 Oct 3 [cited 2016 Dec 22]. Available from: http://www.nhs.uk/Conditions/Obsessive-compulsive-disorder/Pages/Treatment.aspx.</w:t>
      </w:r>
    </w:p>
    <w:p w14:paraId="41B6C0EB" w14:textId="77777777" w:rsidR="00CF6400" w:rsidRDefault="00CF6400" w:rsidP="00CF6400">
      <w:pPr>
        <w:pStyle w:val="ListParagraph"/>
        <w:numPr>
          <w:ilvl w:val="0"/>
          <w:numId w:val="8"/>
        </w:numPr>
        <w:spacing w:after="240" w:line="240" w:lineRule="auto"/>
      </w:pPr>
      <w:r>
        <w:t>Pallanti S, Quercioli L. Treatment-refractory obsessive-compulsive disorder: Methodological issues, operational definitions and therapeutic lines. Progress in Neuro-Psychopharmacology and Biological Psychiatry. 2006 May;30(3):400–12.</w:t>
      </w:r>
    </w:p>
    <w:p w14:paraId="1B13CE37" w14:textId="77777777" w:rsidR="00CF6400" w:rsidRDefault="00CF6400" w:rsidP="00CF6400">
      <w:pPr>
        <w:pStyle w:val="ListParagraph"/>
        <w:numPr>
          <w:ilvl w:val="0"/>
          <w:numId w:val="8"/>
        </w:numPr>
        <w:spacing w:after="240" w:line="240" w:lineRule="auto"/>
      </w:pPr>
      <w:r>
        <w:t>2017 PHE. Public Health England. Online: Public Health England. UK and Ireland prevalence and trends: Public health England obesity knowledge and intelligence team; 2017 [cited 2017 Jan 29]. Available from: https://www.noo.org.uk/NOO_about_obesity/adult_obesity/UK_prevalence_and_trends.</w:t>
      </w:r>
    </w:p>
    <w:p w14:paraId="61DADB76" w14:textId="77777777" w:rsidR="00CF6400" w:rsidRDefault="00CF6400" w:rsidP="00CF6400">
      <w:pPr>
        <w:pStyle w:val="ListParagraph"/>
        <w:numPr>
          <w:ilvl w:val="0"/>
          <w:numId w:val="8"/>
        </w:numPr>
        <w:spacing w:after="240" w:line="240" w:lineRule="auto"/>
      </w:pPr>
      <w:r>
        <w:t xml:space="preserve">Virk S, Schwartz TL, Jindal S, Nihalani N, Jones N. Psychiatric </w:t>
      </w:r>
      <w:r w:rsidRPr="00E57B79">
        <w:rPr>
          <w:noProof/>
        </w:rPr>
        <w:t>medication induced</w:t>
      </w:r>
      <w:r>
        <w:t xml:space="preserve"> obesity: An aetiologic review. Obesity Reviews. 2004 Aug;5(3):167–70.</w:t>
      </w:r>
    </w:p>
    <w:p w14:paraId="242222A6" w14:textId="77777777" w:rsidR="00CF6400" w:rsidRDefault="00CF6400" w:rsidP="00CF6400">
      <w:pPr>
        <w:pStyle w:val="ListParagraph"/>
        <w:numPr>
          <w:ilvl w:val="0"/>
          <w:numId w:val="8"/>
        </w:numPr>
        <w:spacing w:after="240" w:line="240" w:lineRule="auto"/>
      </w:pPr>
      <w:r>
        <w:t>Zimmermann U, Kraus T, Himmerich H, Schuld A, Pollmächer T. Epidemiology, implications and mechanisms underlying drug-induced weight gain in psychiatric patients. Journal of Psychiatric Research. 2003 May 1 [cited 2017 Jan 17];37(3):193–220. Available from: http://www.sciencedirect.com/science/article/pii/S0022395603000189 doi: 10.1016/S0022-3956(03)00018-9.</w:t>
      </w:r>
    </w:p>
    <w:p w14:paraId="4C97F98B" w14:textId="77777777" w:rsidR="00CF6400" w:rsidRDefault="00CF6400" w:rsidP="00CF6400">
      <w:pPr>
        <w:pStyle w:val="ListParagraph"/>
        <w:numPr>
          <w:ilvl w:val="0"/>
          <w:numId w:val="8"/>
        </w:numPr>
        <w:spacing w:after="240" w:line="240" w:lineRule="auto"/>
      </w:pPr>
      <w:r>
        <w:t>Berken GH, Weinstein DO, Stern WC. Weight gain. Journal of Affective Disorders. 1984 Oct;7(2):133–8.</w:t>
      </w:r>
    </w:p>
    <w:p w14:paraId="7D4D2F05" w14:textId="77777777" w:rsidR="00CF6400" w:rsidRDefault="00CF6400" w:rsidP="00CF6400">
      <w:pPr>
        <w:pStyle w:val="ListParagraph"/>
        <w:numPr>
          <w:ilvl w:val="0"/>
          <w:numId w:val="8"/>
        </w:numPr>
        <w:spacing w:after="240" w:line="240" w:lineRule="auto"/>
      </w:pPr>
      <w:r>
        <w:t>http://www.psychiatrist.com/jcp/article/Pages/2002/v63n03/v63n0306.aspx.</w:t>
      </w:r>
    </w:p>
    <w:p w14:paraId="1511D7BE" w14:textId="77777777" w:rsidR="00CF6400" w:rsidRDefault="00CF6400" w:rsidP="00CF6400">
      <w:pPr>
        <w:pStyle w:val="ListParagraph"/>
        <w:numPr>
          <w:ilvl w:val="0"/>
          <w:numId w:val="8"/>
        </w:numPr>
        <w:spacing w:after="240" w:line="240" w:lineRule="auto"/>
      </w:pPr>
      <w:r>
        <w:t>Silverstone T, Smith G, Goodall E. Prevalence of obesity in patients receiving depot antipsychotics. The British Journal of Psychiatry. 1988 Aug 1;153(2):214–7.</w:t>
      </w:r>
    </w:p>
    <w:p w14:paraId="688E507D" w14:textId="77777777" w:rsidR="00CF6400" w:rsidRDefault="00CF6400" w:rsidP="00CF6400">
      <w:pPr>
        <w:pStyle w:val="ListParagraph"/>
        <w:numPr>
          <w:ilvl w:val="0"/>
          <w:numId w:val="8"/>
        </w:numPr>
        <w:spacing w:after="240" w:line="240" w:lineRule="auto"/>
      </w:pPr>
      <w:r>
        <w:t>Stedman T, Welham J. The distribution of adipose tissue in female in-patients receiving psychotropic drugs. The British Journal of Psychiatry. 1993 Feb 1;162(2):249–50.</w:t>
      </w:r>
    </w:p>
    <w:p w14:paraId="36B2BBA7" w14:textId="77777777" w:rsidR="00CF6400" w:rsidRDefault="00CF6400" w:rsidP="00CF6400">
      <w:pPr>
        <w:pStyle w:val="ListParagraph"/>
        <w:numPr>
          <w:ilvl w:val="0"/>
          <w:numId w:val="8"/>
        </w:numPr>
        <w:spacing w:after="240" w:line="240" w:lineRule="auto"/>
      </w:pPr>
      <w:r>
        <w:t>Allison DB, Casey DE. J Clin psychiatry/Antipsychotic-Induced weight gain: A review of the literature. The Journal of Clinical Psychiatry. 2001 Jun 1 [cited 2017 Jan 18];62(suppl 7):22–31. Available from: http://www.psychiatrist.com/jcp/article/Pages/2001/v62s07/v62s0704.aspx.</w:t>
      </w:r>
    </w:p>
    <w:p w14:paraId="01D5D342" w14:textId="77777777" w:rsidR="00CF6400" w:rsidRDefault="00CF6400" w:rsidP="00CF6400">
      <w:pPr>
        <w:pStyle w:val="ListParagraph"/>
        <w:numPr>
          <w:ilvl w:val="0"/>
          <w:numId w:val="8"/>
        </w:numPr>
        <w:spacing w:after="240" w:line="240" w:lineRule="auto"/>
      </w:pPr>
      <w:r>
        <w:t>Fontaine KR, Heo M, Harrigan EP, Shear CL, Lakshminarayanan M, Casey DE, Allison DB. Estimating the consequences of anti-psychotic induced weight gain on health and mortality rate. Psychiatry Research. 2001 Apr;101(3):277–88.</w:t>
      </w:r>
    </w:p>
    <w:p w14:paraId="03163970" w14:textId="77777777" w:rsidR="00CF6400" w:rsidRDefault="00CF6400" w:rsidP="00CF6400">
      <w:pPr>
        <w:pStyle w:val="ListParagraph"/>
        <w:numPr>
          <w:ilvl w:val="0"/>
          <w:numId w:val="8"/>
        </w:numPr>
        <w:spacing w:after="240" w:line="240" w:lineRule="auto"/>
      </w:pPr>
      <w:r>
        <w:t>Maina G, Albert U, Salvi V, Bogetto F. Weight gain during long-term treatment of obsessive-compulsive disorder. The Journal of Clinical Psychiatry. 2004 Oct 15;65(10):1365–71.</w:t>
      </w:r>
    </w:p>
    <w:p w14:paraId="06A6227C" w14:textId="77777777" w:rsidR="00CF6400" w:rsidRDefault="00CF6400" w:rsidP="00CF6400">
      <w:pPr>
        <w:pStyle w:val="ListParagraph"/>
        <w:numPr>
          <w:ilvl w:val="0"/>
          <w:numId w:val="8"/>
        </w:numPr>
        <w:spacing w:after="240" w:line="240" w:lineRule="auto"/>
      </w:pPr>
      <w:r>
        <w:t xml:space="preserve">Borrelli B, Spring B, Niaura R, Kristeller J, Ockene JK, Keuthen NJ, Harvard. Weight suppression and weight rebound in ex-smokers treated with fluoxetine — northwestern scholars. Journal of Consulting and Clinical Psychology. 1999 [cited 2017 </w:t>
      </w:r>
      <w:r>
        <w:lastRenderedPageBreak/>
        <w:t>Jan 20];67(1):124–31. Available from: https://www.scholars.northwestern.edu/en/publications/weight-suppression-and-weight-rebound-in-ex-smokers-treated-with- doi: 10.1037/0022-006X.67.1.124.</w:t>
      </w:r>
    </w:p>
    <w:p w14:paraId="2E859A47" w14:textId="77777777" w:rsidR="00CF6400" w:rsidRDefault="00CF6400" w:rsidP="00CF6400">
      <w:pPr>
        <w:pStyle w:val="ListParagraph"/>
        <w:numPr>
          <w:ilvl w:val="0"/>
          <w:numId w:val="8"/>
        </w:numPr>
        <w:spacing w:after="240" w:line="240" w:lineRule="auto"/>
      </w:pPr>
      <w:r>
        <w:t>Chouinard G, Saxena B, Bélanger M-C, Ravindran A, Bakish D, Beauclair L, Morris P, Vasavan Nair NP, Manchanda R, Reesal R, Remick R, Colleen O’Neill M. A Canadian multicenter, double-blind study of paroxetine and fluoxetine in major depressive disorder. Journal of Affective Disorders. 1999 Jul;54(1-2):39–48.</w:t>
      </w:r>
    </w:p>
    <w:p w14:paraId="567C6096" w14:textId="77777777" w:rsidR="00CF6400" w:rsidRDefault="00CF6400" w:rsidP="00CF6400">
      <w:pPr>
        <w:pStyle w:val="ListParagraph"/>
        <w:numPr>
          <w:ilvl w:val="0"/>
          <w:numId w:val="8"/>
        </w:numPr>
        <w:spacing w:after="240" w:line="240" w:lineRule="auto"/>
      </w:pPr>
      <w:r>
        <w:t>Sussman N. J Clin psychiatry/review of atypical Antipsychotics and weight gain. The Journal of Clinical Psychiatry. 2001 Jan 9 [cited 2017 Jan 21];62(suppl 23):12–5. Available from: http://www.psychiatrist.com/jcp/article/Pages/2001/v62s23/v62s2302.aspx.</w:t>
      </w:r>
    </w:p>
    <w:p w14:paraId="7C922F7F" w14:textId="77777777" w:rsidR="00CF6400" w:rsidRDefault="00CF6400" w:rsidP="00CF6400">
      <w:pPr>
        <w:pStyle w:val="ListParagraph"/>
        <w:numPr>
          <w:ilvl w:val="0"/>
          <w:numId w:val="8"/>
        </w:numPr>
        <w:spacing w:after="240" w:line="240" w:lineRule="auto"/>
      </w:pPr>
      <w:r>
        <w:t>Fava M, Judge R, Hoog S, Nilsson M, Koke S. Fluoxetine versus sertraline and paroxetine in major depressive disorder: Changes in weight with long-term treatment. The Journal of clinical psychiatry. 2000 Dec 6 [cited 2017 Jan 21];61(11):863–7. Available from: https://www.ncbi.nlm.nih.gov/pubmed/11105740.</w:t>
      </w:r>
    </w:p>
    <w:p w14:paraId="0F350AEF" w14:textId="26FBA902" w:rsidR="00CF6400" w:rsidRDefault="00CF6400" w:rsidP="00CF6400">
      <w:pPr>
        <w:pStyle w:val="ListParagraph"/>
        <w:numPr>
          <w:ilvl w:val="0"/>
          <w:numId w:val="8"/>
        </w:numPr>
        <w:spacing w:after="240" w:line="240" w:lineRule="auto"/>
      </w:pPr>
      <w:r>
        <w:t xml:space="preserve">Allison DB, Mentore JL, Heo M, Chandler LP, Cappelleri JC, Infante MC, Weiden PJ. Antipsychotic-Induced Weight Gain: A Comprehensive Research Synthesis. American Journal </w:t>
      </w:r>
      <w:r w:rsidR="00E74EA7">
        <w:t>of</w:t>
      </w:r>
      <w:r>
        <w:t xml:space="preserve"> Psychiatry. 1999 Nov;156(11):1686–96. Available from: http://ajp.psychiatryonline.org/doi/abs/10.1176/ajp.156.11.1686?url_ver=Z39.88-2003&amp;rfr_id=ori%3Arid%3Acrossref.org&amp;rfr_dat=cr_pub%3Dpubmed.</w:t>
      </w:r>
    </w:p>
    <w:p w14:paraId="00F1269B" w14:textId="77777777" w:rsidR="00CF6400" w:rsidRDefault="00CF6400" w:rsidP="00CF6400">
      <w:pPr>
        <w:pStyle w:val="ListParagraph"/>
        <w:numPr>
          <w:ilvl w:val="0"/>
          <w:numId w:val="8"/>
        </w:numPr>
        <w:spacing w:after="240" w:line="240" w:lineRule="auto"/>
      </w:pPr>
      <w:r>
        <w:t>Taylor DM, McAskill R. Atypical antipsychotics and weightgain - a systematic review. Acta Psychiatrica Scandinavica. 2000 Jun;101(6):416–32.</w:t>
      </w:r>
    </w:p>
    <w:p w14:paraId="3E62A921" w14:textId="77777777" w:rsidR="00CF6400" w:rsidRDefault="00CF6400" w:rsidP="00CF6400">
      <w:pPr>
        <w:pStyle w:val="ListParagraph"/>
        <w:numPr>
          <w:ilvl w:val="0"/>
          <w:numId w:val="8"/>
        </w:numPr>
        <w:spacing w:after="240" w:line="240" w:lineRule="auto"/>
      </w:pPr>
      <w:r>
        <w:t>Henderson DC. Clozapine, diabetes Mellitus, weight gain, and lipid abnormalities: A Five-Year naturalistic study. American Journal of Psychiatry. 2000 Jun 1;157(6):975–81.</w:t>
      </w:r>
    </w:p>
    <w:p w14:paraId="69FF1FE4" w14:textId="77777777" w:rsidR="00CF6400" w:rsidRDefault="00CF6400" w:rsidP="00CF6400">
      <w:pPr>
        <w:pStyle w:val="ListParagraph"/>
        <w:numPr>
          <w:ilvl w:val="0"/>
          <w:numId w:val="8"/>
        </w:numPr>
        <w:spacing w:after="240" w:line="240" w:lineRule="auto"/>
      </w:pPr>
      <w:r>
        <w:t>Wirshing DA, Wirshing WC, Kysar L, Berisford AM, Goldstein D, Pashdag J, Marder SR. J Clin psychiatry/novel Antipsychotics: Comparison of weight gain liabilities. The Journal of Clinical Psychiatry. 1999 Jun 30 [cited 2017 Jan 22];60(6):358–63. Available from: http://www.psychiatrist.com/jcp/article/Pages/1999/v60n06/v60n0602.aspx doi: 10.4088/JCP.v60n0602.</w:t>
      </w:r>
    </w:p>
    <w:p w14:paraId="7B776F60" w14:textId="77777777" w:rsidR="00CF6400" w:rsidRDefault="00CF6400" w:rsidP="00CF6400">
      <w:pPr>
        <w:pStyle w:val="ListParagraph"/>
        <w:numPr>
          <w:ilvl w:val="0"/>
          <w:numId w:val="8"/>
        </w:numPr>
        <w:spacing w:after="240" w:line="240" w:lineRule="auto"/>
      </w:pPr>
      <w:r>
        <w:t>Ganguli R, Brar JS, Ayrton Z. Weight gain over 4 months in schizophrenia patients: A comparison of olanzapine and risperidone. Schizophrenia Research. 2001 Apr;49(3):261–7.</w:t>
      </w:r>
    </w:p>
    <w:p w14:paraId="2FF8B840" w14:textId="77777777" w:rsidR="00CF6400" w:rsidRDefault="00CF6400" w:rsidP="00CF6400">
      <w:pPr>
        <w:pStyle w:val="ListParagraph"/>
        <w:numPr>
          <w:ilvl w:val="0"/>
          <w:numId w:val="8"/>
        </w:numPr>
        <w:spacing w:after="240" w:line="240" w:lineRule="auto"/>
      </w:pPr>
      <w:r>
        <w:t>Borison RL, Arvanitis LA, Milier BG. The US Seroquel Study Group. ICI 204,636, an atypical antipsychotic: efficacy and safety in a multicenter, placebo-controlled trial in patients with schizophrenia. Journal of Clinical Psychopharmacology. 1996 Apr;16(2):158–69.</w:t>
      </w:r>
    </w:p>
    <w:p w14:paraId="73C14B2F" w14:textId="77777777" w:rsidR="00CF6400" w:rsidRDefault="00CF6400" w:rsidP="00CF6400">
      <w:pPr>
        <w:pStyle w:val="ListParagraph"/>
        <w:numPr>
          <w:ilvl w:val="0"/>
          <w:numId w:val="8"/>
        </w:numPr>
        <w:spacing w:after="240" w:line="240" w:lineRule="auto"/>
      </w:pPr>
      <w:r>
        <w:t>Small JG. The Seroquel Study Group. Quetiapine in patients with schizophrenia: a high- and low-dose double-blind comparison with placebo. Archives of General Psychiatry. 1997 Jun 1;54(6):549.</w:t>
      </w:r>
    </w:p>
    <w:p w14:paraId="596E4568" w14:textId="77777777" w:rsidR="00CF6400" w:rsidRDefault="00CF6400" w:rsidP="00CF6400">
      <w:pPr>
        <w:pStyle w:val="ListParagraph"/>
        <w:numPr>
          <w:ilvl w:val="0"/>
          <w:numId w:val="8"/>
        </w:numPr>
        <w:spacing w:after="240" w:line="240" w:lineRule="auto"/>
      </w:pPr>
      <w:r>
        <w:t>Gunasekara NS, Spencer CM. Quetiapine. A review of its use in schizophrenia. CNS Drugs. 1998;9(4):325–40.</w:t>
      </w:r>
    </w:p>
    <w:p w14:paraId="76698005" w14:textId="77777777" w:rsidR="00CF6400" w:rsidRDefault="00CF6400" w:rsidP="00CF6400">
      <w:pPr>
        <w:pStyle w:val="ListParagraph"/>
        <w:numPr>
          <w:ilvl w:val="0"/>
          <w:numId w:val="8"/>
        </w:numPr>
        <w:spacing w:after="240" w:line="240" w:lineRule="auto"/>
      </w:pPr>
      <w:r>
        <w:t>Kazes M, Danion JM, Grangé D, Pradignac A, Simon C, Burrus-Mehl F, Schlienger JL, L. S. Eating behaviour and depression before and after antidepressant treatment: A prospective, naturalistic study. Journal of Affective Disorders. 1994 Mar;30(3):193–207.</w:t>
      </w:r>
    </w:p>
    <w:p w14:paraId="48612678" w14:textId="77777777" w:rsidR="00CF6400" w:rsidRDefault="00CF6400" w:rsidP="00CF6400">
      <w:pPr>
        <w:pStyle w:val="ListParagraph"/>
        <w:numPr>
          <w:ilvl w:val="0"/>
          <w:numId w:val="8"/>
        </w:numPr>
        <w:spacing w:after="240" w:line="240" w:lineRule="auto"/>
      </w:pPr>
      <w:r>
        <w:t>PAYKEL ES, MUELLER PS, DE LA VERGNE PM. Amitriptyline, weight gain and carbohydrate craving: A side effect. The British Journal of Psychiatry. 1973 Nov 1;123(5):501–7.</w:t>
      </w:r>
    </w:p>
    <w:p w14:paraId="520D9DBD" w14:textId="77777777" w:rsidR="00CF6400" w:rsidRDefault="00CF6400" w:rsidP="00CF6400">
      <w:pPr>
        <w:pStyle w:val="ListParagraph"/>
        <w:numPr>
          <w:ilvl w:val="0"/>
          <w:numId w:val="8"/>
        </w:numPr>
        <w:spacing w:after="240" w:line="240" w:lineRule="auto"/>
      </w:pPr>
      <w:r>
        <w:t>GARLAND EJ, REMICK RA, ZIS AP. Weight gain with Antidepressants and lithium. Journal of Clinical Psychopharmacology. 1988 Oct;8(5):323–30.</w:t>
      </w:r>
    </w:p>
    <w:p w14:paraId="6F6934D2" w14:textId="77777777" w:rsidR="00CF6400" w:rsidRDefault="00CF6400" w:rsidP="00CF6400">
      <w:pPr>
        <w:pStyle w:val="ListParagraph"/>
        <w:numPr>
          <w:ilvl w:val="0"/>
          <w:numId w:val="8"/>
        </w:numPr>
        <w:spacing w:after="240" w:line="240" w:lineRule="auto"/>
      </w:pPr>
      <w:r>
        <w:t>Fernstrom MH, Epstein LH, Spiker DG, Kupfer DJ. Resting metabolic rate is reduced in patients treated with antidepressants. Biological Psychiatry. 1985 Jun;20(6):692–5.</w:t>
      </w:r>
    </w:p>
    <w:p w14:paraId="321C6256" w14:textId="77777777" w:rsidR="00CF6400" w:rsidRDefault="00CF6400" w:rsidP="00CF6400">
      <w:pPr>
        <w:pStyle w:val="ListParagraph"/>
        <w:numPr>
          <w:ilvl w:val="0"/>
          <w:numId w:val="8"/>
        </w:numPr>
        <w:spacing w:after="240" w:line="240" w:lineRule="auto"/>
      </w:pPr>
      <w:r>
        <w:lastRenderedPageBreak/>
        <w:t>Gothelf D, Falk B, Singer P, Kairi M, Phillip M, Zigel L, Poraz I, Frishman S, Constantini N, Zalsman G, Weizman A, Apter A. Weight gain associated with increased food intake and low habitual activity levels in male adolescent schizophrenic inpatients treated with Olanzapine. American Journal of Psychiatry. 2002 Jun;159(6):1055–7.</w:t>
      </w:r>
    </w:p>
    <w:p w14:paraId="05F55570" w14:textId="77777777" w:rsidR="00CF6400" w:rsidRDefault="00CF6400" w:rsidP="00CF6400">
      <w:pPr>
        <w:pStyle w:val="ListParagraph"/>
        <w:numPr>
          <w:ilvl w:val="0"/>
          <w:numId w:val="8"/>
        </w:numPr>
        <w:spacing w:after="240" w:line="240" w:lineRule="auto"/>
      </w:pPr>
      <w:r>
        <w:t>De Vry J, Schreiber R. Effects of selected serotonin 5-HT1 and 5-HT2 receptor agonists on feeding behavior: Possible mechanisms of action. Neuroscience &amp; Biobehavioral Reviews. 2000 May;24(3):341–53.</w:t>
      </w:r>
    </w:p>
    <w:p w14:paraId="2FDB5526" w14:textId="77777777" w:rsidR="00CF6400" w:rsidRDefault="00CF6400" w:rsidP="00CF6400">
      <w:pPr>
        <w:pStyle w:val="ListParagraph"/>
        <w:numPr>
          <w:ilvl w:val="0"/>
          <w:numId w:val="8"/>
        </w:numPr>
        <w:spacing w:after="240" w:line="240" w:lineRule="auto"/>
      </w:pPr>
      <w:r>
        <w:t>Baptista T. Body weight gain induced by antipsychotic drugs: Mechanisms and management. Acta Psychiatrica Scandinavica. 1999 Jul;100(1):3–16.</w:t>
      </w:r>
    </w:p>
    <w:p w14:paraId="0C5E53C5" w14:textId="77777777" w:rsidR="00CF6400" w:rsidRDefault="00CF6400" w:rsidP="00CF6400">
      <w:pPr>
        <w:pStyle w:val="ListParagraph"/>
        <w:numPr>
          <w:ilvl w:val="0"/>
          <w:numId w:val="8"/>
        </w:numPr>
        <w:spacing w:after="240" w:line="240" w:lineRule="auto"/>
      </w:pPr>
      <w:r>
        <w:t>Stahl SM, Muntner N. Stahl’s essential Psychopharmacology: Neuroscientific basis and practical applications. 4th ed. Cambridge: Cambridge University Press; 2013 Apr 11. ISBN: 9781107686465.</w:t>
      </w:r>
    </w:p>
    <w:p w14:paraId="19C0728D" w14:textId="77777777" w:rsidR="00CF6400" w:rsidRDefault="00CF6400" w:rsidP="00CF6400">
      <w:pPr>
        <w:pStyle w:val="ListParagraph"/>
        <w:numPr>
          <w:ilvl w:val="0"/>
          <w:numId w:val="8"/>
        </w:numPr>
        <w:spacing w:after="240" w:line="240" w:lineRule="auto"/>
      </w:pPr>
      <w:r>
        <w:t>Kolaczynski JW, Ohannesian JP, Considine RV, Marco CC, Caro JF. Response of leptin to short-term and prolonged overfeeding in humans. The Journal of Clinical Endocrinology &amp; Metabolism. 1996 Nov;81(11):4162–5.</w:t>
      </w:r>
    </w:p>
    <w:p w14:paraId="06F757BA" w14:textId="77777777" w:rsidR="00CF6400" w:rsidRDefault="00CF6400" w:rsidP="00CF6400">
      <w:pPr>
        <w:pStyle w:val="ListParagraph"/>
        <w:numPr>
          <w:ilvl w:val="0"/>
          <w:numId w:val="8"/>
        </w:numPr>
        <w:spacing w:after="240" w:line="240" w:lineRule="auto"/>
      </w:pPr>
      <w:r>
        <w:t>Koistinen H. Circulating leptin has saturable transport into intrathecal space in humans. European Journal of Clinical Investigation. 1998 Nov;28(11):894–7.</w:t>
      </w:r>
    </w:p>
    <w:p w14:paraId="59ED3F81" w14:textId="77777777" w:rsidR="00CF6400" w:rsidRDefault="00CF6400" w:rsidP="00CF6400">
      <w:pPr>
        <w:pStyle w:val="ListParagraph"/>
        <w:numPr>
          <w:ilvl w:val="0"/>
          <w:numId w:val="8"/>
        </w:numPr>
        <w:spacing w:after="240" w:line="240" w:lineRule="auto"/>
      </w:pPr>
      <w:r>
        <w:t>Brömel T, Blum WF, Ziegler A, Schulz E, Bender M, Fleischhaker C, Remschmidt H, Krieg J-C, Hebebrand J. Serum leptin levels increase rapidly after initiation of clozapine therapy. Molecular Psychiatry. 1998 Feb 24;3(1):76–80.</w:t>
      </w:r>
    </w:p>
    <w:p w14:paraId="7DAA15E5" w14:textId="77777777" w:rsidR="00CF6400" w:rsidRPr="00A9652E" w:rsidRDefault="00CF6400" w:rsidP="00CF6400">
      <w:pPr>
        <w:pStyle w:val="ListParagraph"/>
        <w:numPr>
          <w:ilvl w:val="0"/>
          <w:numId w:val="8"/>
        </w:numPr>
        <w:spacing w:after="240" w:line="240" w:lineRule="auto"/>
      </w:pPr>
      <w:r w:rsidRPr="00A9652E">
        <w:t>Kraus T, Haack M, Schuld A, Hinze-Selch D, Uhr M. Body Weight and Leptin Plasma Levels During Treatment With Antipsychotic Drugs. The American Journal of Psychiatry. 1999 Feb 2;156(2):312–4.</w:t>
      </w:r>
    </w:p>
    <w:p w14:paraId="0116F0D3" w14:textId="77777777" w:rsidR="00CF6400" w:rsidRDefault="00CF6400" w:rsidP="00CF6400">
      <w:pPr>
        <w:pStyle w:val="ListParagraph"/>
        <w:numPr>
          <w:ilvl w:val="0"/>
          <w:numId w:val="8"/>
        </w:numPr>
        <w:spacing w:after="240" w:line="240" w:lineRule="auto"/>
      </w:pPr>
      <w:r>
        <w:t>Hinze-Selch D. Effects of Antidepressants on weight and on the plasma levels of Leptin, TNF-α and soluble TNF receptors A longitudinal study in patients treated with Amitriptyline or Paroxetine. Neuropsychopharmacology. 2000 Jul;23(1):13–9.</w:t>
      </w:r>
    </w:p>
    <w:p w14:paraId="6821813A" w14:textId="77777777" w:rsidR="00CF6400" w:rsidRDefault="00CF6400" w:rsidP="00CF6400">
      <w:pPr>
        <w:pStyle w:val="ListParagraph"/>
        <w:numPr>
          <w:ilvl w:val="0"/>
          <w:numId w:val="8"/>
        </w:numPr>
        <w:spacing w:after="240" w:line="240" w:lineRule="auto"/>
      </w:pPr>
      <w:r>
        <w:t>Kraus T, Haack M, Schuld A, Hinze-Selch D, Koethe D, Pollmächer T. Body weight, the tumor necrosis factor system, and Leptin production during treatment with Mirtazapine or Venlafaxine. Pharmacopsychiatry. 2002 Nov;35(6):220–5.</w:t>
      </w:r>
    </w:p>
    <w:p w14:paraId="68677F36" w14:textId="77777777" w:rsidR="00CF6400" w:rsidRDefault="00CF6400" w:rsidP="00CF6400">
      <w:pPr>
        <w:pStyle w:val="ListParagraph"/>
        <w:numPr>
          <w:ilvl w:val="0"/>
          <w:numId w:val="8"/>
        </w:numPr>
        <w:spacing w:after="240" w:line="240" w:lineRule="auto"/>
      </w:pPr>
      <w:r>
        <w:t>Toalson P, Ahmed S, Hardy T, Kabinoff G. The metabolic syndrome in patients with severe mental illnesses. 2004 [cited 2017 Jan 23];6(4). Available from: https://www.ncbi.nlm.nih.gov/pmc/articles/PMC514841/pdf/i1523-5998-6-4-152.pdf.</w:t>
      </w:r>
    </w:p>
    <w:p w14:paraId="65882A8F" w14:textId="77777777" w:rsidR="00CF6400" w:rsidRDefault="00CF6400" w:rsidP="00CF6400">
      <w:pPr>
        <w:pStyle w:val="ListParagraph"/>
        <w:numPr>
          <w:ilvl w:val="0"/>
          <w:numId w:val="8"/>
        </w:numPr>
        <w:spacing w:after="240" w:line="240" w:lineRule="auto"/>
      </w:pPr>
      <w:r>
        <w:t>Ford ES, Giles WH, Dietz WH. Prevalence of the metabolic syndrome among US adults. JAMA. 2002 Jan 16;287(3):356.</w:t>
      </w:r>
    </w:p>
    <w:p w14:paraId="33D59807" w14:textId="77777777" w:rsidR="00CF6400" w:rsidRDefault="00CF6400" w:rsidP="00CF6400">
      <w:pPr>
        <w:pStyle w:val="ListParagraph"/>
        <w:numPr>
          <w:ilvl w:val="0"/>
          <w:numId w:val="8"/>
        </w:numPr>
        <w:spacing w:after="240" w:line="240" w:lineRule="auto"/>
      </w:pPr>
      <w:r>
        <w:t>Kato M, Gonzalez-Blanco M, Sotelo J. Metabolic syndrome in schizophrenia: a pilot study. 156th annual meeting of the American psychiatric association. 56th annual meeting of the American Psychiatric Association. [place unknown]: Cambridge University Press (CUP); 2003 Jul. p. 477–82. (vol. 8, no. 07).</w:t>
      </w:r>
    </w:p>
    <w:p w14:paraId="2436037C" w14:textId="77777777" w:rsidR="00CF6400" w:rsidRDefault="00CF6400" w:rsidP="00CF6400">
      <w:pPr>
        <w:pStyle w:val="ListParagraph"/>
        <w:numPr>
          <w:ilvl w:val="0"/>
          <w:numId w:val="8"/>
        </w:numPr>
        <w:spacing w:after="240" w:line="240" w:lineRule="auto"/>
      </w:pPr>
      <w:r>
        <w:t>Cormac I, Ferriter M, Benning R, Saul C. Physical health and health risk factors in a population of long-stay psychiatric patients. Original papers. 2005 Jan 1 [cited 2017 Jan 23];29(1):18–20. Available from: http://pb.rcpsych.org/content/29/1/18 doi: 10.1192/pb.29.1.18.</w:t>
      </w:r>
    </w:p>
    <w:p w14:paraId="473075B4" w14:textId="77777777" w:rsidR="00CF6400" w:rsidRDefault="00CF6400" w:rsidP="00CF6400">
      <w:pPr>
        <w:pStyle w:val="ListParagraph"/>
        <w:numPr>
          <w:ilvl w:val="0"/>
          <w:numId w:val="8"/>
        </w:numPr>
        <w:spacing w:after="240" w:line="240" w:lineRule="auto"/>
      </w:pPr>
      <w:r>
        <w:t>Harris EC, Barraclough B. Excess mortality of mental disorder. The British Journal of Psychiatry. 1998 Jul 1;173(1):11–53.</w:t>
      </w:r>
    </w:p>
    <w:p w14:paraId="29204313" w14:textId="77777777" w:rsidR="00CF6400" w:rsidRDefault="00CF6400" w:rsidP="00CF6400">
      <w:pPr>
        <w:pStyle w:val="ListParagraph"/>
        <w:numPr>
          <w:ilvl w:val="0"/>
          <w:numId w:val="8"/>
        </w:numPr>
        <w:spacing w:after="240" w:line="240" w:lineRule="auto"/>
      </w:pPr>
      <w:r>
        <w:t>Drummond LM, Fineberg NA, Heyman I, Kolb PJ, Pillay A, Rani S, Salkovskis P, Veale D. National service for adolescents and adults with severe obsessive-compulsive and body dysmorphic disorders. Psychiatric Bulletin. 2008 Sep 1;32(9):333–6.</w:t>
      </w:r>
    </w:p>
    <w:p w14:paraId="55B9EAB8" w14:textId="77777777" w:rsidR="00CF6400" w:rsidRDefault="00CF6400" w:rsidP="00CF6400">
      <w:pPr>
        <w:pStyle w:val="ListParagraph"/>
        <w:numPr>
          <w:ilvl w:val="0"/>
          <w:numId w:val="8"/>
        </w:numPr>
        <w:spacing w:after="240" w:line="240" w:lineRule="auto"/>
      </w:pPr>
      <w:r>
        <w:t>Harris PM, Drummond LM. Compliance of community teams with specialist service recommendations for obsessive-compulsive and body dysmorphic disorders. BJPsych Bulletin. 2016 May 12;40(5):245–8.</w:t>
      </w:r>
    </w:p>
    <w:p w14:paraId="586E853C" w14:textId="77777777" w:rsidR="00CF6400" w:rsidRDefault="00CF6400" w:rsidP="00CF6400">
      <w:pPr>
        <w:pStyle w:val="ListParagraph"/>
        <w:numPr>
          <w:ilvl w:val="0"/>
          <w:numId w:val="8"/>
        </w:numPr>
        <w:spacing w:after="240" w:line="240" w:lineRule="auto"/>
      </w:pPr>
      <w:r>
        <w:lastRenderedPageBreak/>
        <w:t>Singh M. Mood, food, and obesity. 2014 Sep 1 [cited 2017 Feb 2];5. Available from: https://www.ncbi.nlm.nih.gov/pmc/articles/PMC4150387/pdf/fpsyg-05-00925.pdf.</w:t>
      </w:r>
    </w:p>
    <w:p w14:paraId="22FA3A52" w14:textId="77777777" w:rsidR="00CF6400" w:rsidRDefault="00CF6400" w:rsidP="00CF6400">
      <w:pPr>
        <w:pStyle w:val="ListParagraph"/>
        <w:numPr>
          <w:ilvl w:val="0"/>
          <w:numId w:val="8"/>
        </w:numPr>
        <w:spacing w:after="240" w:line="240" w:lineRule="auto"/>
      </w:pPr>
      <w:r>
        <w:t>Novick JS, Stewart JW, Wisniewski SR, Cook IA, Manev R, Nierenberg AA, Rosenbaum JF, Shores-Wilson K, Balasubramani GK, Biggs MM, Zisook S, Rush AJ, Object object. Clinical and demographic features of atypical depression in Outpatients with Major Depressive disorder. The Journal of Clinical Psychiatry. 2005 Aug 15;66(08):1002–11.</w:t>
      </w:r>
    </w:p>
    <w:p w14:paraId="749C285D" w14:textId="77777777" w:rsidR="00CF6400" w:rsidRDefault="00CF6400" w:rsidP="00CF6400">
      <w:pPr>
        <w:pStyle w:val="ListParagraph"/>
        <w:numPr>
          <w:ilvl w:val="0"/>
          <w:numId w:val="8"/>
        </w:numPr>
        <w:spacing w:after="240" w:line="240" w:lineRule="auto"/>
      </w:pPr>
      <w:r>
        <w:t>Davison KM, Kaplan BJ. Food intake and blood cholesterol levels of community-based adults with mood disorders. BMC Psychiatry. 2012 Feb 14;12(1).</w:t>
      </w:r>
    </w:p>
    <w:p w14:paraId="25C56A0D" w14:textId="77777777" w:rsidR="00CF6400" w:rsidRDefault="00CF6400" w:rsidP="00CF6400">
      <w:pPr>
        <w:pStyle w:val="ListParagraph"/>
        <w:numPr>
          <w:ilvl w:val="0"/>
          <w:numId w:val="8"/>
        </w:numPr>
        <w:spacing w:after="240" w:line="240" w:lineRule="auto"/>
      </w:pPr>
      <w:r>
        <w:t>Harvey BH, Bouwer CD. Neuropharmacology of Paradoxic weight gain with selective serotonin Reuptake inhibitors. Clinical Neuropharmacology. 2000 Mar;23(2):90–7.</w:t>
      </w:r>
    </w:p>
    <w:p w14:paraId="21824EB7" w14:textId="77777777" w:rsidR="00CF6400" w:rsidRDefault="00CF6400" w:rsidP="00CF6400">
      <w:pPr>
        <w:pStyle w:val="ListParagraph"/>
        <w:numPr>
          <w:ilvl w:val="0"/>
          <w:numId w:val="8"/>
        </w:numPr>
        <w:spacing w:after="240" w:line="240" w:lineRule="auto"/>
      </w:pPr>
      <w:r>
        <w:t>Corwin RL, Avena NM, Boggiano MM. Feeding and reward: Perspectives from three rat models of binge eating. Physiology &amp; Behavior. 2011 Jul;104(1):87–97.</w:t>
      </w:r>
    </w:p>
    <w:p w14:paraId="1F127BBA" w14:textId="77777777" w:rsidR="00CF6400" w:rsidRDefault="00CF6400" w:rsidP="00CF6400">
      <w:pPr>
        <w:pStyle w:val="ListParagraph"/>
        <w:numPr>
          <w:ilvl w:val="0"/>
          <w:numId w:val="8"/>
        </w:numPr>
        <w:spacing w:after="240" w:line="240" w:lineRule="auto"/>
      </w:pPr>
      <w:r>
        <w:t>Ventura T, Santander J, Torres R, Contreras AM. Neurobiologic basis of craving for carbohydrates. Nutrition. 2014 Mar;30(3):252–6.</w:t>
      </w:r>
    </w:p>
    <w:p w14:paraId="23215FB8" w14:textId="77777777" w:rsidR="00CF6400" w:rsidRDefault="00CF6400" w:rsidP="00CF6400">
      <w:pPr>
        <w:pStyle w:val="ListParagraph"/>
        <w:numPr>
          <w:ilvl w:val="0"/>
          <w:numId w:val="8"/>
        </w:numPr>
        <w:spacing w:after="240" w:line="240" w:lineRule="auto"/>
      </w:pPr>
      <w:r>
        <w:t>Corsica JA, Spring BJ. Carbohydrate craving: A double-blind, placebo-controlled test of the self-medication hypothesis. Eating Behaviors. 2008 Dec;9(4):447–54.</w:t>
      </w:r>
    </w:p>
    <w:p w14:paraId="5261E4D1" w14:textId="77777777" w:rsidR="00CF6400" w:rsidRDefault="00CF6400" w:rsidP="00CF6400">
      <w:pPr>
        <w:pStyle w:val="ListParagraph"/>
        <w:numPr>
          <w:ilvl w:val="0"/>
          <w:numId w:val="8"/>
        </w:numPr>
        <w:spacing w:after="240" w:line="240" w:lineRule="auto"/>
      </w:pPr>
      <w:r>
        <w:t>Lemmens SG, Martens EA, Born JM, Martens MJ, Westerterp-Plantenga MS. Lack of effect of high-protein vs. High-carbohydrate meal intake on stress-related mood and eating behavior. Nutrition Journal. 2011;10(1):136.</w:t>
      </w:r>
    </w:p>
    <w:p w14:paraId="10941100" w14:textId="77777777" w:rsidR="00CF6400" w:rsidRDefault="00CF6400" w:rsidP="00CF6400">
      <w:pPr>
        <w:pStyle w:val="ListParagraph"/>
        <w:numPr>
          <w:ilvl w:val="0"/>
          <w:numId w:val="8"/>
        </w:numPr>
        <w:spacing w:after="240" w:line="240" w:lineRule="auto"/>
      </w:pPr>
      <w:r>
        <w:t>Macht M, Mueller J. Immediate effects of chocolate on experimentally induced mood states. Appetite. 2007 Nov;49(3):667–74.</w:t>
      </w:r>
    </w:p>
    <w:p w14:paraId="1B5CF622" w14:textId="77777777" w:rsidR="00CF6400" w:rsidRDefault="00CF6400" w:rsidP="00CF6400">
      <w:pPr>
        <w:pStyle w:val="ListParagraph"/>
        <w:numPr>
          <w:ilvl w:val="0"/>
          <w:numId w:val="8"/>
        </w:numPr>
        <w:spacing w:after="240" w:line="240" w:lineRule="auto"/>
      </w:pPr>
      <w:r>
        <w:t>Kampov-Polevoy AB, Alterman A, Khalitov E, Garbutt JC. Sweet preference predicts mood altering effect of and impaired control over eating sweet foods. Eating Behaviors. 2006 Aug;7(3):181–7.</w:t>
      </w:r>
    </w:p>
    <w:p w14:paraId="585B349E" w14:textId="77777777" w:rsidR="00CF6400" w:rsidRDefault="00CF6400" w:rsidP="00CF6400">
      <w:pPr>
        <w:pStyle w:val="ListParagraph"/>
        <w:numPr>
          <w:ilvl w:val="0"/>
          <w:numId w:val="8"/>
        </w:numPr>
        <w:spacing w:after="240" w:line="240" w:lineRule="auto"/>
      </w:pPr>
      <w:r>
        <w:t>McElroy S, Phillips K, Keck P. Obsessive compulsive spectrum disorder. The Journal of clinical psychiatry. 1994 Oct 1 [cited 2017 Feb 6];55:33–51. Available from: https://www.ncbi.nlm.nih.gov/pubmed/7961531.</w:t>
      </w:r>
    </w:p>
    <w:p w14:paraId="3DFE6911" w14:textId="77777777" w:rsidR="00CF6400" w:rsidRDefault="00CF6400" w:rsidP="00CF6400">
      <w:pPr>
        <w:pStyle w:val="ListParagraph"/>
        <w:numPr>
          <w:ilvl w:val="0"/>
          <w:numId w:val="8"/>
        </w:numPr>
        <w:spacing w:after="240" w:line="240" w:lineRule="auto"/>
      </w:pPr>
      <w:r>
        <w:t>Kaye W. Neurobiology of anorexia and bulimia nervosa. Physiology &amp; Behavior. 2008 Apr;94(1):121–35.</w:t>
      </w:r>
    </w:p>
    <w:p w14:paraId="64117895" w14:textId="77777777" w:rsidR="00CF6400" w:rsidRDefault="00CF6400" w:rsidP="00CF6400">
      <w:pPr>
        <w:pStyle w:val="ListParagraph"/>
        <w:numPr>
          <w:ilvl w:val="0"/>
          <w:numId w:val="8"/>
        </w:numPr>
        <w:spacing w:after="240" w:line="240" w:lineRule="auto"/>
      </w:pPr>
      <w:r>
        <w:t>Freund N, Thompson BS, Norman KJ, Einhorn P, Andersen SL. Developmental emergence of an obsessive-compulsive phenotype and binge behavior in rats. 2015 May 29 [cited 2017 Feb 6];232(17). Available from: https://www.ncbi.nlm.nih.gov/pmc/articles/PMC4536183/pdf/nihms695318.pdf.</w:t>
      </w:r>
    </w:p>
    <w:p w14:paraId="0D4BC9F1" w14:textId="77777777" w:rsidR="00CF6400" w:rsidRDefault="00CF6400" w:rsidP="00CF6400">
      <w:pPr>
        <w:pStyle w:val="ListParagraph"/>
        <w:numPr>
          <w:ilvl w:val="0"/>
          <w:numId w:val="8"/>
        </w:numPr>
        <w:spacing w:after="240" w:line="240" w:lineRule="auto"/>
      </w:pPr>
      <w:r>
        <w:t>Davison KM. The relationships among psychiatric medications, eating behaviors, and weight. Eating Behaviors. 2013 Apr;14(2):187–91.</w:t>
      </w:r>
    </w:p>
    <w:p w14:paraId="2F8EE5EA" w14:textId="77777777" w:rsidR="00CF6400" w:rsidRDefault="00CF6400" w:rsidP="00CF6400">
      <w:pPr>
        <w:pStyle w:val="ListParagraph"/>
        <w:numPr>
          <w:ilvl w:val="0"/>
          <w:numId w:val="8"/>
        </w:numPr>
        <w:spacing w:after="240" w:line="240" w:lineRule="auto"/>
      </w:pPr>
      <w:r>
        <w:t>Miller DB, O’Callaghan JP. Neuroendocrine aspects of the response to stress. Metabolism. 2002 Jun;51(6):5–10.</w:t>
      </w:r>
    </w:p>
    <w:p w14:paraId="181700CD" w14:textId="77777777" w:rsidR="00CF6400" w:rsidRDefault="00CF6400" w:rsidP="00CF6400">
      <w:pPr>
        <w:pStyle w:val="ListParagraph"/>
        <w:numPr>
          <w:ilvl w:val="0"/>
          <w:numId w:val="8"/>
        </w:numPr>
        <w:spacing w:after="240" w:line="240" w:lineRule="auto"/>
      </w:pPr>
      <w:r>
        <w:t>Stunkard AJ, Messick S. The three-factor eating questionnaire to measure dietary restraint, disinhibition and hunger. Journal of Psychosomatic Research. 1985 Jan;29(1):71–83.</w:t>
      </w:r>
    </w:p>
    <w:p w14:paraId="45867431" w14:textId="77777777" w:rsidR="00CF6400" w:rsidRDefault="00CF6400" w:rsidP="00CF6400">
      <w:pPr>
        <w:pStyle w:val="ListParagraph"/>
        <w:numPr>
          <w:ilvl w:val="0"/>
          <w:numId w:val="8"/>
        </w:numPr>
        <w:spacing w:after="240" w:line="240" w:lineRule="auto"/>
      </w:pPr>
      <w:r>
        <w:t>Wadden TA, Foster GD. BEHAVIORAL TREATMENT OF OBESITY. Medical Clinics of North America. 2000 Mar;84(2):441–61.</w:t>
      </w:r>
    </w:p>
    <w:p w14:paraId="52244CB9" w14:textId="77777777" w:rsidR="00CF6400" w:rsidRDefault="00CF6400" w:rsidP="00CF6400">
      <w:pPr>
        <w:pStyle w:val="ListParagraph"/>
        <w:numPr>
          <w:ilvl w:val="0"/>
          <w:numId w:val="8"/>
        </w:numPr>
        <w:spacing w:after="240" w:line="240" w:lineRule="auto"/>
      </w:pPr>
      <w:r>
        <w:t>UMBRICHT D, FLURY H, BRIDLER R. Cognitive behavior therapy for weight gain. American Journal of Psychiatry. 2001 Jun;158(6):971.</w:t>
      </w:r>
    </w:p>
    <w:p w14:paraId="55A035A4" w14:textId="77777777" w:rsidR="00CF6400" w:rsidRDefault="00CF6400" w:rsidP="00CF6400">
      <w:pPr>
        <w:pStyle w:val="ListParagraph"/>
        <w:numPr>
          <w:ilvl w:val="0"/>
          <w:numId w:val="8"/>
        </w:numPr>
        <w:spacing w:after="240" w:line="240" w:lineRule="auto"/>
      </w:pPr>
      <w:r>
        <w:t>Morrison JA, Cottingham EM, Barton BA. Metformin for weight loss in pediatric patients taking Psychotropic drugs. American Journal of Psychiatry. 2002 Apr;159(4):655–7.</w:t>
      </w:r>
    </w:p>
    <w:p w14:paraId="7E36A5A6" w14:textId="77777777" w:rsidR="00CF6400" w:rsidRDefault="00CF6400" w:rsidP="00CF6400">
      <w:pPr>
        <w:pStyle w:val="ListParagraph"/>
        <w:numPr>
          <w:ilvl w:val="0"/>
          <w:numId w:val="8"/>
        </w:numPr>
        <w:spacing w:after="240" w:line="240" w:lineRule="auto"/>
      </w:pPr>
      <w:r>
        <w:t>Baptista T, Hernandez L, Prieto LA, Boyero EC, de Mendoza S. Metformin in obesity associated with Antipsychotic drug administration. The Journal of Clinical Psychiatry. 2001 Aug 15;62(8):653–5.</w:t>
      </w:r>
    </w:p>
    <w:p w14:paraId="49D573D6" w14:textId="77777777" w:rsidR="00B44A64" w:rsidRPr="00A96179" w:rsidRDefault="00B44A64" w:rsidP="00A62F44">
      <w:pPr>
        <w:pStyle w:val="EndnoteText"/>
      </w:pPr>
    </w:p>
    <w:sectPr w:rsidR="00B44A64" w:rsidRPr="00A96179" w:rsidSect="00B237EA">
      <w:footerReference w:type="default" r:id="rId29"/>
      <w:pgSz w:w="11906" w:h="16838"/>
      <w:pgMar w:top="1440" w:right="1440" w:bottom="1440" w:left="226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288E" w14:textId="77777777" w:rsidR="00EC4F8A" w:rsidRDefault="00EC4F8A" w:rsidP="00312C7B">
      <w:pPr>
        <w:spacing w:after="0" w:line="240" w:lineRule="auto"/>
      </w:pPr>
      <w:r>
        <w:separator/>
      </w:r>
    </w:p>
  </w:endnote>
  <w:endnote w:type="continuationSeparator" w:id="0">
    <w:p w14:paraId="2FDF81D0" w14:textId="77777777" w:rsidR="00EC4F8A" w:rsidRDefault="00EC4F8A" w:rsidP="0031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46152"/>
      <w:docPartObj>
        <w:docPartGallery w:val="Page Numbers (Bottom of Page)"/>
        <w:docPartUnique/>
      </w:docPartObj>
    </w:sdtPr>
    <w:sdtEndPr>
      <w:rPr>
        <w:noProof/>
      </w:rPr>
    </w:sdtEndPr>
    <w:sdtContent>
      <w:p w14:paraId="5D34CE59" w14:textId="77777777" w:rsidR="00F9066F" w:rsidRDefault="00F9066F">
        <w:pPr>
          <w:pStyle w:val="Footer"/>
          <w:jc w:val="right"/>
        </w:pPr>
        <w:r>
          <w:fldChar w:fldCharType="begin"/>
        </w:r>
        <w:r>
          <w:instrText xml:space="preserve"> PAGE   \* MERGEFORMAT </w:instrText>
        </w:r>
        <w:r>
          <w:fldChar w:fldCharType="separate"/>
        </w:r>
        <w:r w:rsidR="002E627F">
          <w:rPr>
            <w:noProof/>
          </w:rPr>
          <w:t>0</w:t>
        </w:r>
        <w:r>
          <w:rPr>
            <w:noProof/>
          </w:rPr>
          <w:fldChar w:fldCharType="end"/>
        </w:r>
      </w:p>
    </w:sdtContent>
  </w:sdt>
  <w:p w14:paraId="4DDD04AC" w14:textId="77777777" w:rsidR="00F9066F" w:rsidRDefault="00F9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E72E" w14:textId="77777777" w:rsidR="00EC4F8A" w:rsidRDefault="00EC4F8A" w:rsidP="00312C7B">
      <w:pPr>
        <w:spacing w:after="0" w:line="240" w:lineRule="auto"/>
      </w:pPr>
      <w:r>
        <w:separator/>
      </w:r>
    </w:p>
  </w:footnote>
  <w:footnote w:type="continuationSeparator" w:id="0">
    <w:p w14:paraId="2979DE9F" w14:textId="77777777" w:rsidR="00EC4F8A" w:rsidRDefault="00EC4F8A" w:rsidP="00312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54A"/>
    <w:multiLevelType w:val="hybridMultilevel"/>
    <w:tmpl w:val="1D1AB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974D23"/>
    <w:multiLevelType w:val="hybridMultilevel"/>
    <w:tmpl w:val="344E05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E5422D"/>
    <w:multiLevelType w:val="hybridMultilevel"/>
    <w:tmpl w:val="66FEA45C"/>
    <w:lvl w:ilvl="0" w:tplc="66C036DE">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54AA2"/>
    <w:multiLevelType w:val="hybridMultilevel"/>
    <w:tmpl w:val="928224A4"/>
    <w:lvl w:ilvl="0" w:tplc="6BEA89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D92"/>
    <w:multiLevelType w:val="hybridMultilevel"/>
    <w:tmpl w:val="3F4A8A32"/>
    <w:lvl w:ilvl="0" w:tplc="E43428EE">
      <w:start w:val="38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C1C59"/>
    <w:multiLevelType w:val="hybridMultilevel"/>
    <w:tmpl w:val="933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827D7"/>
    <w:multiLevelType w:val="hybridMultilevel"/>
    <w:tmpl w:val="53763C86"/>
    <w:lvl w:ilvl="0" w:tplc="E43428EE">
      <w:start w:val="38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2675A"/>
    <w:multiLevelType w:val="hybridMultilevel"/>
    <w:tmpl w:val="4E64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M0sLA0tjAxMzI1MbNU0lEKTi0uzszPAykwtqwFAMSPw9YtAAAA"/>
  </w:docVars>
  <w:rsids>
    <w:rsidRoot w:val="00757B71"/>
    <w:rsid w:val="00000DC5"/>
    <w:rsid w:val="00001799"/>
    <w:rsid w:val="00021290"/>
    <w:rsid w:val="000214E6"/>
    <w:rsid w:val="0002346A"/>
    <w:rsid w:val="000256DE"/>
    <w:rsid w:val="000303B7"/>
    <w:rsid w:val="000329E4"/>
    <w:rsid w:val="00033F71"/>
    <w:rsid w:val="0004451D"/>
    <w:rsid w:val="00045844"/>
    <w:rsid w:val="00046888"/>
    <w:rsid w:val="0004711B"/>
    <w:rsid w:val="00047858"/>
    <w:rsid w:val="00053D80"/>
    <w:rsid w:val="00057F42"/>
    <w:rsid w:val="0008155C"/>
    <w:rsid w:val="00094352"/>
    <w:rsid w:val="000A0BEA"/>
    <w:rsid w:val="000B12AE"/>
    <w:rsid w:val="000B1522"/>
    <w:rsid w:val="000B7B69"/>
    <w:rsid w:val="000C1D59"/>
    <w:rsid w:val="000C219C"/>
    <w:rsid w:val="000C661C"/>
    <w:rsid w:val="000D6D0E"/>
    <w:rsid w:val="000E24CC"/>
    <w:rsid w:val="000E2693"/>
    <w:rsid w:val="000E369F"/>
    <w:rsid w:val="0010228E"/>
    <w:rsid w:val="00114631"/>
    <w:rsid w:val="0011743B"/>
    <w:rsid w:val="00121088"/>
    <w:rsid w:val="001230B6"/>
    <w:rsid w:val="00131AD7"/>
    <w:rsid w:val="00133DDE"/>
    <w:rsid w:val="001416EB"/>
    <w:rsid w:val="00142322"/>
    <w:rsid w:val="00145BE4"/>
    <w:rsid w:val="00151631"/>
    <w:rsid w:val="00155626"/>
    <w:rsid w:val="00167D2C"/>
    <w:rsid w:val="0017124B"/>
    <w:rsid w:val="00171339"/>
    <w:rsid w:val="00174294"/>
    <w:rsid w:val="00174CF2"/>
    <w:rsid w:val="00175F52"/>
    <w:rsid w:val="00177406"/>
    <w:rsid w:val="00185B7B"/>
    <w:rsid w:val="00186741"/>
    <w:rsid w:val="00190464"/>
    <w:rsid w:val="00195131"/>
    <w:rsid w:val="001A252B"/>
    <w:rsid w:val="001A33C2"/>
    <w:rsid w:val="001A34CF"/>
    <w:rsid w:val="001B4E42"/>
    <w:rsid w:val="001C2A26"/>
    <w:rsid w:val="001D031E"/>
    <w:rsid w:val="001D29E1"/>
    <w:rsid w:val="001D7564"/>
    <w:rsid w:val="001E163F"/>
    <w:rsid w:val="001E178A"/>
    <w:rsid w:val="001E5056"/>
    <w:rsid w:val="001F07C3"/>
    <w:rsid w:val="001F45FE"/>
    <w:rsid w:val="001F586C"/>
    <w:rsid w:val="001F7EF9"/>
    <w:rsid w:val="0020179D"/>
    <w:rsid w:val="00202B03"/>
    <w:rsid w:val="002068AB"/>
    <w:rsid w:val="0020759D"/>
    <w:rsid w:val="00215B6E"/>
    <w:rsid w:val="00216BC3"/>
    <w:rsid w:val="00223345"/>
    <w:rsid w:val="00226E27"/>
    <w:rsid w:val="00226EDB"/>
    <w:rsid w:val="00231749"/>
    <w:rsid w:val="002333BE"/>
    <w:rsid w:val="00236708"/>
    <w:rsid w:val="002371E1"/>
    <w:rsid w:val="00237CBB"/>
    <w:rsid w:val="00240246"/>
    <w:rsid w:val="00242D28"/>
    <w:rsid w:val="00242E6F"/>
    <w:rsid w:val="00247CF5"/>
    <w:rsid w:val="00250134"/>
    <w:rsid w:val="002504BB"/>
    <w:rsid w:val="00250DA4"/>
    <w:rsid w:val="00255D62"/>
    <w:rsid w:val="00260290"/>
    <w:rsid w:val="00260B62"/>
    <w:rsid w:val="00266D77"/>
    <w:rsid w:val="00266F63"/>
    <w:rsid w:val="0026718C"/>
    <w:rsid w:val="00267669"/>
    <w:rsid w:val="002722C4"/>
    <w:rsid w:val="00272989"/>
    <w:rsid w:val="002758CF"/>
    <w:rsid w:val="002801EF"/>
    <w:rsid w:val="00280A1A"/>
    <w:rsid w:val="00282B94"/>
    <w:rsid w:val="00284281"/>
    <w:rsid w:val="00285D9A"/>
    <w:rsid w:val="00291D58"/>
    <w:rsid w:val="00292D51"/>
    <w:rsid w:val="002A376B"/>
    <w:rsid w:val="002A5F0C"/>
    <w:rsid w:val="002B0D62"/>
    <w:rsid w:val="002B10EB"/>
    <w:rsid w:val="002B2D4D"/>
    <w:rsid w:val="002B4155"/>
    <w:rsid w:val="002B5495"/>
    <w:rsid w:val="002B6D68"/>
    <w:rsid w:val="002C152F"/>
    <w:rsid w:val="002C418D"/>
    <w:rsid w:val="002C7030"/>
    <w:rsid w:val="002D263D"/>
    <w:rsid w:val="002D38C5"/>
    <w:rsid w:val="002D740F"/>
    <w:rsid w:val="002D77F1"/>
    <w:rsid w:val="002E020C"/>
    <w:rsid w:val="002E08B1"/>
    <w:rsid w:val="002E291A"/>
    <w:rsid w:val="002E321A"/>
    <w:rsid w:val="002E627F"/>
    <w:rsid w:val="002E6B28"/>
    <w:rsid w:val="002F4346"/>
    <w:rsid w:val="002F4C20"/>
    <w:rsid w:val="003022A6"/>
    <w:rsid w:val="00302382"/>
    <w:rsid w:val="00307B25"/>
    <w:rsid w:val="00310D4C"/>
    <w:rsid w:val="00312C7B"/>
    <w:rsid w:val="00315E23"/>
    <w:rsid w:val="00315F5A"/>
    <w:rsid w:val="003164C0"/>
    <w:rsid w:val="00317FF9"/>
    <w:rsid w:val="00326D7E"/>
    <w:rsid w:val="00331A55"/>
    <w:rsid w:val="00332465"/>
    <w:rsid w:val="0033374F"/>
    <w:rsid w:val="003376A1"/>
    <w:rsid w:val="00337B9C"/>
    <w:rsid w:val="0034280E"/>
    <w:rsid w:val="00343CB5"/>
    <w:rsid w:val="00345504"/>
    <w:rsid w:val="00352B43"/>
    <w:rsid w:val="003534FF"/>
    <w:rsid w:val="00354608"/>
    <w:rsid w:val="00355606"/>
    <w:rsid w:val="003605B1"/>
    <w:rsid w:val="003618DF"/>
    <w:rsid w:val="00362C71"/>
    <w:rsid w:val="00364B79"/>
    <w:rsid w:val="00364C60"/>
    <w:rsid w:val="00370E69"/>
    <w:rsid w:val="00372CE8"/>
    <w:rsid w:val="00376C6F"/>
    <w:rsid w:val="003825BF"/>
    <w:rsid w:val="00385975"/>
    <w:rsid w:val="003875DD"/>
    <w:rsid w:val="00392293"/>
    <w:rsid w:val="003970EF"/>
    <w:rsid w:val="003B131D"/>
    <w:rsid w:val="003B18B9"/>
    <w:rsid w:val="003B6120"/>
    <w:rsid w:val="003C2F96"/>
    <w:rsid w:val="003C524B"/>
    <w:rsid w:val="003D3679"/>
    <w:rsid w:val="003D5B8F"/>
    <w:rsid w:val="003E0598"/>
    <w:rsid w:val="003F2316"/>
    <w:rsid w:val="003F3221"/>
    <w:rsid w:val="003F5DB6"/>
    <w:rsid w:val="0040026D"/>
    <w:rsid w:val="004031A8"/>
    <w:rsid w:val="00405AD4"/>
    <w:rsid w:val="00405E73"/>
    <w:rsid w:val="00406669"/>
    <w:rsid w:val="004107AB"/>
    <w:rsid w:val="00411F55"/>
    <w:rsid w:val="004127AF"/>
    <w:rsid w:val="0041422A"/>
    <w:rsid w:val="00414EB3"/>
    <w:rsid w:val="0041571D"/>
    <w:rsid w:val="004171B2"/>
    <w:rsid w:val="00420008"/>
    <w:rsid w:val="00420331"/>
    <w:rsid w:val="004215F1"/>
    <w:rsid w:val="00424EFF"/>
    <w:rsid w:val="00431AC3"/>
    <w:rsid w:val="004369A8"/>
    <w:rsid w:val="004377FA"/>
    <w:rsid w:val="0044068A"/>
    <w:rsid w:val="00440D7C"/>
    <w:rsid w:val="00442DB1"/>
    <w:rsid w:val="00444C12"/>
    <w:rsid w:val="00447557"/>
    <w:rsid w:val="0045075E"/>
    <w:rsid w:val="0045260A"/>
    <w:rsid w:val="00452772"/>
    <w:rsid w:val="004540CF"/>
    <w:rsid w:val="00460231"/>
    <w:rsid w:val="00462DA0"/>
    <w:rsid w:val="00462EC2"/>
    <w:rsid w:val="004642F5"/>
    <w:rsid w:val="00470131"/>
    <w:rsid w:val="00470E0E"/>
    <w:rsid w:val="0047470A"/>
    <w:rsid w:val="0047583F"/>
    <w:rsid w:val="00475DFB"/>
    <w:rsid w:val="004765D6"/>
    <w:rsid w:val="00487206"/>
    <w:rsid w:val="00497745"/>
    <w:rsid w:val="004A6534"/>
    <w:rsid w:val="004B0531"/>
    <w:rsid w:val="004B1DBF"/>
    <w:rsid w:val="004B2F90"/>
    <w:rsid w:val="004B3A23"/>
    <w:rsid w:val="004B693F"/>
    <w:rsid w:val="004C468C"/>
    <w:rsid w:val="004C71A8"/>
    <w:rsid w:val="004D2DFF"/>
    <w:rsid w:val="004D3BB0"/>
    <w:rsid w:val="004D49CE"/>
    <w:rsid w:val="004D5CE7"/>
    <w:rsid w:val="004D691F"/>
    <w:rsid w:val="004D74F4"/>
    <w:rsid w:val="004E1FCE"/>
    <w:rsid w:val="004E6496"/>
    <w:rsid w:val="004F168E"/>
    <w:rsid w:val="004F2442"/>
    <w:rsid w:val="004F47FB"/>
    <w:rsid w:val="004F6294"/>
    <w:rsid w:val="00502876"/>
    <w:rsid w:val="00504EB4"/>
    <w:rsid w:val="00510CA4"/>
    <w:rsid w:val="0052039D"/>
    <w:rsid w:val="0052584E"/>
    <w:rsid w:val="005355E3"/>
    <w:rsid w:val="00540668"/>
    <w:rsid w:val="00542376"/>
    <w:rsid w:val="00542D22"/>
    <w:rsid w:val="00543AD4"/>
    <w:rsid w:val="00554BA8"/>
    <w:rsid w:val="0055511E"/>
    <w:rsid w:val="00555947"/>
    <w:rsid w:val="005561E7"/>
    <w:rsid w:val="0055778E"/>
    <w:rsid w:val="00561AA5"/>
    <w:rsid w:val="00561C7D"/>
    <w:rsid w:val="00573944"/>
    <w:rsid w:val="005757E8"/>
    <w:rsid w:val="005767CB"/>
    <w:rsid w:val="005804E9"/>
    <w:rsid w:val="005821F0"/>
    <w:rsid w:val="005A2CC1"/>
    <w:rsid w:val="005A7510"/>
    <w:rsid w:val="005B14A7"/>
    <w:rsid w:val="005B3E0D"/>
    <w:rsid w:val="005B50A2"/>
    <w:rsid w:val="005B5AF4"/>
    <w:rsid w:val="005B7400"/>
    <w:rsid w:val="005C0322"/>
    <w:rsid w:val="005C711E"/>
    <w:rsid w:val="005D09B6"/>
    <w:rsid w:val="005D25DE"/>
    <w:rsid w:val="005D6405"/>
    <w:rsid w:val="005E34D7"/>
    <w:rsid w:val="0060411C"/>
    <w:rsid w:val="0060736D"/>
    <w:rsid w:val="006123B6"/>
    <w:rsid w:val="00612F6E"/>
    <w:rsid w:val="00615ED1"/>
    <w:rsid w:val="006255E0"/>
    <w:rsid w:val="00626637"/>
    <w:rsid w:val="006305C7"/>
    <w:rsid w:val="00632907"/>
    <w:rsid w:val="00632C07"/>
    <w:rsid w:val="00634CF5"/>
    <w:rsid w:val="00643ABC"/>
    <w:rsid w:val="006441C5"/>
    <w:rsid w:val="0064549B"/>
    <w:rsid w:val="006478E6"/>
    <w:rsid w:val="006536B5"/>
    <w:rsid w:val="006578F6"/>
    <w:rsid w:val="00657E02"/>
    <w:rsid w:val="006616AB"/>
    <w:rsid w:val="00662096"/>
    <w:rsid w:val="00664863"/>
    <w:rsid w:val="00667AFB"/>
    <w:rsid w:val="00670CB0"/>
    <w:rsid w:val="00671306"/>
    <w:rsid w:val="006732ED"/>
    <w:rsid w:val="00674C16"/>
    <w:rsid w:val="00676AF7"/>
    <w:rsid w:val="00681289"/>
    <w:rsid w:val="00686D94"/>
    <w:rsid w:val="006874AB"/>
    <w:rsid w:val="00693EDD"/>
    <w:rsid w:val="006A21A8"/>
    <w:rsid w:val="006A5F90"/>
    <w:rsid w:val="006B07AF"/>
    <w:rsid w:val="006C1411"/>
    <w:rsid w:val="006C3ACF"/>
    <w:rsid w:val="006D2268"/>
    <w:rsid w:val="006D54E3"/>
    <w:rsid w:val="006E0A9A"/>
    <w:rsid w:val="006E1294"/>
    <w:rsid w:val="006E2356"/>
    <w:rsid w:val="006E3AEF"/>
    <w:rsid w:val="006E5365"/>
    <w:rsid w:val="006E7A85"/>
    <w:rsid w:val="006F5D3D"/>
    <w:rsid w:val="006F722D"/>
    <w:rsid w:val="00700872"/>
    <w:rsid w:val="00702501"/>
    <w:rsid w:val="00703B31"/>
    <w:rsid w:val="00710AD1"/>
    <w:rsid w:val="00714A9F"/>
    <w:rsid w:val="007170BC"/>
    <w:rsid w:val="007177B4"/>
    <w:rsid w:val="00725A3F"/>
    <w:rsid w:val="00733597"/>
    <w:rsid w:val="00734228"/>
    <w:rsid w:val="007425BE"/>
    <w:rsid w:val="007438F2"/>
    <w:rsid w:val="0074402E"/>
    <w:rsid w:val="00744A8E"/>
    <w:rsid w:val="00752272"/>
    <w:rsid w:val="00753C0D"/>
    <w:rsid w:val="00754646"/>
    <w:rsid w:val="00756DA9"/>
    <w:rsid w:val="00757B71"/>
    <w:rsid w:val="00761AEE"/>
    <w:rsid w:val="0076599F"/>
    <w:rsid w:val="00771B47"/>
    <w:rsid w:val="00776467"/>
    <w:rsid w:val="0078166A"/>
    <w:rsid w:val="0078244F"/>
    <w:rsid w:val="00782F01"/>
    <w:rsid w:val="0078597C"/>
    <w:rsid w:val="007876B1"/>
    <w:rsid w:val="00794003"/>
    <w:rsid w:val="00794634"/>
    <w:rsid w:val="0079781B"/>
    <w:rsid w:val="007A0723"/>
    <w:rsid w:val="007A2BAA"/>
    <w:rsid w:val="007A3763"/>
    <w:rsid w:val="007B3A2F"/>
    <w:rsid w:val="007B460E"/>
    <w:rsid w:val="007B7CF0"/>
    <w:rsid w:val="007C1FDE"/>
    <w:rsid w:val="007C44E4"/>
    <w:rsid w:val="007C57BB"/>
    <w:rsid w:val="007E646D"/>
    <w:rsid w:val="007E779E"/>
    <w:rsid w:val="007F0C83"/>
    <w:rsid w:val="00800B5E"/>
    <w:rsid w:val="00801227"/>
    <w:rsid w:val="00801E43"/>
    <w:rsid w:val="0080356C"/>
    <w:rsid w:val="00805D01"/>
    <w:rsid w:val="00806F3C"/>
    <w:rsid w:val="00810642"/>
    <w:rsid w:val="00817966"/>
    <w:rsid w:val="00820355"/>
    <w:rsid w:val="00825010"/>
    <w:rsid w:val="008302F8"/>
    <w:rsid w:val="00831798"/>
    <w:rsid w:val="00833375"/>
    <w:rsid w:val="00836BEB"/>
    <w:rsid w:val="00846668"/>
    <w:rsid w:val="008468F0"/>
    <w:rsid w:val="00853B99"/>
    <w:rsid w:val="00862B48"/>
    <w:rsid w:val="0086484F"/>
    <w:rsid w:val="0086589C"/>
    <w:rsid w:val="00866260"/>
    <w:rsid w:val="0087134E"/>
    <w:rsid w:val="00875D6D"/>
    <w:rsid w:val="00876381"/>
    <w:rsid w:val="00876730"/>
    <w:rsid w:val="0088084E"/>
    <w:rsid w:val="00892E76"/>
    <w:rsid w:val="00894324"/>
    <w:rsid w:val="008943F5"/>
    <w:rsid w:val="0089638F"/>
    <w:rsid w:val="00896DEC"/>
    <w:rsid w:val="008A45D6"/>
    <w:rsid w:val="008B1788"/>
    <w:rsid w:val="008B3ABC"/>
    <w:rsid w:val="008B57F0"/>
    <w:rsid w:val="008B6881"/>
    <w:rsid w:val="008C10D3"/>
    <w:rsid w:val="008C2230"/>
    <w:rsid w:val="008D423A"/>
    <w:rsid w:val="008D5562"/>
    <w:rsid w:val="008F0F43"/>
    <w:rsid w:val="008F23AE"/>
    <w:rsid w:val="00900774"/>
    <w:rsid w:val="00903014"/>
    <w:rsid w:val="00906F52"/>
    <w:rsid w:val="00911F5E"/>
    <w:rsid w:val="00914919"/>
    <w:rsid w:val="00916C81"/>
    <w:rsid w:val="00916DFE"/>
    <w:rsid w:val="0092267F"/>
    <w:rsid w:val="00924753"/>
    <w:rsid w:val="009255BE"/>
    <w:rsid w:val="0093133A"/>
    <w:rsid w:val="00931E36"/>
    <w:rsid w:val="00932ECF"/>
    <w:rsid w:val="00943F2B"/>
    <w:rsid w:val="009440F0"/>
    <w:rsid w:val="00944811"/>
    <w:rsid w:val="00947836"/>
    <w:rsid w:val="0095296B"/>
    <w:rsid w:val="009540CA"/>
    <w:rsid w:val="00954ABD"/>
    <w:rsid w:val="00955489"/>
    <w:rsid w:val="00957DB0"/>
    <w:rsid w:val="0096157D"/>
    <w:rsid w:val="0096286F"/>
    <w:rsid w:val="00963BB3"/>
    <w:rsid w:val="00966DA2"/>
    <w:rsid w:val="00972886"/>
    <w:rsid w:val="00981C1F"/>
    <w:rsid w:val="00982DAB"/>
    <w:rsid w:val="00992E0E"/>
    <w:rsid w:val="009964A9"/>
    <w:rsid w:val="00996A38"/>
    <w:rsid w:val="009A339A"/>
    <w:rsid w:val="009A4338"/>
    <w:rsid w:val="009A6DC1"/>
    <w:rsid w:val="009B144C"/>
    <w:rsid w:val="009B2102"/>
    <w:rsid w:val="009B6E22"/>
    <w:rsid w:val="009C0C1F"/>
    <w:rsid w:val="009D34AD"/>
    <w:rsid w:val="009E146C"/>
    <w:rsid w:val="009E1F0A"/>
    <w:rsid w:val="009E231C"/>
    <w:rsid w:val="009E77B0"/>
    <w:rsid w:val="00A01249"/>
    <w:rsid w:val="00A115C4"/>
    <w:rsid w:val="00A11A25"/>
    <w:rsid w:val="00A11B9D"/>
    <w:rsid w:val="00A24AC7"/>
    <w:rsid w:val="00A268CD"/>
    <w:rsid w:val="00A27E3E"/>
    <w:rsid w:val="00A31B35"/>
    <w:rsid w:val="00A33878"/>
    <w:rsid w:val="00A35CCB"/>
    <w:rsid w:val="00A35DE4"/>
    <w:rsid w:val="00A4183F"/>
    <w:rsid w:val="00A46006"/>
    <w:rsid w:val="00A53E0E"/>
    <w:rsid w:val="00A60DEA"/>
    <w:rsid w:val="00A62F44"/>
    <w:rsid w:val="00A64759"/>
    <w:rsid w:val="00A65698"/>
    <w:rsid w:val="00A66B78"/>
    <w:rsid w:val="00A67DF0"/>
    <w:rsid w:val="00A70AF7"/>
    <w:rsid w:val="00A73250"/>
    <w:rsid w:val="00A73D5A"/>
    <w:rsid w:val="00A76F7E"/>
    <w:rsid w:val="00A77975"/>
    <w:rsid w:val="00A81107"/>
    <w:rsid w:val="00A87345"/>
    <w:rsid w:val="00A941A1"/>
    <w:rsid w:val="00A949F0"/>
    <w:rsid w:val="00A96179"/>
    <w:rsid w:val="00AA61CF"/>
    <w:rsid w:val="00AA7F90"/>
    <w:rsid w:val="00AB1045"/>
    <w:rsid w:val="00AB1AC3"/>
    <w:rsid w:val="00AB4064"/>
    <w:rsid w:val="00AB58EB"/>
    <w:rsid w:val="00AC49F3"/>
    <w:rsid w:val="00AD2436"/>
    <w:rsid w:val="00AD292F"/>
    <w:rsid w:val="00AD2C05"/>
    <w:rsid w:val="00AD42ED"/>
    <w:rsid w:val="00AE20ED"/>
    <w:rsid w:val="00AE57C4"/>
    <w:rsid w:val="00AE75DD"/>
    <w:rsid w:val="00AE7829"/>
    <w:rsid w:val="00B010D1"/>
    <w:rsid w:val="00B107DB"/>
    <w:rsid w:val="00B127CD"/>
    <w:rsid w:val="00B13599"/>
    <w:rsid w:val="00B139D6"/>
    <w:rsid w:val="00B14840"/>
    <w:rsid w:val="00B169C3"/>
    <w:rsid w:val="00B21B37"/>
    <w:rsid w:val="00B237EA"/>
    <w:rsid w:val="00B25212"/>
    <w:rsid w:val="00B308CC"/>
    <w:rsid w:val="00B317F6"/>
    <w:rsid w:val="00B350A4"/>
    <w:rsid w:val="00B372F9"/>
    <w:rsid w:val="00B444C7"/>
    <w:rsid w:val="00B44999"/>
    <w:rsid w:val="00B44A64"/>
    <w:rsid w:val="00B520A7"/>
    <w:rsid w:val="00B60ABD"/>
    <w:rsid w:val="00B63165"/>
    <w:rsid w:val="00B63C43"/>
    <w:rsid w:val="00B6587E"/>
    <w:rsid w:val="00B740F3"/>
    <w:rsid w:val="00B756C6"/>
    <w:rsid w:val="00B76117"/>
    <w:rsid w:val="00B83048"/>
    <w:rsid w:val="00B8324A"/>
    <w:rsid w:val="00B83A8B"/>
    <w:rsid w:val="00B84BD9"/>
    <w:rsid w:val="00B859A0"/>
    <w:rsid w:val="00B8774A"/>
    <w:rsid w:val="00B940A2"/>
    <w:rsid w:val="00B95BCB"/>
    <w:rsid w:val="00BA4B56"/>
    <w:rsid w:val="00BB57FC"/>
    <w:rsid w:val="00BB710A"/>
    <w:rsid w:val="00BC3A38"/>
    <w:rsid w:val="00BC42BA"/>
    <w:rsid w:val="00BC47E0"/>
    <w:rsid w:val="00BC5EF9"/>
    <w:rsid w:val="00BD139B"/>
    <w:rsid w:val="00BD1FDF"/>
    <w:rsid w:val="00BD444F"/>
    <w:rsid w:val="00BD643F"/>
    <w:rsid w:val="00BD7CCB"/>
    <w:rsid w:val="00BE757D"/>
    <w:rsid w:val="00BF2034"/>
    <w:rsid w:val="00BF2416"/>
    <w:rsid w:val="00BF31FF"/>
    <w:rsid w:val="00BF4986"/>
    <w:rsid w:val="00BF63C1"/>
    <w:rsid w:val="00C02663"/>
    <w:rsid w:val="00C02F33"/>
    <w:rsid w:val="00C0421B"/>
    <w:rsid w:val="00C04657"/>
    <w:rsid w:val="00C15367"/>
    <w:rsid w:val="00C156ED"/>
    <w:rsid w:val="00C15DEC"/>
    <w:rsid w:val="00C2420C"/>
    <w:rsid w:val="00C338CB"/>
    <w:rsid w:val="00C35348"/>
    <w:rsid w:val="00C42701"/>
    <w:rsid w:val="00C67D21"/>
    <w:rsid w:val="00C67FE2"/>
    <w:rsid w:val="00C70AA8"/>
    <w:rsid w:val="00C72667"/>
    <w:rsid w:val="00C73B31"/>
    <w:rsid w:val="00C807DE"/>
    <w:rsid w:val="00C86864"/>
    <w:rsid w:val="00C923A7"/>
    <w:rsid w:val="00C932FA"/>
    <w:rsid w:val="00C94A1D"/>
    <w:rsid w:val="00C96D71"/>
    <w:rsid w:val="00CB1076"/>
    <w:rsid w:val="00CB1348"/>
    <w:rsid w:val="00CB5C50"/>
    <w:rsid w:val="00CC1F4E"/>
    <w:rsid w:val="00CE114C"/>
    <w:rsid w:val="00CE7A9D"/>
    <w:rsid w:val="00CF6400"/>
    <w:rsid w:val="00D001F5"/>
    <w:rsid w:val="00D00567"/>
    <w:rsid w:val="00D03099"/>
    <w:rsid w:val="00D04023"/>
    <w:rsid w:val="00D07391"/>
    <w:rsid w:val="00D10ACD"/>
    <w:rsid w:val="00D13397"/>
    <w:rsid w:val="00D15F93"/>
    <w:rsid w:val="00D173BD"/>
    <w:rsid w:val="00D177F6"/>
    <w:rsid w:val="00D30C65"/>
    <w:rsid w:val="00D31C8E"/>
    <w:rsid w:val="00D34731"/>
    <w:rsid w:val="00D35F5F"/>
    <w:rsid w:val="00D40360"/>
    <w:rsid w:val="00D52841"/>
    <w:rsid w:val="00D52D61"/>
    <w:rsid w:val="00D60614"/>
    <w:rsid w:val="00D678F5"/>
    <w:rsid w:val="00D67DB3"/>
    <w:rsid w:val="00D7569F"/>
    <w:rsid w:val="00D771FF"/>
    <w:rsid w:val="00D772E2"/>
    <w:rsid w:val="00D87174"/>
    <w:rsid w:val="00D92F3D"/>
    <w:rsid w:val="00D932FF"/>
    <w:rsid w:val="00D9522E"/>
    <w:rsid w:val="00D978A8"/>
    <w:rsid w:val="00DA0ACC"/>
    <w:rsid w:val="00DB0AF3"/>
    <w:rsid w:val="00DB5584"/>
    <w:rsid w:val="00DC0087"/>
    <w:rsid w:val="00DC19C9"/>
    <w:rsid w:val="00DC1ADD"/>
    <w:rsid w:val="00DC485C"/>
    <w:rsid w:val="00DC5586"/>
    <w:rsid w:val="00DC6023"/>
    <w:rsid w:val="00DC7642"/>
    <w:rsid w:val="00DD0B47"/>
    <w:rsid w:val="00DD1ACB"/>
    <w:rsid w:val="00DD1FD2"/>
    <w:rsid w:val="00DD5C84"/>
    <w:rsid w:val="00DE2711"/>
    <w:rsid w:val="00DE4A6C"/>
    <w:rsid w:val="00DF3068"/>
    <w:rsid w:val="00DF4FBC"/>
    <w:rsid w:val="00DF5181"/>
    <w:rsid w:val="00DF6999"/>
    <w:rsid w:val="00E004B8"/>
    <w:rsid w:val="00E07BC4"/>
    <w:rsid w:val="00E1345F"/>
    <w:rsid w:val="00E14555"/>
    <w:rsid w:val="00E20FAB"/>
    <w:rsid w:val="00E21C2D"/>
    <w:rsid w:val="00E2427E"/>
    <w:rsid w:val="00E34AB6"/>
    <w:rsid w:val="00E473B5"/>
    <w:rsid w:val="00E51184"/>
    <w:rsid w:val="00E5223F"/>
    <w:rsid w:val="00E54FC8"/>
    <w:rsid w:val="00E57B79"/>
    <w:rsid w:val="00E631CC"/>
    <w:rsid w:val="00E64F32"/>
    <w:rsid w:val="00E71E9E"/>
    <w:rsid w:val="00E72F56"/>
    <w:rsid w:val="00E74EA7"/>
    <w:rsid w:val="00E80C15"/>
    <w:rsid w:val="00E81FD3"/>
    <w:rsid w:val="00E82728"/>
    <w:rsid w:val="00E85FC0"/>
    <w:rsid w:val="00E9009F"/>
    <w:rsid w:val="00E907EC"/>
    <w:rsid w:val="00E90AFF"/>
    <w:rsid w:val="00E911DB"/>
    <w:rsid w:val="00E93D00"/>
    <w:rsid w:val="00E96DB6"/>
    <w:rsid w:val="00EA15E9"/>
    <w:rsid w:val="00EA386D"/>
    <w:rsid w:val="00EA4698"/>
    <w:rsid w:val="00EA4A9D"/>
    <w:rsid w:val="00EB7716"/>
    <w:rsid w:val="00EC0345"/>
    <w:rsid w:val="00EC4F8A"/>
    <w:rsid w:val="00EC7E74"/>
    <w:rsid w:val="00ED0696"/>
    <w:rsid w:val="00ED2ABC"/>
    <w:rsid w:val="00ED2FDC"/>
    <w:rsid w:val="00ED75FD"/>
    <w:rsid w:val="00EE00F4"/>
    <w:rsid w:val="00EE3CB5"/>
    <w:rsid w:val="00EE5955"/>
    <w:rsid w:val="00EF5B60"/>
    <w:rsid w:val="00F01A5D"/>
    <w:rsid w:val="00F022F9"/>
    <w:rsid w:val="00F11927"/>
    <w:rsid w:val="00F12257"/>
    <w:rsid w:val="00F12CD2"/>
    <w:rsid w:val="00F15C3D"/>
    <w:rsid w:val="00F22CD5"/>
    <w:rsid w:val="00F2347B"/>
    <w:rsid w:val="00F23B9B"/>
    <w:rsid w:val="00F30F08"/>
    <w:rsid w:val="00F329AB"/>
    <w:rsid w:val="00F34CAE"/>
    <w:rsid w:val="00F374B8"/>
    <w:rsid w:val="00F47753"/>
    <w:rsid w:val="00F47C97"/>
    <w:rsid w:val="00F55D93"/>
    <w:rsid w:val="00F55FED"/>
    <w:rsid w:val="00F5687D"/>
    <w:rsid w:val="00F57E7A"/>
    <w:rsid w:val="00F62453"/>
    <w:rsid w:val="00F7035E"/>
    <w:rsid w:val="00F72E66"/>
    <w:rsid w:val="00F75023"/>
    <w:rsid w:val="00F76B6A"/>
    <w:rsid w:val="00F80792"/>
    <w:rsid w:val="00F87945"/>
    <w:rsid w:val="00F9066F"/>
    <w:rsid w:val="00F9496B"/>
    <w:rsid w:val="00FA0416"/>
    <w:rsid w:val="00FA04A6"/>
    <w:rsid w:val="00FA3134"/>
    <w:rsid w:val="00FA385E"/>
    <w:rsid w:val="00FA3FFD"/>
    <w:rsid w:val="00FA59FE"/>
    <w:rsid w:val="00FB24EE"/>
    <w:rsid w:val="00FB5B35"/>
    <w:rsid w:val="00FC2F82"/>
    <w:rsid w:val="00FD5A44"/>
    <w:rsid w:val="00FD6D7C"/>
    <w:rsid w:val="00FE6268"/>
    <w:rsid w:val="00FF0A69"/>
    <w:rsid w:val="00FF139F"/>
    <w:rsid w:val="00FF2C49"/>
    <w:rsid w:val="00FF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1393E"/>
  <w15:docId w15:val="{B904B904-E560-4F43-B5B6-8E1DE6FA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51D"/>
    <w:pPr>
      <w:spacing w:line="360" w:lineRule="auto"/>
    </w:pPr>
  </w:style>
  <w:style w:type="paragraph" w:styleId="Heading1">
    <w:name w:val="heading 1"/>
    <w:basedOn w:val="Normal"/>
    <w:next w:val="Normal"/>
    <w:link w:val="Heading1Char"/>
    <w:uiPriority w:val="9"/>
    <w:qFormat/>
    <w:rsid w:val="00312C7B"/>
    <w:pPr>
      <w:keepNext/>
      <w:keepLines/>
      <w:spacing w:before="240" w:after="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12C7B"/>
    <w:pPr>
      <w:keepNext/>
      <w:keepLines/>
      <w:spacing w:before="40" w:after="0"/>
      <w:jc w:val="center"/>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961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0D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10D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7B"/>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312C7B"/>
    <w:rPr>
      <w:rFonts w:eastAsiaTheme="majorEastAsia" w:cstheme="majorBidi"/>
      <w:b/>
      <w:color w:val="000000" w:themeColor="text1"/>
      <w:sz w:val="28"/>
      <w:szCs w:val="26"/>
    </w:rPr>
  </w:style>
  <w:style w:type="paragraph" w:styleId="Header">
    <w:name w:val="header"/>
    <w:basedOn w:val="Normal"/>
    <w:link w:val="HeaderChar"/>
    <w:uiPriority w:val="99"/>
    <w:unhideWhenUsed/>
    <w:rsid w:val="0031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7B"/>
  </w:style>
  <w:style w:type="paragraph" w:styleId="Footer">
    <w:name w:val="footer"/>
    <w:basedOn w:val="Normal"/>
    <w:link w:val="FooterChar"/>
    <w:uiPriority w:val="99"/>
    <w:unhideWhenUsed/>
    <w:rsid w:val="00312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7B"/>
  </w:style>
  <w:style w:type="paragraph" w:styleId="TOCHeading">
    <w:name w:val="TOC Heading"/>
    <w:basedOn w:val="Heading1"/>
    <w:next w:val="Normal"/>
    <w:uiPriority w:val="39"/>
    <w:unhideWhenUsed/>
    <w:qFormat/>
    <w:rsid w:val="00782F01"/>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82F01"/>
    <w:pPr>
      <w:spacing w:after="100"/>
    </w:pPr>
  </w:style>
  <w:style w:type="paragraph" w:styleId="TOC2">
    <w:name w:val="toc 2"/>
    <w:basedOn w:val="Normal"/>
    <w:next w:val="Normal"/>
    <w:autoRedefine/>
    <w:uiPriority w:val="39"/>
    <w:unhideWhenUsed/>
    <w:rsid w:val="00782F01"/>
    <w:pPr>
      <w:spacing w:after="100"/>
      <w:ind w:left="220"/>
    </w:pPr>
  </w:style>
  <w:style w:type="character" w:styleId="Hyperlink">
    <w:name w:val="Hyperlink"/>
    <w:basedOn w:val="DefaultParagraphFont"/>
    <w:uiPriority w:val="99"/>
    <w:unhideWhenUsed/>
    <w:rsid w:val="00782F01"/>
    <w:rPr>
      <w:color w:val="0563C1" w:themeColor="hyperlink"/>
      <w:u w:val="single"/>
    </w:rPr>
  </w:style>
  <w:style w:type="character" w:customStyle="1" w:styleId="Heading3Char">
    <w:name w:val="Heading 3 Char"/>
    <w:basedOn w:val="DefaultParagraphFont"/>
    <w:link w:val="Heading3"/>
    <w:uiPriority w:val="9"/>
    <w:rsid w:val="00A9617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177B4"/>
    <w:pPr>
      <w:ind w:left="720"/>
      <w:contextualSpacing/>
    </w:pPr>
  </w:style>
  <w:style w:type="paragraph" w:styleId="EndnoteText">
    <w:name w:val="endnote text"/>
    <w:basedOn w:val="Normal"/>
    <w:link w:val="EndnoteTextChar"/>
    <w:uiPriority w:val="99"/>
    <w:unhideWhenUsed/>
    <w:rsid w:val="007177B4"/>
    <w:pPr>
      <w:spacing w:after="0" w:line="240" w:lineRule="auto"/>
    </w:pPr>
    <w:rPr>
      <w:sz w:val="20"/>
      <w:szCs w:val="20"/>
    </w:rPr>
  </w:style>
  <w:style w:type="character" w:customStyle="1" w:styleId="EndnoteTextChar">
    <w:name w:val="Endnote Text Char"/>
    <w:basedOn w:val="DefaultParagraphFont"/>
    <w:link w:val="EndnoteText"/>
    <w:uiPriority w:val="99"/>
    <w:rsid w:val="007177B4"/>
    <w:rPr>
      <w:sz w:val="20"/>
      <w:szCs w:val="20"/>
    </w:rPr>
  </w:style>
  <w:style w:type="character" w:styleId="EndnoteReference">
    <w:name w:val="endnote reference"/>
    <w:basedOn w:val="DefaultParagraphFont"/>
    <w:uiPriority w:val="99"/>
    <w:semiHidden/>
    <w:unhideWhenUsed/>
    <w:rsid w:val="003825BF"/>
    <w:rPr>
      <w:vertAlign w:val="superscript"/>
    </w:rPr>
  </w:style>
  <w:style w:type="paragraph" w:styleId="NoSpacing">
    <w:name w:val="No Spacing"/>
    <w:uiPriority w:val="1"/>
    <w:qFormat/>
    <w:rsid w:val="002D263D"/>
    <w:pPr>
      <w:spacing w:after="0" w:line="240" w:lineRule="auto"/>
    </w:pPr>
  </w:style>
  <w:style w:type="paragraph" w:styleId="BalloonText">
    <w:name w:val="Balloon Text"/>
    <w:basedOn w:val="Normal"/>
    <w:link w:val="BalloonTextChar"/>
    <w:uiPriority w:val="99"/>
    <w:semiHidden/>
    <w:unhideWhenUsed/>
    <w:rsid w:val="002D2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63D"/>
    <w:rPr>
      <w:rFonts w:ascii="Segoe UI" w:hAnsi="Segoe UI" w:cs="Segoe UI"/>
      <w:sz w:val="18"/>
      <w:szCs w:val="18"/>
    </w:rPr>
  </w:style>
  <w:style w:type="table" w:styleId="TableGrid">
    <w:name w:val="Table Grid"/>
    <w:basedOn w:val="TableNormal"/>
    <w:uiPriority w:val="39"/>
    <w:rsid w:val="0087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0B62"/>
  </w:style>
  <w:style w:type="character" w:customStyle="1" w:styleId="Heading4Char">
    <w:name w:val="Heading 4 Char"/>
    <w:basedOn w:val="DefaultParagraphFont"/>
    <w:link w:val="Heading4"/>
    <w:uiPriority w:val="9"/>
    <w:semiHidden/>
    <w:rsid w:val="00310D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10D4C"/>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303B7"/>
    <w:rPr>
      <w:sz w:val="16"/>
      <w:szCs w:val="16"/>
    </w:rPr>
  </w:style>
  <w:style w:type="paragraph" w:styleId="CommentText">
    <w:name w:val="annotation text"/>
    <w:basedOn w:val="Normal"/>
    <w:link w:val="CommentTextChar"/>
    <w:uiPriority w:val="99"/>
    <w:semiHidden/>
    <w:unhideWhenUsed/>
    <w:rsid w:val="000303B7"/>
    <w:pPr>
      <w:spacing w:line="240" w:lineRule="auto"/>
    </w:pPr>
    <w:rPr>
      <w:sz w:val="20"/>
      <w:szCs w:val="20"/>
    </w:rPr>
  </w:style>
  <w:style w:type="character" w:customStyle="1" w:styleId="CommentTextChar">
    <w:name w:val="Comment Text Char"/>
    <w:basedOn w:val="DefaultParagraphFont"/>
    <w:link w:val="CommentText"/>
    <w:uiPriority w:val="99"/>
    <w:semiHidden/>
    <w:rsid w:val="000303B7"/>
    <w:rPr>
      <w:sz w:val="20"/>
      <w:szCs w:val="20"/>
    </w:rPr>
  </w:style>
  <w:style w:type="paragraph" w:styleId="CommentSubject">
    <w:name w:val="annotation subject"/>
    <w:basedOn w:val="CommentText"/>
    <w:next w:val="CommentText"/>
    <w:link w:val="CommentSubjectChar"/>
    <w:uiPriority w:val="99"/>
    <w:semiHidden/>
    <w:unhideWhenUsed/>
    <w:rsid w:val="000303B7"/>
    <w:rPr>
      <w:b/>
      <w:bCs/>
    </w:rPr>
  </w:style>
  <w:style w:type="character" w:customStyle="1" w:styleId="CommentSubjectChar">
    <w:name w:val="Comment Subject Char"/>
    <w:basedOn w:val="CommentTextChar"/>
    <w:link w:val="CommentSubject"/>
    <w:uiPriority w:val="99"/>
    <w:semiHidden/>
    <w:rsid w:val="000303B7"/>
    <w:rPr>
      <w:b/>
      <w:bCs/>
      <w:sz w:val="20"/>
      <w:szCs w:val="20"/>
    </w:rPr>
  </w:style>
  <w:style w:type="character" w:customStyle="1" w:styleId="mixed-citation">
    <w:name w:val="mixed-citation"/>
    <w:basedOn w:val="DefaultParagraphFont"/>
    <w:rsid w:val="00B63165"/>
  </w:style>
  <w:style w:type="character" w:customStyle="1" w:styleId="ref-title">
    <w:name w:val="ref-title"/>
    <w:basedOn w:val="DefaultParagraphFont"/>
    <w:rsid w:val="00B63165"/>
  </w:style>
  <w:style w:type="character" w:customStyle="1" w:styleId="ref-journal">
    <w:name w:val="ref-journal"/>
    <w:basedOn w:val="DefaultParagraphFont"/>
    <w:rsid w:val="00B63165"/>
  </w:style>
  <w:style w:type="character" w:customStyle="1" w:styleId="ref-vol">
    <w:name w:val="ref-vol"/>
    <w:basedOn w:val="DefaultParagraphFont"/>
    <w:rsid w:val="00B63165"/>
  </w:style>
  <w:style w:type="paragraph" w:styleId="Caption">
    <w:name w:val="caption"/>
    <w:basedOn w:val="Normal"/>
    <w:next w:val="Normal"/>
    <w:uiPriority w:val="35"/>
    <w:unhideWhenUsed/>
    <w:qFormat/>
    <w:rsid w:val="00A73D5A"/>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2411">
      <w:bodyDiv w:val="1"/>
      <w:marLeft w:val="0"/>
      <w:marRight w:val="0"/>
      <w:marTop w:val="0"/>
      <w:marBottom w:val="0"/>
      <w:divBdr>
        <w:top w:val="none" w:sz="0" w:space="0" w:color="auto"/>
        <w:left w:val="none" w:sz="0" w:space="0" w:color="auto"/>
        <w:bottom w:val="none" w:sz="0" w:space="0" w:color="auto"/>
        <w:right w:val="none" w:sz="0" w:space="0" w:color="auto"/>
      </w:divBdr>
    </w:div>
    <w:div w:id="382406031">
      <w:bodyDiv w:val="1"/>
      <w:marLeft w:val="0"/>
      <w:marRight w:val="0"/>
      <w:marTop w:val="0"/>
      <w:marBottom w:val="0"/>
      <w:divBdr>
        <w:top w:val="none" w:sz="0" w:space="0" w:color="auto"/>
        <w:left w:val="none" w:sz="0" w:space="0" w:color="auto"/>
        <w:bottom w:val="none" w:sz="0" w:space="0" w:color="auto"/>
        <w:right w:val="none" w:sz="0" w:space="0" w:color="auto"/>
      </w:divBdr>
      <w:divsChild>
        <w:div w:id="1186753986">
          <w:marLeft w:val="0"/>
          <w:marRight w:val="0"/>
          <w:marTop w:val="0"/>
          <w:marBottom w:val="0"/>
          <w:divBdr>
            <w:top w:val="single" w:sz="6" w:space="0" w:color="C9C9C9"/>
            <w:left w:val="none" w:sz="0" w:space="0" w:color="auto"/>
            <w:bottom w:val="none" w:sz="0" w:space="0" w:color="auto"/>
            <w:right w:val="none" w:sz="0" w:space="0" w:color="auto"/>
          </w:divBdr>
          <w:divsChild>
            <w:div w:id="299578547">
              <w:marLeft w:val="0"/>
              <w:marRight w:val="0"/>
              <w:marTop w:val="0"/>
              <w:marBottom w:val="0"/>
              <w:divBdr>
                <w:top w:val="none" w:sz="0" w:space="0" w:color="auto"/>
                <w:left w:val="none" w:sz="0" w:space="0" w:color="auto"/>
                <w:bottom w:val="none" w:sz="0" w:space="0" w:color="auto"/>
                <w:right w:val="none" w:sz="0" w:space="0" w:color="auto"/>
              </w:divBdr>
              <w:divsChild>
                <w:div w:id="2100443423">
                  <w:marLeft w:val="0"/>
                  <w:marRight w:val="0"/>
                  <w:marTop w:val="0"/>
                  <w:marBottom w:val="0"/>
                  <w:divBdr>
                    <w:top w:val="none" w:sz="0" w:space="0" w:color="auto"/>
                    <w:left w:val="none" w:sz="0" w:space="0" w:color="auto"/>
                    <w:bottom w:val="none" w:sz="0" w:space="0" w:color="auto"/>
                    <w:right w:val="none" w:sz="0" w:space="0" w:color="auto"/>
                  </w:divBdr>
                  <w:divsChild>
                    <w:div w:id="1622301156">
                      <w:marLeft w:val="0"/>
                      <w:marRight w:val="0"/>
                      <w:marTop w:val="0"/>
                      <w:marBottom w:val="0"/>
                      <w:divBdr>
                        <w:top w:val="none" w:sz="0" w:space="0" w:color="auto"/>
                        <w:left w:val="none" w:sz="0" w:space="0" w:color="auto"/>
                        <w:bottom w:val="none" w:sz="0" w:space="0" w:color="auto"/>
                        <w:right w:val="none" w:sz="0" w:space="0" w:color="auto"/>
                      </w:divBdr>
                    </w:div>
                    <w:div w:id="1217856165">
                      <w:marLeft w:val="0"/>
                      <w:marRight w:val="0"/>
                      <w:marTop w:val="0"/>
                      <w:marBottom w:val="0"/>
                      <w:divBdr>
                        <w:top w:val="none" w:sz="0" w:space="0" w:color="auto"/>
                        <w:left w:val="none" w:sz="0" w:space="0" w:color="auto"/>
                        <w:bottom w:val="none" w:sz="0" w:space="0" w:color="auto"/>
                        <w:right w:val="none" w:sz="0" w:space="0" w:color="auto"/>
                      </w:divBdr>
                      <w:divsChild>
                        <w:div w:id="436798933">
                          <w:marLeft w:val="0"/>
                          <w:marRight w:val="0"/>
                          <w:marTop w:val="0"/>
                          <w:marBottom w:val="0"/>
                          <w:divBdr>
                            <w:top w:val="none" w:sz="0" w:space="0" w:color="auto"/>
                            <w:left w:val="none" w:sz="0" w:space="0" w:color="auto"/>
                            <w:bottom w:val="none" w:sz="0" w:space="0" w:color="auto"/>
                            <w:right w:val="none" w:sz="0" w:space="0" w:color="auto"/>
                          </w:divBdr>
                          <w:divsChild>
                            <w:div w:id="94332325">
                              <w:marLeft w:val="0"/>
                              <w:marRight w:val="0"/>
                              <w:marTop w:val="0"/>
                              <w:marBottom w:val="0"/>
                              <w:divBdr>
                                <w:top w:val="none" w:sz="0" w:space="0" w:color="auto"/>
                                <w:left w:val="none" w:sz="0" w:space="0" w:color="auto"/>
                                <w:bottom w:val="none" w:sz="0" w:space="0" w:color="auto"/>
                                <w:right w:val="none" w:sz="0" w:space="0" w:color="auto"/>
                              </w:divBdr>
                              <w:divsChild>
                                <w:div w:id="506139022">
                                  <w:marLeft w:val="0"/>
                                  <w:marRight w:val="0"/>
                                  <w:marTop w:val="0"/>
                                  <w:marBottom w:val="0"/>
                                  <w:divBdr>
                                    <w:top w:val="none" w:sz="0" w:space="0" w:color="auto"/>
                                    <w:left w:val="none" w:sz="0" w:space="0" w:color="auto"/>
                                    <w:bottom w:val="none" w:sz="0" w:space="0" w:color="auto"/>
                                    <w:right w:val="none" w:sz="0" w:space="0" w:color="auto"/>
                                  </w:divBdr>
                                </w:div>
                                <w:div w:id="1965964679">
                                  <w:marLeft w:val="0"/>
                                  <w:marRight w:val="0"/>
                                  <w:marTop w:val="0"/>
                                  <w:marBottom w:val="0"/>
                                  <w:divBdr>
                                    <w:top w:val="single" w:sz="6" w:space="0" w:color="7E8992"/>
                                    <w:left w:val="single" w:sz="6" w:space="9" w:color="7E8992"/>
                                    <w:bottom w:val="single" w:sz="6" w:space="0" w:color="7E8992"/>
                                    <w:right w:val="single" w:sz="6" w:space="16" w:color="7E8992"/>
                                  </w:divBdr>
                                </w:div>
                              </w:divsChild>
                            </w:div>
                          </w:divsChild>
                        </w:div>
                      </w:divsChild>
                    </w:div>
                  </w:divsChild>
                </w:div>
                <w:div w:id="646396178">
                  <w:marLeft w:val="0"/>
                  <w:marRight w:val="0"/>
                  <w:marTop w:val="0"/>
                  <w:marBottom w:val="0"/>
                  <w:divBdr>
                    <w:top w:val="none" w:sz="0" w:space="0" w:color="auto"/>
                    <w:left w:val="none" w:sz="0" w:space="0" w:color="auto"/>
                    <w:bottom w:val="none" w:sz="0" w:space="0" w:color="auto"/>
                    <w:right w:val="none" w:sz="0" w:space="0" w:color="auto"/>
                  </w:divBdr>
                  <w:divsChild>
                    <w:div w:id="1798910543">
                      <w:marLeft w:val="0"/>
                      <w:marRight w:val="0"/>
                      <w:marTop w:val="0"/>
                      <w:marBottom w:val="0"/>
                      <w:divBdr>
                        <w:top w:val="single" w:sz="12" w:space="12" w:color="E9711C"/>
                        <w:left w:val="single" w:sz="2" w:space="0" w:color="E9711C"/>
                        <w:bottom w:val="single" w:sz="2" w:space="30" w:color="E9711C"/>
                        <w:right w:val="single" w:sz="2" w:space="0" w:color="E9711C"/>
                      </w:divBdr>
                      <w:divsChild>
                        <w:div w:id="443421376">
                          <w:marLeft w:val="0"/>
                          <w:marRight w:val="0"/>
                          <w:marTop w:val="0"/>
                          <w:marBottom w:val="0"/>
                          <w:divBdr>
                            <w:top w:val="none" w:sz="0" w:space="0" w:color="auto"/>
                            <w:left w:val="none" w:sz="0" w:space="0" w:color="auto"/>
                            <w:bottom w:val="none" w:sz="0" w:space="0" w:color="auto"/>
                            <w:right w:val="none" w:sz="0" w:space="0" w:color="auto"/>
                          </w:divBdr>
                          <w:divsChild>
                            <w:div w:id="12535677">
                              <w:marLeft w:val="0"/>
                              <w:marRight w:val="0"/>
                              <w:marTop w:val="0"/>
                              <w:marBottom w:val="0"/>
                              <w:divBdr>
                                <w:top w:val="none" w:sz="0" w:space="0" w:color="auto"/>
                                <w:left w:val="none" w:sz="0" w:space="0" w:color="auto"/>
                                <w:bottom w:val="none" w:sz="0" w:space="0" w:color="auto"/>
                                <w:right w:val="none" w:sz="0" w:space="0" w:color="auto"/>
                              </w:divBdr>
                              <w:divsChild>
                                <w:div w:id="1555509945">
                                  <w:marLeft w:val="0"/>
                                  <w:marRight w:val="0"/>
                                  <w:marTop w:val="0"/>
                                  <w:marBottom w:val="0"/>
                                  <w:divBdr>
                                    <w:top w:val="none" w:sz="0" w:space="0" w:color="auto"/>
                                    <w:left w:val="none" w:sz="0" w:space="0" w:color="auto"/>
                                    <w:bottom w:val="none" w:sz="0" w:space="0" w:color="auto"/>
                                    <w:right w:val="none" w:sz="0" w:space="0" w:color="auto"/>
                                  </w:divBdr>
                                  <w:divsChild>
                                    <w:div w:id="1824809294">
                                      <w:marLeft w:val="0"/>
                                      <w:marRight w:val="0"/>
                                      <w:marTop w:val="0"/>
                                      <w:marBottom w:val="0"/>
                                      <w:divBdr>
                                        <w:top w:val="none" w:sz="0" w:space="0" w:color="auto"/>
                                        <w:left w:val="none" w:sz="0" w:space="0" w:color="auto"/>
                                        <w:bottom w:val="none" w:sz="0" w:space="0" w:color="auto"/>
                                        <w:right w:val="none" w:sz="0" w:space="0" w:color="auto"/>
                                      </w:divBdr>
                                    </w:div>
                                    <w:div w:id="400521204">
                                      <w:marLeft w:val="0"/>
                                      <w:marRight w:val="0"/>
                                      <w:marTop w:val="0"/>
                                      <w:marBottom w:val="0"/>
                                      <w:divBdr>
                                        <w:top w:val="none" w:sz="0" w:space="0" w:color="auto"/>
                                        <w:left w:val="none" w:sz="0" w:space="0" w:color="auto"/>
                                        <w:bottom w:val="none" w:sz="0" w:space="0" w:color="auto"/>
                                        <w:right w:val="none" w:sz="0" w:space="0" w:color="auto"/>
                                      </w:divBdr>
                                    </w:div>
                                    <w:div w:id="500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966813">
          <w:marLeft w:val="0"/>
          <w:marRight w:val="0"/>
          <w:marTop w:val="0"/>
          <w:marBottom w:val="0"/>
          <w:divBdr>
            <w:top w:val="single" w:sz="2" w:space="0" w:color="C9C9C9"/>
            <w:left w:val="single" w:sz="2" w:space="0" w:color="C9C9C9"/>
            <w:bottom w:val="single" w:sz="2" w:space="0" w:color="C9C9C9"/>
            <w:right w:val="single" w:sz="2" w:space="0" w:color="C9C9C9"/>
          </w:divBdr>
          <w:divsChild>
            <w:div w:id="1387877513">
              <w:marLeft w:val="0"/>
              <w:marRight w:val="0"/>
              <w:marTop w:val="0"/>
              <w:marBottom w:val="0"/>
              <w:divBdr>
                <w:top w:val="none" w:sz="0" w:space="0" w:color="auto"/>
                <w:left w:val="single" w:sz="6" w:space="0" w:color="C9C9C9"/>
                <w:bottom w:val="none" w:sz="0" w:space="0" w:color="auto"/>
                <w:right w:val="none" w:sz="0" w:space="0" w:color="auto"/>
              </w:divBdr>
              <w:divsChild>
                <w:div w:id="1521896145">
                  <w:marLeft w:val="0"/>
                  <w:marRight w:val="0"/>
                  <w:marTop w:val="0"/>
                  <w:marBottom w:val="0"/>
                  <w:divBdr>
                    <w:top w:val="none" w:sz="0" w:space="0" w:color="auto"/>
                    <w:left w:val="none" w:sz="0" w:space="0" w:color="auto"/>
                    <w:bottom w:val="none" w:sz="0" w:space="0" w:color="auto"/>
                    <w:right w:val="none" w:sz="0" w:space="0" w:color="auto"/>
                  </w:divBdr>
                  <w:divsChild>
                    <w:div w:id="1191990517">
                      <w:marLeft w:val="0"/>
                      <w:marRight w:val="0"/>
                      <w:marTop w:val="0"/>
                      <w:marBottom w:val="0"/>
                      <w:divBdr>
                        <w:top w:val="none" w:sz="0" w:space="0" w:color="auto"/>
                        <w:left w:val="none" w:sz="0" w:space="0" w:color="auto"/>
                        <w:bottom w:val="none" w:sz="0" w:space="0" w:color="auto"/>
                        <w:right w:val="none" w:sz="0" w:space="0" w:color="auto"/>
                      </w:divBdr>
                      <w:divsChild>
                        <w:div w:id="1984462263">
                          <w:marLeft w:val="120"/>
                          <w:marRight w:val="120"/>
                          <w:marTop w:val="0"/>
                          <w:marBottom w:val="0"/>
                          <w:divBdr>
                            <w:top w:val="none" w:sz="0" w:space="0" w:color="auto"/>
                            <w:left w:val="none" w:sz="0" w:space="6" w:color="auto"/>
                            <w:bottom w:val="single" w:sz="6" w:space="8" w:color="D7D7D7"/>
                            <w:right w:val="none" w:sz="0" w:space="6" w:color="auto"/>
                          </w:divBdr>
                          <w:divsChild>
                            <w:div w:id="1189368880">
                              <w:marLeft w:val="0"/>
                              <w:marRight w:val="0"/>
                              <w:marTop w:val="0"/>
                              <w:marBottom w:val="0"/>
                              <w:divBdr>
                                <w:top w:val="none" w:sz="0" w:space="0" w:color="auto"/>
                                <w:left w:val="none" w:sz="0" w:space="0" w:color="auto"/>
                                <w:bottom w:val="none" w:sz="0" w:space="0" w:color="auto"/>
                                <w:right w:val="none" w:sz="0" w:space="0" w:color="auto"/>
                              </w:divBdr>
                            </w:div>
                            <w:div w:id="1236744949">
                              <w:marLeft w:val="0"/>
                              <w:marRight w:val="0"/>
                              <w:marTop w:val="0"/>
                              <w:marBottom w:val="0"/>
                              <w:divBdr>
                                <w:top w:val="none" w:sz="0" w:space="0" w:color="auto"/>
                                <w:left w:val="none" w:sz="0" w:space="0" w:color="auto"/>
                                <w:bottom w:val="none" w:sz="0" w:space="0" w:color="auto"/>
                                <w:right w:val="none" w:sz="0" w:space="0" w:color="auto"/>
                              </w:divBdr>
                            </w:div>
                            <w:div w:id="1694720086">
                              <w:marLeft w:val="0"/>
                              <w:marRight w:val="0"/>
                              <w:marTop w:val="0"/>
                              <w:marBottom w:val="0"/>
                              <w:divBdr>
                                <w:top w:val="none" w:sz="0" w:space="0" w:color="auto"/>
                                <w:left w:val="none" w:sz="0" w:space="0" w:color="auto"/>
                                <w:bottom w:val="none" w:sz="0" w:space="0" w:color="auto"/>
                                <w:right w:val="none" w:sz="0" w:space="0" w:color="auto"/>
                              </w:divBdr>
                            </w:div>
                          </w:divsChild>
                        </w:div>
                        <w:div w:id="234899271">
                          <w:marLeft w:val="120"/>
                          <w:marRight w:val="120"/>
                          <w:marTop w:val="0"/>
                          <w:marBottom w:val="0"/>
                          <w:divBdr>
                            <w:top w:val="none" w:sz="0" w:space="12" w:color="auto"/>
                            <w:left w:val="none" w:sz="0" w:space="6" w:color="auto"/>
                            <w:bottom w:val="single" w:sz="6" w:space="8" w:color="D7D7D7"/>
                            <w:right w:val="none" w:sz="0" w:space="6" w:color="auto"/>
                          </w:divBdr>
                        </w:div>
                        <w:div w:id="457577518">
                          <w:marLeft w:val="120"/>
                          <w:marRight w:val="120"/>
                          <w:marTop w:val="0"/>
                          <w:marBottom w:val="0"/>
                          <w:divBdr>
                            <w:top w:val="none" w:sz="0" w:space="12" w:color="auto"/>
                            <w:left w:val="none" w:sz="0" w:space="6" w:color="auto"/>
                            <w:bottom w:val="single" w:sz="6" w:space="8" w:color="D7D7D7"/>
                            <w:right w:val="none" w:sz="0" w:space="6" w:color="auto"/>
                          </w:divBdr>
                        </w:div>
                      </w:divsChild>
                    </w:div>
                  </w:divsChild>
                </w:div>
              </w:divsChild>
            </w:div>
          </w:divsChild>
        </w:div>
      </w:divsChild>
    </w:div>
    <w:div w:id="429278462">
      <w:bodyDiv w:val="1"/>
      <w:marLeft w:val="0"/>
      <w:marRight w:val="0"/>
      <w:marTop w:val="0"/>
      <w:marBottom w:val="0"/>
      <w:divBdr>
        <w:top w:val="none" w:sz="0" w:space="0" w:color="auto"/>
        <w:left w:val="none" w:sz="0" w:space="0" w:color="auto"/>
        <w:bottom w:val="none" w:sz="0" w:space="0" w:color="auto"/>
        <w:right w:val="none" w:sz="0" w:space="0" w:color="auto"/>
      </w:divBdr>
      <w:divsChild>
        <w:div w:id="1753744420">
          <w:marLeft w:val="0"/>
          <w:marRight w:val="0"/>
          <w:marTop w:val="0"/>
          <w:marBottom w:val="0"/>
          <w:divBdr>
            <w:top w:val="none" w:sz="0" w:space="0" w:color="auto"/>
            <w:left w:val="none" w:sz="0" w:space="0" w:color="auto"/>
            <w:bottom w:val="none" w:sz="0" w:space="0" w:color="auto"/>
            <w:right w:val="none" w:sz="0" w:space="0" w:color="auto"/>
          </w:divBdr>
        </w:div>
        <w:div w:id="1923219557">
          <w:marLeft w:val="0"/>
          <w:marRight w:val="0"/>
          <w:marTop w:val="0"/>
          <w:marBottom w:val="0"/>
          <w:divBdr>
            <w:top w:val="none" w:sz="0" w:space="0" w:color="auto"/>
            <w:left w:val="none" w:sz="0" w:space="0" w:color="auto"/>
            <w:bottom w:val="none" w:sz="0" w:space="0" w:color="auto"/>
            <w:right w:val="none" w:sz="0" w:space="0" w:color="auto"/>
          </w:divBdr>
        </w:div>
      </w:divsChild>
    </w:div>
    <w:div w:id="632833604">
      <w:bodyDiv w:val="1"/>
      <w:marLeft w:val="0"/>
      <w:marRight w:val="0"/>
      <w:marTop w:val="0"/>
      <w:marBottom w:val="0"/>
      <w:divBdr>
        <w:top w:val="none" w:sz="0" w:space="0" w:color="auto"/>
        <w:left w:val="none" w:sz="0" w:space="0" w:color="auto"/>
        <w:bottom w:val="none" w:sz="0" w:space="0" w:color="auto"/>
        <w:right w:val="none" w:sz="0" w:space="0" w:color="auto"/>
      </w:divBdr>
    </w:div>
    <w:div w:id="723064258">
      <w:bodyDiv w:val="1"/>
      <w:marLeft w:val="0"/>
      <w:marRight w:val="0"/>
      <w:marTop w:val="0"/>
      <w:marBottom w:val="0"/>
      <w:divBdr>
        <w:top w:val="none" w:sz="0" w:space="0" w:color="auto"/>
        <w:left w:val="none" w:sz="0" w:space="0" w:color="auto"/>
        <w:bottom w:val="none" w:sz="0" w:space="0" w:color="auto"/>
        <w:right w:val="none" w:sz="0" w:space="0" w:color="auto"/>
      </w:divBdr>
      <w:divsChild>
        <w:div w:id="1073283073">
          <w:marLeft w:val="0"/>
          <w:marRight w:val="0"/>
          <w:marTop w:val="0"/>
          <w:marBottom w:val="0"/>
          <w:divBdr>
            <w:top w:val="none" w:sz="0" w:space="0" w:color="auto"/>
            <w:left w:val="none" w:sz="0" w:space="0" w:color="auto"/>
            <w:bottom w:val="none" w:sz="0" w:space="0" w:color="auto"/>
            <w:right w:val="none" w:sz="0" w:space="0" w:color="auto"/>
          </w:divBdr>
        </w:div>
        <w:div w:id="834955279">
          <w:marLeft w:val="0"/>
          <w:marRight w:val="0"/>
          <w:marTop w:val="0"/>
          <w:marBottom w:val="0"/>
          <w:divBdr>
            <w:top w:val="none" w:sz="0" w:space="0" w:color="auto"/>
            <w:left w:val="none" w:sz="0" w:space="0" w:color="auto"/>
            <w:bottom w:val="none" w:sz="0" w:space="0" w:color="auto"/>
            <w:right w:val="none" w:sz="0" w:space="0" w:color="auto"/>
          </w:divBdr>
        </w:div>
      </w:divsChild>
    </w:div>
    <w:div w:id="955678025">
      <w:bodyDiv w:val="1"/>
      <w:marLeft w:val="0"/>
      <w:marRight w:val="0"/>
      <w:marTop w:val="0"/>
      <w:marBottom w:val="0"/>
      <w:divBdr>
        <w:top w:val="none" w:sz="0" w:space="0" w:color="auto"/>
        <w:left w:val="none" w:sz="0" w:space="0" w:color="auto"/>
        <w:bottom w:val="none" w:sz="0" w:space="0" w:color="auto"/>
        <w:right w:val="none" w:sz="0" w:space="0" w:color="auto"/>
      </w:divBdr>
      <w:divsChild>
        <w:div w:id="1877769309">
          <w:marLeft w:val="0"/>
          <w:marRight w:val="0"/>
          <w:marTop w:val="0"/>
          <w:marBottom w:val="0"/>
          <w:divBdr>
            <w:top w:val="none" w:sz="0" w:space="0" w:color="auto"/>
            <w:left w:val="none" w:sz="0" w:space="0" w:color="auto"/>
            <w:bottom w:val="none" w:sz="0" w:space="0" w:color="auto"/>
            <w:right w:val="none" w:sz="0" w:space="0" w:color="auto"/>
          </w:divBdr>
        </w:div>
        <w:div w:id="874731598">
          <w:marLeft w:val="0"/>
          <w:marRight w:val="0"/>
          <w:marTop w:val="0"/>
          <w:marBottom w:val="0"/>
          <w:divBdr>
            <w:top w:val="none" w:sz="0" w:space="0" w:color="auto"/>
            <w:left w:val="none" w:sz="0" w:space="0" w:color="auto"/>
            <w:bottom w:val="none" w:sz="0" w:space="0" w:color="auto"/>
            <w:right w:val="none" w:sz="0" w:space="0" w:color="auto"/>
          </w:divBdr>
        </w:div>
      </w:divsChild>
    </w:div>
    <w:div w:id="965966780">
      <w:bodyDiv w:val="1"/>
      <w:marLeft w:val="0"/>
      <w:marRight w:val="0"/>
      <w:marTop w:val="0"/>
      <w:marBottom w:val="0"/>
      <w:divBdr>
        <w:top w:val="none" w:sz="0" w:space="0" w:color="auto"/>
        <w:left w:val="none" w:sz="0" w:space="0" w:color="auto"/>
        <w:bottom w:val="none" w:sz="0" w:space="0" w:color="auto"/>
        <w:right w:val="none" w:sz="0" w:space="0" w:color="auto"/>
      </w:divBdr>
    </w:div>
    <w:div w:id="1163353293">
      <w:bodyDiv w:val="1"/>
      <w:marLeft w:val="0"/>
      <w:marRight w:val="0"/>
      <w:marTop w:val="0"/>
      <w:marBottom w:val="0"/>
      <w:divBdr>
        <w:top w:val="none" w:sz="0" w:space="0" w:color="auto"/>
        <w:left w:val="none" w:sz="0" w:space="0" w:color="auto"/>
        <w:bottom w:val="none" w:sz="0" w:space="0" w:color="auto"/>
        <w:right w:val="none" w:sz="0" w:space="0" w:color="auto"/>
      </w:divBdr>
    </w:div>
    <w:div w:id="1295988396">
      <w:bodyDiv w:val="1"/>
      <w:marLeft w:val="0"/>
      <w:marRight w:val="0"/>
      <w:marTop w:val="0"/>
      <w:marBottom w:val="0"/>
      <w:divBdr>
        <w:top w:val="none" w:sz="0" w:space="0" w:color="auto"/>
        <w:left w:val="none" w:sz="0" w:space="0" w:color="auto"/>
        <w:bottom w:val="none" w:sz="0" w:space="0" w:color="auto"/>
        <w:right w:val="none" w:sz="0" w:space="0" w:color="auto"/>
      </w:divBdr>
      <w:divsChild>
        <w:div w:id="588003612">
          <w:marLeft w:val="0"/>
          <w:marRight w:val="0"/>
          <w:marTop w:val="0"/>
          <w:marBottom w:val="0"/>
          <w:divBdr>
            <w:top w:val="none" w:sz="0" w:space="0" w:color="auto"/>
            <w:left w:val="none" w:sz="0" w:space="0" w:color="auto"/>
            <w:bottom w:val="none" w:sz="0" w:space="0" w:color="auto"/>
            <w:right w:val="none" w:sz="0" w:space="0" w:color="auto"/>
          </w:divBdr>
        </w:div>
        <w:div w:id="2028945755">
          <w:marLeft w:val="0"/>
          <w:marRight w:val="0"/>
          <w:marTop w:val="0"/>
          <w:marBottom w:val="0"/>
          <w:divBdr>
            <w:top w:val="none" w:sz="0" w:space="0" w:color="auto"/>
            <w:left w:val="none" w:sz="0" w:space="0" w:color="auto"/>
            <w:bottom w:val="none" w:sz="0" w:space="0" w:color="auto"/>
            <w:right w:val="none" w:sz="0" w:space="0" w:color="auto"/>
          </w:divBdr>
        </w:div>
      </w:divsChild>
    </w:div>
    <w:div w:id="1303999596">
      <w:bodyDiv w:val="1"/>
      <w:marLeft w:val="0"/>
      <w:marRight w:val="0"/>
      <w:marTop w:val="0"/>
      <w:marBottom w:val="0"/>
      <w:divBdr>
        <w:top w:val="none" w:sz="0" w:space="0" w:color="auto"/>
        <w:left w:val="none" w:sz="0" w:space="0" w:color="auto"/>
        <w:bottom w:val="none" w:sz="0" w:space="0" w:color="auto"/>
        <w:right w:val="none" w:sz="0" w:space="0" w:color="auto"/>
      </w:divBdr>
    </w:div>
    <w:div w:id="1326321653">
      <w:bodyDiv w:val="1"/>
      <w:marLeft w:val="0"/>
      <w:marRight w:val="0"/>
      <w:marTop w:val="0"/>
      <w:marBottom w:val="0"/>
      <w:divBdr>
        <w:top w:val="none" w:sz="0" w:space="0" w:color="auto"/>
        <w:left w:val="none" w:sz="0" w:space="0" w:color="auto"/>
        <w:bottom w:val="none" w:sz="0" w:space="0" w:color="auto"/>
        <w:right w:val="none" w:sz="0" w:space="0" w:color="auto"/>
      </w:divBdr>
    </w:div>
    <w:div w:id="1772237542">
      <w:bodyDiv w:val="1"/>
      <w:marLeft w:val="0"/>
      <w:marRight w:val="0"/>
      <w:marTop w:val="0"/>
      <w:marBottom w:val="0"/>
      <w:divBdr>
        <w:top w:val="none" w:sz="0" w:space="0" w:color="auto"/>
        <w:left w:val="none" w:sz="0" w:space="0" w:color="auto"/>
        <w:bottom w:val="none" w:sz="0" w:space="0" w:color="auto"/>
        <w:right w:val="none" w:sz="0" w:space="0" w:color="auto"/>
      </w:divBdr>
    </w:div>
    <w:div w:id="18315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pics.sciencedirect.com/topics/page/Antipsychotic" TargetMode="External"/><Relationship Id="rId18" Type="http://schemas.openxmlformats.org/officeDocument/2006/relationships/hyperlink" Target="http://topics.sciencedirect.com/topics/page/Tricyclic_antidepressants"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topics.sciencedirect.com/topics/page/Antipsychotic" TargetMode="External"/><Relationship Id="rId7" Type="http://schemas.openxmlformats.org/officeDocument/2006/relationships/settings" Target="settings.xml"/><Relationship Id="rId12" Type="http://schemas.openxmlformats.org/officeDocument/2006/relationships/hyperlink" Target="http://topics.sciencedirect.com/topics/page/Body_mass_index" TargetMode="External"/><Relationship Id="rId17" Type="http://schemas.openxmlformats.org/officeDocument/2006/relationships/hyperlink" Target="http://topics.sciencedirect.com/topics/page/Mood_stabilizers" TargetMode="External"/><Relationship Id="rId25" Type="http://schemas.openxmlformats.org/officeDocument/2006/relationships/hyperlink" Target="http://topics.sciencedirect.com/topics/page/Schizophrenia" TargetMode="External"/><Relationship Id="rId2" Type="http://schemas.openxmlformats.org/officeDocument/2006/relationships/customXml" Target="../customXml/item2.xml"/><Relationship Id="rId16" Type="http://schemas.openxmlformats.org/officeDocument/2006/relationships/hyperlink" Target="http://topics.sciencedirect.com/topics/page/Atypical_antipsychotic" TargetMode="External"/><Relationship Id="rId20" Type="http://schemas.openxmlformats.org/officeDocument/2006/relationships/hyperlink" Target="http://topics.sciencedirect.com/topics/page/Serotonin_reuptake_inhibito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pics.sciencedirect.com/topics/page/Body_mass_index" TargetMode="External"/><Relationship Id="rId24" Type="http://schemas.openxmlformats.org/officeDocument/2006/relationships/hyperlink" Target="http://topics.sciencedirect.com/topics/page/Major_depressive_disorder" TargetMode="External"/><Relationship Id="rId5" Type="http://schemas.openxmlformats.org/officeDocument/2006/relationships/numbering" Target="numbering.xml"/><Relationship Id="rId15" Type="http://schemas.openxmlformats.org/officeDocument/2006/relationships/hyperlink" Target="http://topics.sciencedirect.com/topics/page/Polyphagia" TargetMode="External"/><Relationship Id="rId23" Type="http://schemas.openxmlformats.org/officeDocument/2006/relationships/hyperlink" Target="http://topics.sciencedirect.com/topics/page/Schizophrenia"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topics.sciencedirect.com/topics/page/Antipsychotic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pics.sciencedirect.com/topics/page/Adipose_tissue" TargetMode="External"/><Relationship Id="rId22" Type="http://schemas.openxmlformats.org/officeDocument/2006/relationships/hyperlink" Target="http://www.sciencedirect.com/science/article/pii/S0022395603000189"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661D775E54849BBEDD5C226FBE2BF" ma:contentTypeVersion="8" ma:contentTypeDescription="Create a new document." ma:contentTypeScope="" ma:versionID="1e2692fad8cac9926e9c87b726085a45">
  <xsd:schema xmlns:xsd="http://www.w3.org/2001/XMLSchema" xmlns:xs="http://www.w3.org/2001/XMLSchema" xmlns:p="http://schemas.microsoft.com/office/2006/metadata/properties" xmlns:ns2="6474a834-5e65-44ce-8127-a6df45a264b3" xmlns:ns3="343eeb84-b836-42c3-955a-ae67ad144aa0" targetNamespace="http://schemas.microsoft.com/office/2006/metadata/properties" ma:root="true" ma:fieldsID="710cef3c850e9f8ddf154d3b75b8dbd8" ns2:_="" ns3:_="">
    <xsd:import namespace="6474a834-5e65-44ce-8127-a6df45a264b3"/>
    <xsd:import namespace="343eeb84-b836-42c3-955a-ae67ad144a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a834-5e65-44ce-8127-a6df45a264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eeb84-b836-42c3-955a-ae67ad144a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DRU11</b:Tag>
    <b:SourceType>JournalArticle</b:SourceType>
    <b:Guid>{BC4EF691-CABE-4074-8419-C8638CB72280}</b:Guid>
    <b:Author>
      <b:Author>
        <b:NameList>
          <b:Person>
            <b:Last>DRUMMOND</b:Last>
            <b:First>LM.</b:First>
            <b:Middle>KHAN-HAMEED, A. and ION, R.</b:Middle>
          </b:Person>
        </b:NameList>
      </b:Author>
    </b:Author>
    <b:Title> Physical complications of severe, enduring Obsessive-Compulsive disorder</b:Title>
    <b:JournalName>World Psychiatry</b:JournalName>
    <b:Year> (2011)</b:Year>
    <b:Pages>10 (2) 154</b:Pages>
    <b:RefOrder>1</b:RefOrder>
  </b:Source>
</b:Sources>
</file>

<file path=customXml/itemProps1.xml><?xml version="1.0" encoding="utf-8"?>
<ds:datastoreItem xmlns:ds="http://schemas.openxmlformats.org/officeDocument/2006/customXml" ds:itemID="{D838D825-A4B1-4BFC-933D-8BF9E6A6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a834-5e65-44ce-8127-a6df45a264b3"/>
    <ds:schemaRef ds:uri="343eeb84-b836-42c3-955a-ae67ad144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2C142-060F-46FA-9910-1686687B76CE}">
  <ds:schemaRefs>
    <ds:schemaRef ds:uri="343eeb84-b836-42c3-955a-ae67ad144aa0"/>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474a834-5e65-44ce-8127-a6df45a264b3"/>
    <ds:schemaRef ds:uri="http://www.w3.org/XML/1998/namespace"/>
  </ds:schemaRefs>
</ds:datastoreItem>
</file>

<file path=customXml/itemProps3.xml><?xml version="1.0" encoding="utf-8"?>
<ds:datastoreItem xmlns:ds="http://schemas.openxmlformats.org/officeDocument/2006/customXml" ds:itemID="{8327DE1A-6709-4577-A508-0B57DF06DC1B}">
  <ds:schemaRefs>
    <ds:schemaRef ds:uri="http://schemas.microsoft.com/sharepoint/v3/contenttype/forms"/>
  </ds:schemaRefs>
</ds:datastoreItem>
</file>

<file path=customXml/itemProps4.xml><?xml version="1.0" encoding="utf-8"?>
<ds:datastoreItem xmlns:ds="http://schemas.openxmlformats.org/officeDocument/2006/customXml" ds:itemID="{77AA92D9-945C-4B3A-BFA6-FE94724B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8917</Words>
  <Characters>50828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59626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Okanlawon</dc:creator>
  <cp:lastModifiedBy>Sara Khalil</cp:lastModifiedBy>
  <cp:revision>2</cp:revision>
  <cp:lastPrinted>2017-02-23T19:52:00Z</cp:lastPrinted>
  <dcterms:created xsi:type="dcterms:W3CDTF">2019-04-01T11:05:00Z</dcterms:created>
  <dcterms:modified xsi:type="dcterms:W3CDTF">2019-04-01T11:05:00Z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0x010100AD3661D775E54849BBEDD5C226FBE2BF</vt:lpwstr>
  </property>
  <property fmtid="{D5CDD505-2E9C-101B-9397-08002B2CF9AE}" pid="3" name="Order">
    <vt:r8>26200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SIP_Label_bd238a98-5de3-4afa-b492-e6339810853c_Enabled">
    <vt:lpwstr>True</vt:lpwstr>
  </property>
  <property fmtid="{D5CDD505-2E9C-101B-9397-08002B2CF9AE}" pid="9" name="MSIP_Label_bd238a98-5de3-4afa-b492-e6339810853c_SiteId">
    <vt:lpwstr>75aac48a-29ab-4230-adac-69d3e7ed3e77</vt:lpwstr>
  </property>
  <property fmtid="{D5CDD505-2E9C-101B-9397-08002B2CF9AE}" pid="10" name="MSIP_Label_bd238a98-5de3-4afa-b492-e6339810853c_Owner">
    <vt:lpwstr>sara.khalil@rcpsych.ac.uk</vt:lpwstr>
  </property>
  <property fmtid="{D5CDD505-2E9C-101B-9397-08002B2CF9AE}" pid="11" name="MSIP_Label_bd238a98-5de3-4afa-b492-e6339810853c_SetDate">
    <vt:lpwstr>2019-04-01T11:04:20.2667977Z</vt:lpwstr>
  </property>
  <property fmtid="{D5CDD505-2E9C-101B-9397-08002B2CF9AE}" pid="12" name="MSIP_Label_bd238a98-5de3-4afa-b492-e6339810853c_Name">
    <vt:lpwstr>General</vt:lpwstr>
  </property>
  <property fmtid="{D5CDD505-2E9C-101B-9397-08002B2CF9AE}" pid="13" name="MSIP_Label_bd238a98-5de3-4afa-b492-e6339810853c_Application">
    <vt:lpwstr>Microsoft Azure Information Protection</vt:lpwstr>
  </property>
  <property fmtid="{D5CDD505-2E9C-101B-9397-08002B2CF9AE}" pid="14" name="MSIP_Label_bd238a98-5de3-4afa-b492-e6339810853c_Extended_MSFT_Method">
    <vt:lpwstr>Automatic</vt:lpwstr>
  </property>
  <property fmtid="{D5CDD505-2E9C-101B-9397-08002B2CF9AE}" pid="15" name="Sensitivity">
    <vt:lpwstr>General</vt:lpwstr>
  </property>
</Properties>
</file>