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D5D05" w14:textId="77777777" w:rsidR="00153686" w:rsidRPr="00FD349B" w:rsidRDefault="00367ED5" w:rsidP="00153686">
      <w:pPr>
        <w:pStyle w:val="Header"/>
        <w:tabs>
          <w:tab w:val="clear" w:pos="4320"/>
          <w:tab w:val="clear" w:pos="4680"/>
          <w:tab w:val="clear" w:pos="8640"/>
          <w:tab w:val="left" w:pos="4536"/>
        </w:tabs>
        <w:jc w:val="left"/>
        <w:rPr>
          <w:rFonts w:cs="Arial"/>
          <w:color w:val="000000" w:themeColor="text1"/>
          <w:szCs w:val="24"/>
        </w:rPr>
      </w:pP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t>From:</w:t>
      </w:r>
      <w:r w:rsidRPr="00FD349B">
        <w:rPr>
          <w:rFonts w:cs="Arial"/>
          <w:color w:val="000000" w:themeColor="text1"/>
          <w:szCs w:val="24"/>
        </w:rPr>
        <w:tab/>
      </w:r>
      <w:r w:rsidR="004E13E3" w:rsidRPr="00FD349B">
        <w:rPr>
          <w:rFonts w:cs="Arial"/>
          <w:color w:val="000000" w:themeColor="text1"/>
          <w:szCs w:val="24"/>
        </w:rPr>
        <w:t>Carolyn Wales</w:t>
      </w:r>
    </w:p>
    <w:p w14:paraId="58A62B95" w14:textId="77777777" w:rsidR="00153686" w:rsidRPr="00FD349B" w:rsidRDefault="00153686" w:rsidP="00153686">
      <w:pPr>
        <w:pStyle w:val="Header"/>
        <w:tabs>
          <w:tab w:val="clear" w:pos="4320"/>
          <w:tab w:val="clear" w:pos="4680"/>
          <w:tab w:val="clear" w:pos="8640"/>
          <w:tab w:val="left" w:pos="4536"/>
        </w:tabs>
        <w:jc w:val="left"/>
        <w:rPr>
          <w:rFonts w:cs="Arial"/>
          <w:color w:val="000000" w:themeColor="text1"/>
          <w:szCs w:val="24"/>
        </w:rPr>
      </w:pP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t xml:space="preserve">Children, Young People, </w:t>
      </w:r>
      <w:r w:rsidRPr="00FD349B">
        <w:rPr>
          <w:rFonts w:cs="Arial"/>
          <w:color w:val="000000" w:themeColor="text1"/>
          <w:szCs w:val="24"/>
        </w:rPr>
        <w:tab/>
      </w:r>
      <w:r w:rsidR="00AD7260" w:rsidRPr="00FD349B">
        <w:rPr>
          <w:rFonts w:cs="Arial"/>
          <w:color w:val="000000" w:themeColor="text1"/>
          <w:szCs w:val="24"/>
        </w:rPr>
        <w:t xml:space="preserve">Families and </w:t>
      </w:r>
      <w:r w:rsidR="004E13E3" w:rsidRPr="00FD349B">
        <w:rPr>
          <w:rFonts w:cs="Arial"/>
          <w:color w:val="000000" w:themeColor="text1"/>
          <w:szCs w:val="24"/>
        </w:rPr>
        <w:tab/>
      </w:r>
      <w:r w:rsidR="004E13E3" w:rsidRPr="00FD349B">
        <w:rPr>
          <w:rFonts w:cs="Arial"/>
          <w:color w:val="000000" w:themeColor="text1"/>
          <w:szCs w:val="24"/>
        </w:rPr>
        <w:tab/>
      </w:r>
      <w:r w:rsidR="004E13E3" w:rsidRPr="00FD349B">
        <w:rPr>
          <w:rFonts w:cs="Arial"/>
          <w:color w:val="000000" w:themeColor="text1"/>
          <w:szCs w:val="24"/>
        </w:rPr>
        <w:tab/>
      </w:r>
      <w:r w:rsidR="004E13E3" w:rsidRPr="00FD349B">
        <w:rPr>
          <w:rFonts w:cs="Arial"/>
          <w:color w:val="000000" w:themeColor="text1"/>
          <w:szCs w:val="24"/>
        </w:rPr>
        <w:tab/>
      </w:r>
      <w:r w:rsidR="004E13E3" w:rsidRPr="00FD349B">
        <w:rPr>
          <w:rFonts w:cs="Arial"/>
          <w:color w:val="000000" w:themeColor="text1"/>
          <w:szCs w:val="24"/>
        </w:rPr>
        <w:tab/>
      </w:r>
      <w:r w:rsidR="004E13E3" w:rsidRPr="00FD349B">
        <w:rPr>
          <w:rFonts w:cs="Arial"/>
          <w:color w:val="000000" w:themeColor="text1"/>
          <w:szCs w:val="24"/>
        </w:rPr>
        <w:tab/>
      </w:r>
      <w:r w:rsidR="00AD7260" w:rsidRPr="00FD349B">
        <w:rPr>
          <w:rFonts w:cs="Arial"/>
          <w:color w:val="000000" w:themeColor="text1"/>
          <w:szCs w:val="24"/>
        </w:rPr>
        <w:t>Relationships Unit</w:t>
      </w:r>
      <w:r w:rsidRPr="00FD349B">
        <w:rPr>
          <w:rFonts w:cs="Arial"/>
          <w:color w:val="000000" w:themeColor="text1"/>
          <w:szCs w:val="24"/>
        </w:rPr>
        <w:t xml:space="preserve">, </w:t>
      </w: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t xml:space="preserve">Mental Health and Social Care </w:t>
      </w: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t xml:space="preserve">Directorate </w:t>
      </w:r>
    </w:p>
    <w:p w14:paraId="79E2D7C2" w14:textId="77777777" w:rsidR="00153686" w:rsidRPr="00FD349B" w:rsidRDefault="00153686" w:rsidP="00D63AB7">
      <w:pPr>
        <w:pStyle w:val="Header"/>
        <w:tabs>
          <w:tab w:val="clear" w:pos="4320"/>
          <w:tab w:val="clear" w:pos="4680"/>
          <w:tab w:val="clear" w:pos="8640"/>
          <w:tab w:val="left" w:pos="4536"/>
        </w:tabs>
        <w:jc w:val="left"/>
        <w:rPr>
          <w:rFonts w:cs="Arial"/>
          <w:color w:val="000000" w:themeColor="text1"/>
          <w:szCs w:val="24"/>
        </w:rPr>
      </w:pPr>
    </w:p>
    <w:p w14:paraId="0E7C1C26" w14:textId="77777777" w:rsidR="001A4323" w:rsidRPr="00FD349B" w:rsidRDefault="001A4323" w:rsidP="00D63AB7">
      <w:pPr>
        <w:tabs>
          <w:tab w:val="clear" w:pos="4680"/>
          <w:tab w:val="clear" w:pos="5400"/>
          <w:tab w:val="left" w:pos="4253"/>
        </w:tabs>
        <w:jc w:val="left"/>
        <w:rPr>
          <w:rFonts w:cs="Arial"/>
          <w:color w:val="000000" w:themeColor="text1"/>
          <w:szCs w:val="24"/>
        </w:rPr>
      </w:pP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r>
      <w:r w:rsidRPr="00FD349B">
        <w:rPr>
          <w:rFonts w:cs="Arial"/>
          <w:color w:val="000000" w:themeColor="text1"/>
          <w:szCs w:val="24"/>
        </w:rPr>
        <w:tab/>
      </w:r>
      <w:r w:rsidR="00B06CF3" w:rsidRPr="00FD349B">
        <w:rPr>
          <w:rFonts w:cs="Arial"/>
          <w:color w:val="000000" w:themeColor="text1"/>
          <w:szCs w:val="24"/>
        </w:rPr>
        <w:t xml:space="preserve">          </w:t>
      </w:r>
      <w:r w:rsidR="00E3382B" w:rsidRPr="00FD349B">
        <w:rPr>
          <w:rFonts w:cs="Arial"/>
          <w:color w:val="000000" w:themeColor="text1"/>
          <w:szCs w:val="24"/>
        </w:rPr>
        <w:t xml:space="preserve">      </w:t>
      </w:r>
      <w:r w:rsidR="002D25B6" w:rsidRPr="00FD349B">
        <w:rPr>
          <w:rFonts w:cs="Arial"/>
          <w:color w:val="000000" w:themeColor="text1"/>
          <w:szCs w:val="24"/>
        </w:rPr>
        <w:t xml:space="preserve"> </w:t>
      </w:r>
      <w:r w:rsidR="004A194C" w:rsidRPr="00FD349B">
        <w:rPr>
          <w:rFonts w:cs="Arial"/>
          <w:color w:val="000000" w:themeColor="text1"/>
          <w:szCs w:val="24"/>
        </w:rPr>
        <w:t xml:space="preserve">22 </w:t>
      </w:r>
      <w:r w:rsidR="004E13E3" w:rsidRPr="00FD349B">
        <w:rPr>
          <w:rFonts w:cs="Arial"/>
          <w:color w:val="000000" w:themeColor="text1"/>
          <w:szCs w:val="24"/>
        </w:rPr>
        <w:t>February</w:t>
      </w:r>
      <w:r w:rsidR="00B06CF3" w:rsidRPr="00FD349B">
        <w:rPr>
          <w:rFonts w:cs="Arial"/>
          <w:color w:val="000000" w:themeColor="text1"/>
          <w:szCs w:val="24"/>
        </w:rPr>
        <w:t xml:space="preserve"> </w:t>
      </w:r>
      <w:r w:rsidR="004E13E3" w:rsidRPr="00FD349B">
        <w:rPr>
          <w:rFonts w:cs="Arial"/>
          <w:color w:val="000000" w:themeColor="text1"/>
          <w:szCs w:val="24"/>
        </w:rPr>
        <w:t>2021</w:t>
      </w:r>
    </w:p>
    <w:p w14:paraId="4A509C38" w14:textId="77777777" w:rsidR="007C1A09" w:rsidRPr="00FD349B" w:rsidRDefault="007C1A09" w:rsidP="00D63AB7">
      <w:pPr>
        <w:pStyle w:val="Header"/>
        <w:tabs>
          <w:tab w:val="clear" w:pos="4320"/>
          <w:tab w:val="clear" w:pos="8640"/>
        </w:tabs>
        <w:jc w:val="left"/>
        <w:rPr>
          <w:rFonts w:cs="Arial"/>
          <w:color w:val="000000" w:themeColor="text1"/>
          <w:szCs w:val="24"/>
        </w:rPr>
      </w:pPr>
      <w:r w:rsidRPr="00FD349B">
        <w:rPr>
          <w:rFonts w:cs="Arial"/>
          <w:color w:val="000000" w:themeColor="text1"/>
          <w:szCs w:val="24"/>
        </w:rPr>
        <w:t xml:space="preserve"> </w:t>
      </w:r>
    </w:p>
    <w:p w14:paraId="1185F5F3" w14:textId="77777777" w:rsidR="00420999" w:rsidRPr="00FD349B" w:rsidRDefault="006C3843" w:rsidP="00D63AB7">
      <w:pPr>
        <w:pStyle w:val="Header"/>
        <w:tabs>
          <w:tab w:val="clear" w:pos="4320"/>
          <w:tab w:val="clear" w:pos="8640"/>
        </w:tabs>
        <w:jc w:val="left"/>
        <w:rPr>
          <w:rFonts w:cs="Arial"/>
          <w:color w:val="000000" w:themeColor="text1"/>
          <w:szCs w:val="24"/>
        </w:rPr>
      </w:pPr>
      <w:r w:rsidRPr="00FD349B">
        <w:rPr>
          <w:rFonts w:cs="Arial"/>
          <w:color w:val="000000" w:themeColor="text1"/>
          <w:szCs w:val="24"/>
        </w:rPr>
        <w:t>Minister for Mental Health</w:t>
      </w:r>
    </w:p>
    <w:p w14:paraId="5B392A71" w14:textId="77777777" w:rsidR="008758B7" w:rsidRPr="00FD349B" w:rsidRDefault="008758B7" w:rsidP="00D63AB7">
      <w:pPr>
        <w:pStyle w:val="Header"/>
        <w:tabs>
          <w:tab w:val="clear" w:pos="4320"/>
          <w:tab w:val="clear" w:pos="8640"/>
        </w:tabs>
        <w:jc w:val="left"/>
        <w:rPr>
          <w:rFonts w:cs="Arial"/>
          <w:b/>
          <w:color w:val="000000" w:themeColor="text1"/>
          <w:szCs w:val="24"/>
        </w:rPr>
      </w:pPr>
    </w:p>
    <w:p w14:paraId="3B1E0F9C" w14:textId="77777777" w:rsidR="001A4323" w:rsidRPr="00FD349B" w:rsidRDefault="004E13E3" w:rsidP="00D63AB7">
      <w:pPr>
        <w:pStyle w:val="Header"/>
        <w:tabs>
          <w:tab w:val="clear" w:pos="4320"/>
          <w:tab w:val="clear" w:pos="8640"/>
        </w:tabs>
        <w:jc w:val="left"/>
        <w:rPr>
          <w:rFonts w:cs="Arial"/>
          <w:b/>
          <w:color w:val="000000" w:themeColor="text1"/>
          <w:szCs w:val="24"/>
        </w:rPr>
      </w:pPr>
      <w:r w:rsidRPr="00FD349B">
        <w:rPr>
          <w:rFonts w:cs="Arial"/>
          <w:b/>
          <w:color w:val="000000" w:themeColor="text1"/>
          <w:szCs w:val="24"/>
        </w:rPr>
        <w:t>CHILDREN AND YOUNG PEOPLE’S MENTAL HEALTH</w:t>
      </w:r>
      <w:r w:rsidR="00C863C9" w:rsidRPr="00FD349B">
        <w:rPr>
          <w:rFonts w:cs="Arial"/>
          <w:b/>
          <w:color w:val="000000" w:themeColor="text1"/>
          <w:szCs w:val="24"/>
        </w:rPr>
        <w:t xml:space="preserve"> AND WELLBEING</w:t>
      </w:r>
      <w:r w:rsidRPr="00FD349B">
        <w:rPr>
          <w:rFonts w:cs="Arial"/>
          <w:b/>
          <w:color w:val="000000" w:themeColor="text1"/>
          <w:szCs w:val="24"/>
        </w:rPr>
        <w:t xml:space="preserve"> JOINT DELIVERY BOARD</w:t>
      </w:r>
    </w:p>
    <w:p w14:paraId="0B49B65B" w14:textId="77777777" w:rsidR="0032343F" w:rsidRPr="00FD349B" w:rsidRDefault="0032343F" w:rsidP="00D63AB7">
      <w:pPr>
        <w:pStyle w:val="Header"/>
        <w:tabs>
          <w:tab w:val="clear" w:pos="4320"/>
          <w:tab w:val="clear" w:pos="8640"/>
        </w:tabs>
        <w:jc w:val="left"/>
        <w:rPr>
          <w:rFonts w:cs="Arial"/>
          <w:b/>
          <w:color w:val="000000" w:themeColor="text1"/>
          <w:szCs w:val="24"/>
        </w:rPr>
      </w:pPr>
    </w:p>
    <w:p w14:paraId="25E57D01" w14:textId="77777777" w:rsidR="00936E28" w:rsidRPr="00FD349B" w:rsidRDefault="001A4323" w:rsidP="00D63AB7">
      <w:pPr>
        <w:jc w:val="left"/>
        <w:rPr>
          <w:rFonts w:cs="Arial"/>
          <w:b/>
          <w:color w:val="000000" w:themeColor="text1"/>
          <w:szCs w:val="24"/>
        </w:rPr>
      </w:pPr>
      <w:r w:rsidRPr="00FD349B">
        <w:rPr>
          <w:rFonts w:cs="Arial"/>
          <w:b/>
          <w:color w:val="000000" w:themeColor="text1"/>
          <w:szCs w:val="24"/>
        </w:rPr>
        <w:t>Purpose</w:t>
      </w:r>
    </w:p>
    <w:p w14:paraId="6FF94ED3" w14:textId="77777777" w:rsidR="00183F2F" w:rsidRPr="00FD349B" w:rsidRDefault="00183F2F" w:rsidP="00D63AB7">
      <w:pPr>
        <w:jc w:val="left"/>
        <w:rPr>
          <w:rFonts w:cs="Arial"/>
          <w:b/>
          <w:color w:val="000000" w:themeColor="text1"/>
          <w:szCs w:val="24"/>
        </w:rPr>
      </w:pPr>
    </w:p>
    <w:p w14:paraId="4A51EF16" w14:textId="77777777" w:rsidR="004E13E3" w:rsidRPr="00FD349B" w:rsidRDefault="004E13E3" w:rsidP="00810056">
      <w:pPr>
        <w:pStyle w:val="Heading1"/>
        <w:numPr>
          <w:ilvl w:val="0"/>
          <w:numId w:val="3"/>
        </w:numPr>
        <w:ind w:hanging="11"/>
        <w:jc w:val="left"/>
        <w:rPr>
          <w:rFonts w:cs="Arial"/>
          <w:color w:val="000000" w:themeColor="text1"/>
          <w:kern w:val="0"/>
          <w:szCs w:val="24"/>
          <w:lang w:eastAsia="en-US"/>
        </w:rPr>
      </w:pPr>
      <w:r w:rsidRPr="00FD349B">
        <w:rPr>
          <w:rFonts w:cs="Arial"/>
          <w:color w:val="000000" w:themeColor="text1"/>
          <w:kern w:val="0"/>
          <w:szCs w:val="24"/>
          <w:lang w:eastAsia="en-US"/>
        </w:rPr>
        <w:t xml:space="preserve">To provide an update </w:t>
      </w:r>
      <w:r w:rsidR="00810056" w:rsidRPr="00FD349B">
        <w:rPr>
          <w:rFonts w:cs="Arial"/>
          <w:color w:val="000000" w:themeColor="text1"/>
          <w:kern w:val="0"/>
          <w:szCs w:val="24"/>
          <w:lang w:eastAsia="en-US"/>
        </w:rPr>
        <w:t>on the</w:t>
      </w:r>
      <w:r w:rsidR="00C14C2C" w:rsidRPr="00FD349B">
        <w:rPr>
          <w:rFonts w:cs="Arial"/>
          <w:color w:val="000000" w:themeColor="text1"/>
          <w:kern w:val="0"/>
          <w:szCs w:val="24"/>
          <w:lang w:eastAsia="en-US"/>
        </w:rPr>
        <w:t xml:space="preserve"> establishment</w:t>
      </w:r>
      <w:r w:rsidR="00810056" w:rsidRPr="00FD349B">
        <w:rPr>
          <w:rFonts w:cs="Arial"/>
          <w:color w:val="000000" w:themeColor="text1"/>
          <w:kern w:val="0"/>
          <w:szCs w:val="24"/>
          <w:lang w:eastAsia="en-US"/>
        </w:rPr>
        <w:t xml:space="preserve"> </w:t>
      </w:r>
      <w:r w:rsidR="00183F2F" w:rsidRPr="00FD349B">
        <w:rPr>
          <w:rFonts w:cs="Arial"/>
          <w:color w:val="000000" w:themeColor="text1"/>
          <w:kern w:val="0"/>
          <w:szCs w:val="24"/>
          <w:lang w:eastAsia="en-US"/>
        </w:rPr>
        <w:t xml:space="preserve">of the </w:t>
      </w:r>
      <w:r w:rsidRPr="00FD349B">
        <w:rPr>
          <w:rFonts w:cs="Arial"/>
          <w:color w:val="000000" w:themeColor="text1"/>
          <w:kern w:val="0"/>
          <w:szCs w:val="24"/>
          <w:lang w:eastAsia="en-US"/>
        </w:rPr>
        <w:t>Children and Young People’s Menta</w:t>
      </w:r>
      <w:r w:rsidR="00183F2F" w:rsidRPr="00FD349B">
        <w:rPr>
          <w:rFonts w:cs="Arial"/>
          <w:color w:val="000000" w:themeColor="text1"/>
          <w:kern w:val="0"/>
          <w:szCs w:val="24"/>
          <w:lang w:eastAsia="en-US"/>
        </w:rPr>
        <w:t>l Health and Wellbeing Joint Delivery</w:t>
      </w:r>
      <w:r w:rsidRPr="00FD349B">
        <w:rPr>
          <w:rFonts w:cs="Arial"/>
          <w:color w:val="000000" w:themeColor="text1"/>
          <w:kern w:val="0"/>
          <w:szCs w:val="24"/>
          <w:lang w:eastAsia="en-US"/>
        </w:rPr>
        <w:t xml:space="preserve"> Board</w:t>
      </w:r>
      <w:r w:rsidR="00183F2F" w:rsidRPr="00FD349B">
        <w:rPr>
          <w:rFonts w:cs="Arial"/>
          <w:color w:val="000000" w:themeColor="text1"/>
          <w:kern w:val="0"/>
          <w:szCs w:val="24"/>
          <w:lang w:eastAsia="en-US"/>
        </w:rPr>
        <w:t xml:space="preserve"> which will replace the Children and Young People’s Mental Health and Wellbeing Programme Board</w:t>
      </w:r>
      <w:r w:rsidRPr="00FD349B">
        <w:rPr>
          <w:rFonts w:cs="Arial"/>
          <w:color w:val="000000" w:themeColor="text1"/>
          <w:kern w:val="0"/>
          <w:szCs w:val="24"/>
          <w:lang w:eastAsia="en-US"/>
        </w:rPr>
        <w:t>. </w:t>
      </w:r>
    </w:p>
    <w:p w14:paraId="444DF157" w14:textId="77777777" w:rsidR="004E13E3" w:rsidRPr="00FD349B" w:rsidRDefault="004E13E3" w:rsidP="004E13E3">
      <w:pPr>
        <w:rPr>
          <w:color w:val="000000" w:themeColor="text1"/>
          <w:lang w:eastAsia="en-US"/>
        </w:rPr>
      </w:pPr>
    </w:p>
    <w:p w14:paraId="7D3061FB" w14:textId="77777777" w:rsidR="00936E28" w:rsidRPr="00FD349B" w:rsidRDefault="0013064C" w:rsidP="00D63AB7">
      <w:pPr>
        <w:jc w:val="left"/>
        <w:rPr>
          <w:rFonts w:cs="Arial"/>
          <w:b/>
          <w:color w:val="000000" w:themeColor="text1"/>
          <w:szCs w:val="24"/>
        </w:rPr>
      </w:pPr>
      <w:r w:rsidRPr="00FD349B">
        <w:rPr>
          <w:rFonts w:cs="Arial"/>
          <w:b/>
          <w:color w:val="000000" w:themeColor="text1"/>
          <w:szCs w:val="24"/>
        </w:rPr>
        <w:t>Priority</w:t>
      </w:r>
    </w:p>
    <w:p w14:paraId="442BD00C" w14:textId="77777777" w:rsidR="00183F2F" w:rsidRPr="00FD349B" w:rsidRDefault="00183F2F" w:rsidP="00D63AB7">
      <w:pPr>
        <w:jc w:val="left"/>
        <w:rPr>
          <w:rFonts w:cs="Arial"/>
          <w:b/>
          <w:color w:val="000000" w:themeColor="text1"/>
          <w:szCs w:val="24"/>
        </w:rPr>
      </w:pPr>
    </w:p>
    <w:p w14:paraId="5FD92B8F" w14:textId="77777777" w:rsidR="004E13E3" w:rsidRPr="00FD349B" w:rsidRDefault="00C14C2C" w:rsidP="00D63AB7">
      <w:pPr>
        <w:pStyle w:val="Heading1"/>
        <w:numPr>
          <w:ilvl w:val="0"/>
          <w:numId w:val="3"/>
        </w:numPr>
        <w:ind w:hanging="11"/>
        <w:jc w:val="left"/>
        <w:rPr>
          <w:rFonts w:cs="Arial"/>
          <w:color w:val="000000" w:themeColor="text1"/>
          <w:szCs w:val="24"/>
        </w:rPr>
      </w:pPr>
      <w:r w:rsidRPr="00FD349B">
        <w:rPr>
          <w:rFonts w:cs="Arial"/>
          <w:b/>
          <w:color w:val="000000" w:themeColor="text1"/>
          <w:kern w:val="0"/>
          <w:szCs w:val="24"/>
          <w:lang w:eastAsia="en-US"/>
        </w:rPr>
        <w:t>Urgent</w:t>
      </w:r>
      <w:r w:rsidR="001A4323" w:rsidRPr="00FD349B">
        <w:rPr>
          <w:rFonts w:cs="Arial"/>
          <w:b/>
          <w:color w:val="000000" w:themeColor="text1"/>
          <w:kern w:val="0"/>
          <w:szCs w:val="24"/>
          <w:lang w:eastAsia="en-US"/>
        </w:rPr>
        <w:t>.</w:t>
      </w:r>
      <w:r w:rsidR="001A4323" w:rsidRPr="00FD349B">
        <w:rPr>
          <w:rFonts w:cs="Arial"/>
          <w:color w:val="000000" w:themeColor="text1"/>
          <w:szCs w:val="24"/>
        </w:rPr>
        <w:t xml:space="preserve"> </w:t>
      </w:r>
      <w:r w:rsidR="00855A12" w:rsidRPr="00FD349B">
        <w:rPr>
          <w:rFonts w:cs="Arial"/>
          <w:color w:val="000000" w:themeColor="text1"/>
          <w:szCs w:val="24"/>
        </w:rPr>
        <w:t xml:space="preserve">It would be helpful to have any comments prior to </w:t>
      </w:r>
      <w:proofErr w:type="spellStart"/>
      <w:r w:rsidR="00855A12" w:rsidRPr="00FD349B">
        <w:rPr>
          <w:rFonts w:cs="Arial"/>
          <w:color w:val="000000" w:themeColor="text1"/>
          <w:szCs w:val="24"/>
        </w:rPr>
        <w:t>CO</w:t>
      </w:r>
      <w:r w:rsidR="00467BEF" w:rsidRPr="00FD349B">
        <w:rPr>
          <w:rFonts w:cs="Arial"/>
          <w:color w:val="000000" w:themeColor="text1"/>
          <w:szCs w:val="24"/>
        </w:rPr>
        <w:t>SLA</w:t>
      </w:r>
      <w:proofErr w:type="spellEnd"/>
      <w:r w:rsidR="00467BEF" w:rsidRPr="00FD349B">
        <w:rPr>
          <w:rFonts w:cs="Arial"/>
          <w:color w:val="000000" w:themeColor="text1"/>
          <w:szCs w:val="24"/>
        </w:rPr>
        <w:t xml:space="preserve"> Leaders discussing the new Delivery B</w:t>
      </w:r>
      <w:r w:rsidR="00855A12" w:rsidRPr="00FD349B">
        <w:rPr>
          <w:rFonts w:cs="Arial"/>
          <w:color w:val="000000" w:themeColor="text1"/>
          <w:szCs w:val="24"/>
        </w:rPr>
        <w:t>oard at their meeting on Friday 26</w:t>
      </w:r>
      <w:r w:rsidR="00855A12" w:rsidRPr="00FD349B">
        <w:rPr>
          <w:rFonts w:cs="Arial"/>
          <w:color w:val="000000" w:themeColor="text1"/>
          <w:szCs w:val="24"/>
          <w:vertAlign w:val="superscript"/>
        </w:rPr>
        <w:t xml:space="preserve"> </w:t>
      </w:r>
      <w:r w:rsidR="00855A12" w:rsidRPr="00FD349B">
        <w:rPr>
          <w:rFonts w:cs="Arial"/>
          <w:color w:val="000000" w:themeColor="text1"/>
          <w:szCs w:val="24"/>
        </w:rPr>
        <w:t>February</w:t>
      </w:r>
      <w:r w:rsidR="00FD349B" w:rsidRPr="00FD349B">
        <w:rPr>
          <w:rFonts w:cs="Arial"/>
          <w:color w:val="000000" w:themeColor="text1"/>
          <w:szCs w:val="24"/>
        </w:rPr>
        <w:t xml:space="preserve"> 2021</w:t>
      </w:r>
      <w:r w:rsidR="00855A12" w:rsidRPr="00FD349B">
        <w:rPr>
          <w:rFonts w:cs="Arial"/>
          <w:color w:val="000000" w:themeColor="text1"/>
          <w:szCs w:val="24"/>
        </w:rPr>
        <w:t xml:space="preserve">. </w:t>
      </w:r>
    </w:p>
    <w:p w14:paraId="2968E691" w14:textId="77777777" w:rsidR="004E13E3" w:rsidRPr="00FD349B" w:rsidRDefault="004E13E3" w:rsidP="004E13E3">
      <w:pPr>
        <w:rPr>
          <w:color w:val="000000" w:themeColor="text1"/>
        </w:rPr>
      </w:pPr>
    </w:p>
    <w:p w14:paraId="38620572" w14:textId="77777777" w:rsidR="004E13E3" w:rsidRPr="00FD349B" w:rsidRDefault="004E13E3" w:rsidP="004E13E3">
      <w:pPr>
        <w:rPr>
          <w:rFonts w:cs="Arial"/>
          <w:b/>
          <w:color w:val="000000" w:themeColor="text1"/>
          <w:szCs w:val="24"/>
        </w:rPr>
      </w:pPr>
      <w:r w:rsidRPr="00FD349B">
        <w:rPr>
          <w:rFonts w:cs="Arial"/>
          <w:b/>
          <w:color w:val="000000" w:themeColor="text1"/>
          <w:szCs w:val="24"/>
        </w:rPr>
        <w:t>Background</w:t>
      </w:r>
    </w:p>
    <w:p w14:paraId="2377A5CE" w14:textId="77777777" w:rsidR="00183F2F" w:rsidRPr="00FD349B" w:rsidRDefault="00183F2F" w:rsidP="004E13E3">
      <w:pPr>
        <w:rPr>
          <w:color w:val="000000" w:themeColor="text1"/>
        </w:rPr>
      </w:pPr>
    </w:p>
    <w:p w14:paraId="40209CF0" w14:textId="77777777" w:rsidR="006D6561" w:rsidRPr="006D6561" w:rsidRDefault="004E13E3" w:rsidP="006C17D7">
      <w:pPr>
        <w:pStyle w:val="ListParagraph"/>
        <w:numPr>
          <w:ilvl w:val="0"/>
          <w:numId w:val="3"/>
        </w:numPr>
        <w:tabs>
          <w:tab w:val="clear" w:pos="720"/>
          <w:tab w:val="clear" w:pos="1440"/>
          <w:tab w:val="clear" w:pos="2160"/>
          <w:tab w:val="clear" w:pos="2880"/>
          <w:tab w:val="clear" w:pos="4680"/>
          <w:tab w:val="clear" w:pos="5400"/>
          <w:tab w:val="clear" w:pos="9000"/>
        </w:tabs>
        <w:spacing w:line="240" w:lineRule="auto"/>
        <w:ind w:hanging="11"/>
        <w:jc w:val="left"/>
        <w:rPr>
          <w:rFonts w:cs="Arial"/>
          <w:color w:val="000000" w:themeColor="text1"/>
          <w:sz w:val="23"/>
          <w:szCs w:val="24"/>
        </w:rPr>
      </w:pPr>
      <w:bookmarkStart w:id="0" w:name="Note7"/>
      <w:bookmarkEnd w:id="0"/>
      <w:r w:rsidRPr="00FD349B">
        <w:rPr>
          <w:rFonts w:cs="Arial"/>
          <w:color w:val="000000" w:themeColor="text1"/>
          <w:kern w:val="24"/>
          <w:szCs w:val="24"/>
          <w:shd w:val="clear" w:color="auto" w:fill="FFFFFF"/>
        </w:rPr>
        <w:t xml:space="preserve">The Scottish Government’s Mental Health Transition and Recovery Plan </w:t>
      </w:r>
      <w:r w:rsidR="000C425D" w:rsidRPr="00FD349B">
        <w:rPr>
          <w:color w:val="000000" w:themeColor="text1"/>
        </w:rPr>
        <w:t>outlines the Scottish Government’s response to the mental health impacts of Covid-19. It addresses the challenges that the pandemic has had, and will continue to have, on the po</w:t>
      </w:r>
      <w:r w:rsidR="000C425D" w:rsidRPr="006D6561">
        <w:rPr>
          <w:color w:val="000000" w:themeColor="text1"/>
        </w:rPr>
        <w:t>pulation’s mental health</w:t>
      </w:r>
      <w:r w:rsidR="004F09BF" w:rsidRPr="006D6561">
        <w:rPr>
          <w:rFonts w:cs="Arial"/>
          <w:color w:val="000000" w:themeColor="text1"/>
          <w:kern w:val="24"/>
          <w:szCs w:val="24"/>
          <w:shd w:val="clear" w:color="auto" w:fill="FFFFFF"/>
        </w:rPr>
        <w:t xml:space="preserve">. </w:t>
      </w:r>
      <w:r w:rsidR="006D6561" w:rsidRPr="006D6561">
        <w:rPr>
          <w:rFonts w:cs="Arial"/>
          <w:color w:val="000000" w:themeColor="text1"/>
          <w:kern w:val="24"/>
          <w:szCs w:val="24"/>
          <w:shd w:val="clear" w:color="auto" w:fill="FFFFFF"/>
        </w:rPr>
        <w:t>The</w:t>
      </w:r>
      <w:r w:rsidR="006D6561">
        <w:rPr>
          <w:rFonts w:cs="Arial"/>
          <w:color w:val="000000" w:themeColor="text1"/>
          <w:kern w:val="24"/>
          <w:szCs w:val="24"/>
          <w:shd w:val="clear" w:color="auto" w:fill="FFFFFF"/>
        </w:rPr>
        <w:t xml:space="preserve"> Plan included the commitment: </w:t>
      </w:r>
    </w:p>
    <w:p w14:paraId="3E317981" w14:textId="77777777" w:rsidR="006D6561" w:rsidRDefault="006D6561" w:rsidP="006D6561">
      <w:pPr>
        <w:pStyle w:val="ListParagraph"/>
        <w:tabs>
          <w:tab w:val="clear" w:pos="720"/>
          <w:tab w:val="clear" w:pos="1440"/>
          <w:tab w:val="clear" w:pos="2160"/>
          <w:tab w:val="clear" w:pos="2880"/>
          <w:tab w:val="clear" w:pos="4680"/>
          <w:tab w:val="clear" w:pos="5400"/>
          <w:tab w:val="clear" w:pos="9000"/>
        </w:tabs>
        <w:spacing w:line="240" w:lineRule="auto"/>
        <w:ind w:left="284"/>
        <w:jc w:val="left"/>
        <w:rPr>
          <w:i/>
        </w:rPr>
      </w:pPr>
      <w:r w:rsidRPr="006D6561">
        <w:rPr>
          <w:i/>
        </w:rPr>
        <w:t xml:space="preserve">In partnership with </w:t>
      </w:r>
      <w:proofErr w:type="spellStart"/>
      <w:r w:rsidRPr="006D6561">
        <w:rPr>
          <w:i/>
        </w:rPr>
        <w:t>COSLA</w:t>
      </w:r>
      <w:proofErr w:type="spellEnd"/>
      <w:r w:rsidRPr="006D6561">
        <w:rPr>
          <w:i/>
        </w:rPr>
        <w:t>,</w:t>
      </w:r>
      <w:r w:rsidRPr="006D6561">
        <w:t xml:space="preserve"> </w:t>
      </w:r>
      <w:r w:rsidRPr="006D6561">
        <w:rPr>
          <w:i/>
        </w:rPr>
        <w:t>review the deliverables, remit and membership of the Children and Young People’s Mental Health and Wellbeing Programme Board in light of Covid-19</w:t>
      </w:r>
    </w:p>
    <w:p w14:paraId="0B0F2D4C" w14:textId="77777777" w:rsidR="006D6561" w:rsidRPr="006D6561" w:rsidRDefault="006D6561" w:rsidP="006D6561">
      <w:pPr>
        <w:pStyle w:val="ListParagraph"/>
        <w:tabs>
          <w:tab w:val="clear" w:pos="720"/>
          <w:tab w:val="clear" w:pos="1440"/>
          <w:tab w:val="clear" w:pos="2160"/>
          <w:tab w:val="clear" w:pos="2880"/>
          <w:tab w:val="clear" w:pos="4680"/>
          <w:tab w:val="clear" w:pos="5400"/>
          <w:tab w:val="clear" w:pos="9000"/>
        </w:tabs>
        <w:spacing w:line="240" w:lineRule="auto"/>
        <w:ind w:left="11"/>
        <w:jc w:val="left"/>
        <w:rPr>
          <w:rFonts w:cs="Arial"/>
          <w:color w:val="000000" w:themeColor="text1"/>
          <w:szCs w:val="24"/>
          <w:shd w:val="clear" w:color="auto" w:fill="FFFFFF"/>
        </w:rPr>
      </w:pPr>
      <w:r w:rsidRPr="006D6561">
        <w:rPr>
          <w:rFonts w:cs="Arial"/>
          <w:color w:val="000000" w:themeColor="text1"/>
          <w:kern w:val="24"/>
          <w:szCs w:val="24"/>
          <w:shd w:val="clear" w:color="auto" w:fill="FFFFFF"/>
        </w:rPr>
        <w:t>The original aims of the Children and Young People’s</w:t>
      </w:r>
      <w:r w:rsidRPr="006D6561">
        <w:rPr>
          <w:rFonts w:cs="Arial"/>
          <w:color w:val="000000" w:themeColor="text1"/>
          <w:szCs w:val="24"/>
          <w:shd w:val="clear" w:color="auto" w:fill="FFFFFF"/>
        </w:rPr>
        <w:t xml:space="preserve"> Mental Health and Wellbeing Programme Board have been </w:t>
      </w:r>
      <w:r w:rsidR="003C569D">
        <w:rPr>
          <w:rFonts w:cs="Arial"/>
          <w:color w:val="000000" w:themeColor="text1"/>
          <w:szCs w:val="24"/>
          <w:shd w:val="clear" w:color="auto" w:fill="FFFFFF"/>
        </w:rPr>
        <w:t xml:space="preserve">reviewed and either </w:t>
      </w:r>
      <w:r w:rsidRPr="006D6561">
        <w:rPr>
          <w:rFonts w:cs="Arial"/>
          <w:color w:val="000000" w:themeColor="text1"/>
          <w:szCs w:val="24"/>
          <w:shd w:val="clear" w:color="auto" w:fill="FFFFFF"/>
        </w:rPr>
        <w:t>achieved</w:t>
      </w:r>
      <w:r w:rsidR="003C569D">
        <w:rPr>
          <w:rFonts w:cs="Arial"/>
          <w:color w:val="000000" w:themeColor="text1"/>
          <w:szCs w:val="24"/>
          <w:shd w:val="clear" w:color="auto" w:fill="FFFFFF"/>
        </w:rPr>
        <w:t xml:space="preserve"> or </w:t>
      </w:r>
      <w:r w:rsidR="00125A71">
        <w:rPr>
          <w:rFonts w:cs="Arial"/>
          <w:color w:val="000000" w:themeColor="text1"/>
          <w:szCs w:val="24"/>
          <w:shd w:val="clear" w:color="auto" w:fill="FFFFFF"/>
        </w:rPr>
        <w:t xml:space="preserve">- </w:t>
      </w:r>
      <w:r w:rsidR="003C569D">
        <w:rPr>
          <w:rFonts w:cs="Arial"/>
          <w:color w:val="000000" w:themeColor="text1"/>
          <w:szCs w:val="24"/>
          <w:shd w:val="clear" w:color="auto" w:fill="FFFFFF"/>
        </w:rPr>
        <w:t xml:space="preserve">with approval of the board </w:t>
      </w:r>
      <w:r w:rsidR="00125A71">
        <w:rPr>
          <w:rFonts w:cs="Arial"/>
          <w:color w:val="000000" w:themeColor="text1"/>
          <w:szCs w:val="24"/>
          <w:shd w:val="clear" w:color="auto" w:fill="FFFFFF"/>
        </w:rPr>
        <w:t>-</w:t>
      </w:r>
      <w:r w:rsidR="003C569D">
        <w:rPr>
          <w:rFonts w:cs="Arial"/>
          <w:color w:val="000000" w:themeColor="text1"/>
          <w:szCs w:val="24"/>
          <w:shd w:val="clear" w:color="auto" w:fill="FFFFFF"/>
        </w:rPr>
        <w:t xml:space="preserve"> have evolved into the refreshed deliverables</w:t>
      </w:r>
      <w:r w:rsidRPr="006D6561">
        <w:rPr>
          <w:rFonts w:cs="Arial"/>
          <w:color w:val="000000" w:themeColor="text1"/>
          <w:szCs w:val="24"/>
          <w:shd w:val="clear" w:color="auto" w:fill="FFFFFF"/>
        </w:rPr>
        <w:t>. The Children and Young People’s Mental Health and Wellbeing Joint Delivery</w:t>
      </w:r>
      <w:r w:rsidRPr="006D6561">
        <w:rPr>
          <w:rFonts w:cs="Arial"/>
          <w:color w:val="000000" w:themeColor="text1"/>
          <w:kern w:val="24"/>
          <w:szCs w:val="24"/>
          <w:shd w:val="clear" w:color="auto" w:fill="FFFFFF"/>
        </w:rPr>
        <w:t xml:space="preserve"> Board will be the next phase of this process. </w:t>
      </w:r>
    </w:p>
    <w:p w14:paraId="60497182" w14:textId="77777777" w:rsidR="003D051D" w:rsidRPr="006D6561" w:rsidRDefault="003D051D" w:rsidP="006D6561">
      <w:pPr>
        <w:pStyle w:val="ListParagraph"/>
        <w:tabs>
          <w:tab w:val="clear" w:pos="720"/>
          <w:tab w:val="clear" w:pos="1440"/>
          <w:tab w:val="clear" w:pos="2160"/>
          <w:tab w:val="clear" w:pos="2880"/>
          <w:tab w:val="clear" w:pos="4680"/>
          <w:tab w:val="clear" w:pos="5400"/>
          <w:tab w:val="clear" w:pos="9000"/>
        </w:tabs>
        <w:spacing w:line="240" w:lineRule="auto"/>
        <w:ind w:left="11"/>
        <w:jc w:val="left"/>
        <w:rPr>
          <w:rFonts w:cs="Arial"/>
          <w:color w:val="000000" w:themeColor="text1"/>
          <w:sz w:val="23"/>
          <w:szCs w:val="24"/>
        </w:rPr>
      </w:pPr>
    </w:p>
    <w:p w14:paraId="7C946B34" w14:textId="77777777" w:rsidR="00810056" w:rsidRPr="00FD349B" w:rsidRDefault="001661DB" w:rsidP="00827882">
      <w:pPr>
        <w:pStyle w:val="ListParagraph"/>
        <w:numPr>
          <w:ilvl w:val="0"/>
          <w:numId w:val="3"/>
        </w:numPr>
        <w:tabs>
          <w:tab w:val="clear" w:pos="720"/>
          <w:tab w:val="clear" w:pos="1440"/>
          <w:tab w:val="clear" w:pos="2160"/>
          <w:tab w:val="clear" w:pos="2880"/>
          <w:tab w:val="clear" w:pos="4680"/>
          <w:tab w:val="clear" w:pos="5400"/>
          <w:tab w:val="clear" w:pos="9000"/>
        </w:tabs>
        <w:spacing w:line="240" w:lineRule="auto"/>
        <w:ind w:hanging="11"/>
        <w:jc w:val="left"/>
        <w:rPr>
          <w:rFonts w:cs="Arial"/>
          <w:color w:val="000000" w:themeColor="text1"/>
          <w:sz w:val="23"/>
          <w:szCs w:val="24"/>
        </w:rPr>
      </w:pPr>
      <w:r w:rsidRPr="00FD349B">
        <w:rPr>
          <w:rFonts w:cs="Arial"/>
          <w:color w:val="000000" w:themeColor="text1"/>
          <w:kern w:val="24"/>
          <w:szCs w:val="24"/>
          <w:shd w:val="clear" w:color="auto" w:fill="FFFFFF"/>
        </w:rPr>
        <w:t xml:space="preserve">The Programme Board was </w:t>
      </w:r>
      <w:r w:rsidR="00810056" w:rsidRPr="00FD349B">
        <w:rPr>
          <w:rFonts w:cs="Arial"/>
          <w:color w:val="000000" w:themeColor="text1"/>
          <w:kern w:val="24"/>
          <w:szCs w:val="24"/>
          <w:shd w:val="clear" w:color="auto" w:fill="FFFFFF"/>
        </w:rPr>
        <w:t xml:space="preserve">originally </w:t>
      </w:r>
      <w:r w:rsidRPr="00FD349B">
        <w:rPr>
          <w:rFonts w:cs="Arial"/>
          <w:color w:val="000000" w:themeColor="text1"/>
          <w:kern w:val="24"/>
          <w:szCs w:val="24"/>
          <w:shd w:val="clear" w:color="auto" w:fill="FFFFFF"/>
        </w:rPr>
        <w:t xml:space="preserve">convened to oversee a set of reforms designed to ensure children, young people and their families receive the mental health and wellbeing support they need, when they need it, underpinned by the values, principles and components of Getting it </w:t>
      </w:r>
      <w:r w:rsidR="004F09BF">
        <w:rPr>
          <w:rFonts w:cs="Arial"/>
          <w:color w:val="000000" w:themeColor="text1"/>
          <w:kern w:val="24"/>
          <w:szCs w:val="24"/>
          <w:shd w:val="clear" w:color="auto" w:fill="FFFFFF"/>
        </w:rPr>
        <w:t>r</w:t>
      </w:r>
      <w:r w:rsidRPr="00FD349B">
        <w:rPr>
          <w:rFonts w:cs="Arial"/>
          <w:color w:val="000000" w:themeColor="text1"/>
          <w:kern w:val="24"/>
          <w:szCs w:val="24"/>
          <w:shd w:val="clear" w:color="auto" w:fill="FFFFFF"/>
        </w:rPr>
        <w:t xml:space="preserve">ight for </w:t>
      </w:r>
      <w:r w:rsidR="004F09BF">
        <w:rPr>
          <w:rFonts w:cs="Arial"/>
          <w:color w:val="000000" w:themeColor="text1"/>
          <w:kern w:val="24"/>
          <w:szCs w:val="24"/>
          <w:shd w:val="clear" w:color="auto" w:fill="FFFFFF"/>
        </w:rPr>
        <w:t>e</w:t>
      </w:r>
      <w:r w:rsidRPr="00FD349B">
        <w:rPr>
          <w:rFonts w:cs="Arial"/>
          <w:color w:val="000000" w:themeColor="text1"/>
          <w:kern w:val="24"/>
          <w:szCs w:val="24"/>
          <w:shd w:val="clear" w:color="auto" w:fill="FFFFFF"/>
        </w:rPr>
        <w:t xml:space="preserve">very </w:t>
      </w:r>
      <w:r w:rsidR="004F09BF">
        <w:rPr>
          <w:rFonts w:cs="Arial"/>
          <w:color w:val="000000" w:themeColor="text1"/>
          <w:kern w:val="24"/>
          <w:szCs w:val="24"/>
          <w:shd w:val="clear" w:color="auto" w:fill="FFFFFF"/>
        </w:rPr>
        <w:t>c</w:t>
      </w:r>
      <w:r w:rsidRPr="00FD349B">
        <w:rPr>
          <w:rFonts w:cs="Arial"/>
          <w:color w:val="000000" w:themeColor="text1"/>
          <w:kern w:val="24"/>
          <w:szCs w:val="24"/>
          <w:shd w:val="clear" w:color="auto" w:fill="FFFFFF"/>
        </w:rPr>
        <w:t>hild. The Programme Board has progressed the </w:t>
      </w:r>
      <w:hyperlink r:id="rId7" w:history="1">
        <w:r w:rsidRPr="00FD349B">
          <w:rPr>
            <w:rFonts w:cs="Arial"/>
            <w:color w:val="000000" w:themeColor="text1"/>
            <w:kern w:val="24"/>
          </w:rPr>
          <w:t>recommendations of the Children and Young People</w:t>
        </w:r>
        <w:r w:rsidR="00215949">
          <w:rPr>
            <w:rFonts w:cs="Arial"/>
            <w:color w:val="000000" w:themeColor="text1"/>
            <w:kern w:val="24"/>
          </w:rPr>
          <w:t>’s</w:t>
        </w:r>
        <w:r w:rsidRPr="00FD349B">
          <w:rPr>
            <w:rFonts w:cs="Arial"/>
            <w:color w:val="000000" w:themeColor="text1"/>
            <w:kern w:val="24"/>
          </w:rPr>
          <w:t xml:space="preserve"> Mental Health Taskforce</w:t>
        </w:r>
      </w:hyperlink>
      <w:r w:rsidR="00125A71">
        <w:rPr>
          <w:rFonts w:cs="Arial"/>
          <w:color w:val="000000" w:themeColor="text1"/>
          <w:kern w:val="24"/>
        </w:rPr>
        <w:t>,</w:t>
      </w:r>
      <w:r w:rsidRPr="00FD349B">
        <w:rPr>
          <w:rFonts w:cs="Arial"/>
          <w:color w:val="000000" w:themeColor="text1"/>
          <w:kern w:val="24"/>
          <w:szCs w:val="24"/>
          <w:shd w:val="clear" w:color="auto" w:fill="FFFFFF"/>
        </w:rPr>
        <w:t xml:space="preserve"> with a focus on prevention and early support as well as promotion of good mental health. </w:t>
      </w:r>
      <w:r w:rsidR="00827882" w:rsidRPr="00FD349B">
        <w:rPr>
          <w:rFonts w:cs="Arial"/>
          <w:color w:val="000000" w:themeColor="text1"/>
          <w:kern w:val="24"/>
          <w:szCs w:val="24"/>
          <w:shd w:val="clear" w:color="auto" w:fill="FFFFFF"/>
        </w:rPr>
        <w:t>This included</w:t>
      </w:r>
      <w:r w:rsidR="00827882" w:rsidRPr="00FD349B">
        <w:rPr>
          <w:color w:val="000000" w:themeColor="text1"/>
          <w:szCs w:val="24"/>
        </w:rPr>
        <w:t xml:space="preserve"> </w:t>
      </w:r>
      <w:r w:rsidR="00125A71">
        <w:rPr>
          <w:color w:val="000000" w:themeColor="text1"/>
          <w:szCs w:val="24"/>
        </w:rPr>
        <w:t xml:space="preserve">progressing </w:t>
      </w:r>
      <w:r w:rsidR="00827882" w:rsidRPr="00FD349B">
        <w:rPr>
          <w:color w:val="000000" w:themeColor="text1"/>
          <w:szCs w:val="24"/>
        </w:rPr>
        <w:t>the recommendations of the Youth Commission on Mental Health and the Audit of Rejected Referrals.</w:t>
      </w:r>
      <w:r w:rsidR="00827882" w:rsidRPr="00FD349B">
        <w:rPr>
          <w:rFonts w:cs="Arial"/>
          <w:color w:val="000000" w:themeColor="text1"/>
          <w:sz w:val="23"/>
          <w:szCs w:val="24"/>
        </w:rPr>
        <w:t xml:space="preserve"> </w:t>
      </w:r>
      <w:r w:rsidR="00A6528C" w:rsidRPr="00FD349B">
        <w:rPr>
          <w:rFonts w:cs="Arial"/>
          <w:color w:val="000000" w:themeColor="text1"/>
          <w:kern w:val="24"/>
          <w:szCs w:val="24"/>
          <w:shd w:val="clear" w:color="auto" w:fill="FFFFFF"/>
        </w:rPr>
        <w:t xml:space="preserve"> </w:t>
      </w:r>
      <w:r w:rsidRPr="00FD349B">
        <w:rPr>
          <w:rFonts w:cs="Arial"/>
          <w:color w:val="000000" w:themeColor="text1"/>
          <w:kern w:val="24"/>
          <w:szCs w:val="24"/>
          <w:shd w:val="clear" w:color="auto" w:fill="FFFFFF"/>
        </w:rPr>
        <w:t>Key to its approach has been the development of a coherent, whole system approach</w:t>
      </w:r>
      <w:r w:rsidR="00125A71">
        <w:rPr>
          <w:rFonts w:cs="Arial"/>
          <w:color w:val="000000" w:themeColor="text1"/>
          <w:kern w:val="24"/>
          <w:szCs w:val="24"/>
          <w:shd w:val="clear" w:color="auto" w:fill="FFFFFF"/>
        </w:rPr>
        <w:t>;</w:t>
      </w:r>
      <w:r w:rsidRPr="00FD349B">
        <w:rPr>
          <w:rFonts w:cs="Arial"/>
          <w:color w:val="000000" w:themeColor="text1"/>
          <w:kern w:val="24"/>
          <w:szCs w:val="24"/>
          <w:shd w:val="clear" w:color="auto" w:fill="FFFFFF"/>
        </w:rPr>
        <w:t xml:space="preserve"> and crucially that the voices and experiences of children, young people and their families remained central to decision making and service design. </w:t>
      </w:r>
      <w:r w:rsidR="006073BF" w:rsidRPr="00FD349B">
        <w:rPr>
          <w:rFonts w:cs="Arial"/>
          <w:color w:val="000000" w:themeColor="text1"/>
          <w:kern w:val="24"/>
          <w:szCs w:val="24"/>
          <w:shd w:val="clear" w:color="auto" w:fill="FFFFFF"/>
        </w:rPr>
        <w:t xml:space="preserve">These reforms will remain a central focus of the Joint Delivery Board. </w:t>
      </w:r>
    </w:p>
    <w:p w14:paraId="64E1A811" w14:textId="77777777" w:rsidR="00810056" w:rsidRPr="00FD349B" w:rsidRDefault="00810056" w:rsidP="00810056">
      <w:pPr>
        <w:pStyle w:val="ListParagraph"/>
        <w:tabs>
          <w:tab w:val="clear" w:pos="720"/>
          <w:tab w:val="clear" w:pos="1440"/>
          <w:tab w:val="clear" w:pos="2160"/>
          <w:tab w:val="clear" w:pos="2880"/>
          <w:tab w:val="clear" w:pos="4680"/>
          <w:tab w:val="clear" w:pos="5400"/>
          <w:tab w:val="clear" w:pos="9000"/>
        </w:tabs>
        <w:spacing w:line="240" w:lineRule="auto"/>
        <w:ind w:left="11"/>
        <w:jc w:val="left"/>
        <w:rPr>
          <w:rFonts w:cs="Arial"/>
          <w:color w:val="000000" w:themeColor="text1"/>
          <w:kern w:val="24"/>
          <w:szCs w:val="24"/>
          <w:highlight w:val="yellow"/>
          <w:shd w:val="clear" w:color="auto" w:fill="FFFFFF"/>
        </w:rPr>
      </w:pPr>
    </w:p>
    <w:p w14:paraId="3FF98FE2" w14:textId="77777777" w:rsidR="004F09BF" w:rsidRDefault="00855A12" w:rsidP="001105D1">
      <w:pPr>
        <w:pStyle w:val="ListParagraph"/>
        <w:numPr>
          <w:ilvl w:val="0"/>
          <w:numId w:val="3"/>
        </w:numPr>
        <w:tabs>
          <w:tab w:val="clear" w:pos="720"/>
          <w:tab w:val="clear" w:pos="1440"/>
          <w:tab w:val="clear" w:pos="2160"/>
          <w:tab w:val="clear" w:pos="2880"/>
          <w:tab w:val="clear" w:pos="4680"/>
          <w:tab w:val="clear" w:pos="5400"/>
          <w:tab w:val="clear" w:pos="9000"/>
        </w:tabs>
        <w:spacing w:line="240" w:lineRule="auto"/>
        <w:ind w:hanging="11"/>
        <w:jc w:val="left"/>
        <w:rPr>
          <w:rFonts w:cs="Arial"/>
          <w:color w:val="000000" w:themeColor="text1"/>
          <w:kern w:val="24"/>
          <w:szCs w:val="24"/>
          <w:shd w:val="clear" w:color="auto" w:fill="FFFFFF"/>
        </w:rPr>
      </w:pPr>
      <w:r w:rsidRPr="00FD349B">
        <w:rPr>
          <w:rFonts w:cs="Arial"/>
          <w:color w:val="000000" w:themeColor="text1"/>
          <w:kern w:val="24"/>
          <w:szCs w:val="24"/>
          <w:shd w:val="clear" w:color="auto" w:fill="FFFFFF"/>
        </w:rPr>
        <w:lastRenderedPageBreak/>
        <w:t xml:space="preserve">The final meeting of the Programme Board in December 2020 </w:t>
      </w:r>
      <w:r w:rsidR="00125A71">
        <w:rPr>
          <w:rFonts w:cs="Arial"/>
          <w:color w:val="000000" w:themeColor="text1"/>
          <w:kern w:val="24"/>
          <w:szCs w:val="24"/>
          <w:shd w:val="clear" w:color="auto" w:fill="FFFFFF"/>
        </w:rPr>
        <w:t xml:space="preserve">included </w:t>
      </w:r>
      <w:r w:rsidRPr="00FD349B">
        <w:rPr>
          <w:rFonts w:cs="Arial"/>
          <w:color w:val="000000" w:themeColor="text1"/>
          <w:kern w:val="24"/>
          <w:szCs w:val="24"/>
          <w:shd w:val="clear" w:color="auto" w:fill="FFFFFF"/>
        </w:rPr>
        <w:t>a</w:t>
      </w:r>
      <w:r w:rsidR="00183F2F" w:rsidRPr="00FD349B">
        <w:rPr>
          <w:rFonts w:cs="Arial"/>
          <w:color w:val="000000" w:themeColor="text1"/>
          <w:kern w:val="24"/>
          <w:szCs w:val="24"/>
          <w:shd w:val="clear" w:color="auto" w:fill="FFFFFF"/>
        </w:rPr>
        <w:t xml:space="preserve">n update on the progress of each of the actions </w:t>
      </w:r>
      <w:r w:rsidR="00125A71">
        <w:rPr>
          <w:rFonts w:cs="Arial"/>
          <w:color w:val="000000" w:themeColor="text1"/>
          <w:kern w:val="24"/>
          <w:szCs w:val="24"/>
          <w:shd w:val="clear" w:color="auto" w:fill="FFFFFF"/>
        </w:rPr>
        <w:t xml:space="preserve">which </w:t>
      </w:r>
      <w:r w:rsidR="00810056" w:rsidRPr="00FD349B">
        <w:rPr>
          <w:rFonts w:cs="Arial"/>
          <w:color w:val="000000" w:themeColor="text1"/>
          <w:kern w:val="24"/>
          <w:szCs w:val="24"/>
          <w:shd w:val="clear" w:color="auto" w:fill="FFFFFF"/>
        </w:rPr>
        <w:t>can be found at Annex A</w:t>
      </w:r>
      <w:r w:rsidR="00125A71">
        <w:rPr>
          <w:rFonts w:cs="Arial"/>
          <w:color w:val="000000" w:themeColor="text1"/>
          <w:kern w:val="24"/>
          <w:szCs w:val="24"/>
          <w:shd w:val="clear" w:color="auto" w:fill="FFFFFF"/>
        </w:rPr>
        <w:t>. D</w:t>
      </w:r>
      <w:r w:rsidR="00183F2F" w:rsidRPr="00FD349B">
        <w:rPr>
          <w:rFonts w:cs="Arial"/>
          <w:color w:val="000000" w:themeColor="text1"/>
          <w:kern w:val="24"/>
          <w:szCs w:val="24"/>
          <w:shd w:val="clear" w:color="auto" w:fill="FFFFFF"/>
        </w:rPr>
        <w:t xml:space="preserve">ue to </w:t>
      </w:r>
      <w:r w:rsidR="006073BF" w:rsidRPr="00FD349B">
        <w:rPr>
          <w:rFonts w:cs="Arial"/>
          <w:color w:val="000000" w:themeColor="text1"/>
          <w:kern w:val="24"/>
          <w:szCs w:val="24"/>
          <w:shd w:val="clear" w:color="auto" w:fill="FFFFFF"/>
        </w:rPr>
        <w:t>C</w:t>
      </w:r>
      <w:r w:rsidR="00125A71">
        <w:rPr>
          <w:rFonts w:cs="Arial"/>
          <w:color w:val="000000" w:themeColor="text1"/>
          <w:kern w:val="24"/>
          <w:szCs w:val="24"/>
          <w:shd w:val="clear" w:color="auto" w:fill="FFFFFF"/>
        </w:rPr>
        <w:t>ovid</w:t>
      </w:r>
      <w:r w:rsidR="006073BF" w:rsidRPr="00FD349B">
        <w:rPr>
          <w:rFonts w:cs="Arial"/>
          <w:color w:val="000000" w:themeColor="text1"/>
          <w:kern w:val="24"/>
          <w:szCs w:val="24"/>
          <w:shd w:val="clear" w:color="auto" w:fill="FFFFFF"/>
        </w:rPr>
        <w:t>-19</w:t>
      </w:r>
      <w:r w:rsidR="00183F2F" w:rsidRPr="00FD349B">
        <w:rPr>
          <w:rFonts w:cs="Arial"/>
          <w:color w:val="000000" w:themeColor="text1"/>
          <w:kern w:val="24"/>
          <w:szCs w:val="24"/>
          <w:shd w:val="clear" w:color="auto" w:fill="FFFFFF"/>
        </w:rPr>
        <w:t xml:space="preserve"> a number of actions were delayed and remain outstanding.</w:t>
      </w:r>
      <w:r w:rsidR="00810056" w:rsidRPr="00FD349B">
        <w:rPr>
          <w:rFonts w:cs="Arial"/>
          <w:color w:val="000000" w:themeColor="text1"/>
          <w:kern w:val="24"/>
          <w:szCs w:val="24"/>
          <w:shd w:val="clear" w:color="auto" w:fill="FFFFFF"/>
        </w:rPr>
        <w:t xml:space="preserve">  Programme Board</w:t>
      </w:r>
      <w:r w:rsidR="00183F2F" w:rsidRPr="00FD349B">
        <w:rPr>
          <w:rFonts w:cs="Arial"/>
          <w:color w:val="000000" w:themeColor="text1"/>
          <w:kern w:val="24"/>
          <w:szCs w:val="24"/>
          <w:shd w:val="clear" w:color="auto" w:fill="FFFFFF"/>
        </w:rPr>
        <w:t xml:space="preserve"> members recommended that outstanding deliverables should be taken forward under a more streamlined, action focused structure.</w:t>
      </w:r>
    </w:p>
    <w:p w14:paraId="6411A6AB" w14:textId="77777777" w:rsidR="006D6561" w:rsidRDefault="006D6561" w:rsidP="004F09BF">
      <w:pPr>
        <w:rPr>
          <w:b/>
          <w:color w:val="000000" w:themeColor="text1"/>
          <w:szCs w:val="24"/>
        </w:rPr>
      </w:pPr>
    </w:p>
    <w:p w14:paraId="1433D899" w14:textId="77777777" w:rsidR="004F09BF" w:rsidRPr="00FD349B" w:rsidRDefault="004F09BF" w:rsidP="004F09BF">
      <w:pPr>
        <w:rPr>
          <w:b/>
          <w:color w:val="000000" w:themeColor="text1"/>
          <w:szCs w:val="24"/>
        </w:rPr>
      </w:pPr>
      <w:r w:rsidRPr="00FD349B">
        <w:rPr>
          <w:b/>
          <w:color w:val="000000" w:themeColor="text1"/>
          <w:szCs w:val="24"/>
        </w:rPr>
        <w:t>Purpose</w:t>
      </w:r>
    </w:p>
    <w:p w14:paraId="24091D55" w14:textId="77777777" w:rsidR="004F09BF" w:rsidRPr="00FD349B" w:rsidRDefault="004F09BF" w:rsidP="004F09BF">
      <w:pPr>
        <w:pStyle w:val="ListParagraph"/>
        <w:tabs>
          <w:tab w:val="clear" w:pos="720"/>
          <w:tab w:val="clear" w:pos="1440"/>
          <w:tab w:val="clear" w:pos="2160"/>
          <w:tab w:val="clear" w:pos="2880"/>
          <w:tab w:val="clear" w:pos="4680"/>
          <w:tab w:val="clear" w:pos="5400"/>
          <w:tab w:val="clear" w:pos="9000"/>
        </w:tabs>
        <w:spacing w:line="240" w:lineRule="auto"/>
        <w:ind w:left="11"/>
        <w:jc w:val="left"/>
        <w:rPr>
          <w:rFonts w:cs="Arial"/>
          <w:color w:val="000000" w:themeColor="text1"/>
          <w:kern w:val="24"/>
          <w:szCs w:val="24"/>
          <w:shd w:val="clear" w:color="auto" w:fill="FFFFFF"/>
        </w:rPr>
      </w:pPr>
    </w:p>
    <w:p w14:paraId="0CB6FEC1" w14:textId="77777777" w:rsidR="004F09BF" w:rsidRPr="006D6561" w:rsidRDefault="004F09BF" w:rsidP="003C569D">
      <w:pPr>
        <w:pStyle w:val="ListParagraph"/>
        <w:numPr>
          <w:ilvl w:val="0"/>
          <w:numId w:val="3"/>
        </w:numPr>
        <w:tabs>
          <w:tab w:val="clear" w:pos="720"/>
          <w:tab w:val="clear" w:pos="1440"/>
          <w:tab w:val="clear" w:pos="2160"/>
          <w:tab w:val="clear" w:pos="2880"/>
          <w:tab w:val="clear" w:pos="4680"/>
          <w:tab w:val="clear" w:pos="5400"/>
          <w:tab w:val="clear" w:pos="9000"/>
        </w:tabs>
        <w:spacing w:line="240" w:lineRule="auto"/>
        <w:ind w:hanging="11"/>
        <w:jc w:val="left"/>
        <w:rPr>
          <w:rFonts w:cs="Arial"/>
          <w:color w:val="000000" w:themeColor="text1"/>
          <w:kern w:val="24"/>
          <w:szCs w:val="24"/>
          <w:shd w:val="clear" w:color="auto" w:fill="FFFFFF"/>
        </w:rPr>
      </w:pPr>
      <w:r w:rsidRPr="00FD349B">
        <w:rPr>
          <w:rFonts w:cs="Arial"/>
          <w:color w:val="000000" w:themeColor="text1"/>
          <w:kern w:val="24"/>
          <w:szCs w:val="24"/>
          <w:shd w:val="clear" w:color="auto" w:fill="FFFFFF"/>
        </w:rPr>
        <w:t xml:space="preserve">The new Board will continue to ensure the development of a coherent, whole system approach with a focus on the pathways and journeys children, young people and their families may take. </w:t>
      </w:r>
      <w:r w:rsidR="006C17D7" w:rsidRPr="006D6561">
        <w:rPr>
          <w:rFonts w:cs="Arial"/>
          <w:color w:val="000000" w:themeColor="text1"/>
          <w:kern w:val="24"/>
          <w:szCs w:val="24"/>
          <w:shd w:val="clear" w:color="auto" w:fill="FFFFFF"/>
        </w:rPr>
        <w:t xml:space="preserve">Officials and </w:t>
      </w:r>
      <w:proofErr w:type="spellStart"/>
      <w:r w:rsidR="006C17D7" w:rsidRPr="006D6561">
        <w:rPr>
          <w:rFonts w:cs="Arial"/>
          <w:color w:val="000000" w:themeColor="text1"/>
          <w:kern w:val="24"/>
          <w:szCs w:val="24"/>
          <w:shd w:val="clear" w:color="auto" w:fill="FFFFFF"/>
        </w:rPr>
        <w:t>COSLA</w:t>
      </w:r>
      <w:proofErr w:type="spellEnd"/>
      <w:r w:rsidR="006C17D7" w:rsidRPr="006D6561">
        <w:rPr>
          <w:rFonts w:cs="Arial"/>
          <w:color w:val="000000" w:themeColor="text1"/>
          <w:kern w:val="24"/>
          <w:szCs w:val="24"/>
          <w:shd w:val="clear" w:color="auto" w:fill="FFFFFF"/>
        </w:rPr>
        <w:t xml:space="preserve"> colleagues have reviewed the outstanding actions</w:t>
      </w:r>
      <w:r w:rsidR="00125A71">
        <w:rPr>
          <w:rFonts w:cs="Arial"/>
          <w:color w:val="000000" w:themeColor="text1"/>
          <w:kern w:val="24"/>
          <w:szCs w:val="24"/>
          <w:shd w:val="clear" w:color="auto" w:fill="FFFFFF"/>
        </w:rPr>
        <w:t xml:space="preserve"> and</w:t>
      </w:r>
      <w:r w:rsidR="006C17D7" w:rsidRPr="006D6561">
        <w:rPr>
          <w:rFonts w:cs="Arial"/>
          <w:color w:val="000000" w:themeColor="text1"/>
          <w:kern w:val="24"/>
          <w:szCs w:val="24"/>
          <w:shd w:val="clear" w:color="auto" w:fill="FFFFFF"/>
        </w:rPr>
        <w:t xml:space="preserve"> next steps</w:t>
      </w:r>
      <w:r w:rsidR="003C569D">
        <w:rPr>
          <w:rFonts w:cs="Arial"/>
          <w:color w:val="000000" w:themeColor="text1"/>
          <w:kern w:val="24"/>
          <w:szCs w:val="24"/>
          <w:shd w:val="clear" w:color="auto" w:fill="FFFFFF"/>
        </w:rPr>
        <w:t xml:space="preserve"> and</w:t>
      </w:r>
      <w:r w:rsidR="006C17D7" w:rsidRPr="006D6561">
        <w:rPr>
          <w:rFonts w:cs="Arial"/>
          <w:color w:val="000000" w:themeColor="text1"/>
          <w:kern w:val="24"/>
          <w:szCs w:val="24"/>
          <w:shd w:val="clear" w:color="auto" w:fill="FFFFFF"/>
        </w:rPr>
        <w:t xml:space="preserve"> </w:t>
      </w:r>
      <w:r w:rsidR="00183F2F" w:rsidRPr="006D6561">
        <w:rPr>
          <w:rFonts w:cs="Arial"/>
          <w:color w:val="000000" w:themeColor="text1"/>
          <w:kern w:val="24"/>
          <w:szCs w:val="24"/>
          <w:shd w:val="clear" w:color="auto" w:fill="FFFFFF"/>
        </w:rPr>
        <w:t xml:space="preserve">revised </w:t>
      </w:r>
      <w:r w:rsidR="003C569D">
        <w:rPr>
          <w:rFonts w:cs="Arial"/>
          <w:color w:val="000000" w:themeColor="text1"/>
          <w:kern w:val="24"/>
          <w:szCs w:val="24"/>
          <w:shd w:val="clear" w:color="auto" w:fill="FFFFFF"/>
        </w:rPr>
        <w:t xml:space="preserve">the </w:t>
      </w:r>
      <w:r w:rsidR="006C17D7" w:rsidRPr="006D6561">
        <w:rPr>
          <w:rFonts w:cs="Arial"/>
          <w:color w:val="000000" w:themeColor="text1"/>
          <w:kern w:val="24"/>
          <w:szCs w:val="24"/>
          <w:shd w:val="clear" w:color="auto" w:fill="FFFFFF"/>
        </w:rPr>
        <w:t>proposed deliverables</w:t>
      </w:r>
      <w:r w:rsidRPr="006D6561">
        <w:rPr>
          <w:rFonts w:cs="Arial"/>
          <w:color w:val="000000" w:themeColor="text1"/>
          <w:kern w:val="24"/>
          <w:szCs w:val="24"/>
          <w:shd w:val="clear" w:color="auto" w:fill="FFFFFF"/>
        </w:rPr>
        <w:t xml:space="preserve"> which include:</w:t>
      </w:r>
    </w:p>
    <w:p w14:paraId="6357E06B" w14:textId="77777777" w:rsidR="004F09BF" w:rsidRDefault="004F09BF" w:rsidP="006D6561">
      <w:pPr>
        <w:pStyle w:val="ListParagraph"/>
        <w:numPr>
          <w:ilvl w:val="0"/>
          <w:numId w:val="19"/>
        </w:num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Enhancing existing community based supports and developing innovative new approaches for emotional/mental distress</w:t>
      </w:r>
      <w:r>
        <w:rPr>
          <w:rFonts w:eastAsiaTheme="minorHAnsi" w:cs="Arial"/>
          <w:color w:val="000000" w:themeColor="text1"/>
          <w:szCs w:val="24"/>
        </w:rPr>
        <w:t>.</w:t>
      </w:r>
    </w:p>
    <w:p w14:paraId="3D494C74" w14:textId="77777777" w:rsidR="004F09BF" w:rsidRDefault="004F09BF" w:rsidP="006D6561">
      <w:pPr>
        <w:pStyle w:val="ListParagraph"/>
        <w:numPr>
          <w:ilvl w:val="0"/>
          <w:numId w:val="19"/>
        </w:num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Enhancing the crisis support available to children and young people.</w:t>
      </w:r>
    </w:p>
    <w:p w14:paraId="4006C0FA" w14:textId="77777777" w:rsidR="002A58CF" w:rsidRPr="002A58CF" w:rsidRDefault="002A58CF" w:rsidP="002A58CF">
      <w:pPr>
        <w:numPr>
          <w:ilvl w:val="0"/>
          <w:numId w:val="19"/>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t>Support</w:t>
      </w:r>
      <w:r w:rsidR="00125A71">
        <w:rPr>
          <w:rFonts w:eastAsiaTheme="minorHAnsi" w:cs="Arial"/>
          <w:color w:val="000000" w:themeColor="text1"/>
          <w:szCs w:val="24"/>
        </w:rPr>
        <w:t>ing</w:t>
      </w:r>
      <w:r w:rsidRPr="00FD349B">
        <w:rPr>
          <w:rFonts w:eastAsiaTheme="minorHAnsi" w:cs="Arial"/>
          <w:color w:val="000000" w:themeColor="text1"/>
          <w:szCs w:val="24"/>
        </w:rPr>
        <w:t xml:space="preserve"> Mental Health pathways </w:t>
      </w:r>
      <w:r w:rsidRPr="00EA1EED">
        <w:rPr>
          <w:rFonts w:eastAsiaTheme="minorHAnsi" w:cs="Arial"/>
          <w:color w:val="000000" w:themeColor="text1"/>
          <w:szCs w:val="24"/>
        </w:rPr>
        <w:t>and services for</w:t>
      </w:r>
      <w:r w:rsidRPr="00FD349B">
        <w:rPr>
          <w:rFonts w:eastAsiaTheme="minorHAnsi" w:cs="Arial"/>
          <w:color w:val="000000" w:themeColor="text1"/>
          <w:szCs w:val="24"/>
        </w:rPr>
        <w:t xml:space="preserve"> vulnerable children and young peop</w:t>
      </w:r>
      <w:r>
        <w:rPr>
          <w:rFonts w:eastAsiaTheme="minorHAnsi" w:cs="Arial"/>
          <w:color w:val="000000" w:themeColor="text1"/>
          <w:szCs w:val="24"/>
        </w:rPr>
        <w:t>le, aligned to the work of the P</w:t>
      </w:r>
      <w:r w:rsidRPr="00FD349B">
        <w:rPr>
          <w:rFonts w:eastAsiaTheme="minorHAnsi" w:cs="Arial"/>
          <w:color w:val="000000" w:themeColor="text1"/>
          <w:szCs w:val="24"/>
        </w:rPr>
        <w:t>romise.</w:t>
      </w:r>
    </w:p>
    <w:p w14:paraId="5E26118F" w14:textId="77777777" w:rsidR="004F09BF" w:rsidRDefault="004F09BF" w:rsidP="006D6561">
      <w:pPr>
        <w:pStyle w:val="ListParagraph"/>
        <w:numPr>
          <w:ilvl w:val="0"/>
          <w:numId w:val="19"/>
        </w:num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Develop</w:t>
      </w:r>
      <w:r w:rsidR="00125A71">
        <w:rPr>
          <w:rFonts w:eastAsiaTheme="minorHAnsi" w:cs="Arial"/>
          <w:color w:val="000000" w:themeColor="text1"/>
          <w:szCs w:val="24"/>
        </w:rPr>
        <w:t>ing</w:t>
      </w:r>
      <w:r w:rsidRPr="00FD349B">
        <w:rPr>
          <w:rFonts w:eastAsiaTheme="minorHAnsi" w:cs="Arial"/>
          <w:color w:val="000000" w:themeColor="text1"/>
          <w:szCs w:val="24"/>
        </w:rPr>
        <w:t xml:space="preserve"> a support programme to enable the implementation of the </w:t>
      </w:r>
      <w:proofErr w:type="spellStart"/>
      <w:r w:rsidRPr="00FD349B">
        <w:rPr>
          <w:rFonts w:eastAsiaTheme="minorHAnsi" w:cs="Arial"/>
          <w:color w:val="000000" w:themeColor="text1"/>
          <w:szCs w:val="24"/>
        </w:rPr>
        <w:t>CAMHS</w:t>
      </w:r>
      <w:proofErr w:type="spellEnd"/>
      <w:r w:rsidRPr="00FD349B">
        <w:rPr>
          <w:rFonts w:eastAsiaTheme="minorHAnsi" w:cs="Arial"/>
          <w:color w:val="000000" w:themeColor="text1"/>
          <w:szCs w:val="24"/>
        </w:rPr>
        <w:t xml:space="preserve"> service specifications. </w:t>
      </w:r>
    </w:p>
    <w:p w14:paraId="757C7383" w14:textId="77777777" w:rsidR="004F09BF" w:rsidRDefault="004F09BF" w:rsidP="006D6561">
      <w:pPr>
        <w:pStyle w:val="ListParagraph"/>
        <w:numPr>
          <w:ilvl w:val="0"/>
          <w:numId w:val="19"/>
        </w:num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Agree</w:t>
      </w:r>
      <w:r w:rsidR="00125A71">
        <w:rPr>
          <w:rFonts w:eastAsiaTheme="minorHAnsi" w:cs="Arial"/>
          <w:color w:val="000000" w:themeColor="text1"/>
          <w:szCs w:val="24"/>
        </w:rPr>
        <w:t>ing</w:t>
      </w:r>
      <w:r w:rsidRPr="00FD349B">
        <w:rPr>
          <w:rFonts w:eastAsiaTheme="minorHAnsi" w:cs="Arial"/>
          <w:color w:val="000000" w:themeColor="text1"/>
          <w:szCs w:val="24"/>
        </w:rPr>
        <w:t xml:space="preserve"> and support</w:t>
      </w:r>
      <w:r w:rsidR="00125A71">
        <w:rPr>
          <w:rFonts w:eastAsiaTheme="minorHAnsi" w:cs="Arial"/>
          <w:color w:val="000000" w:themeColor="text1"/>
          <w:szCs w:val="24"/>
        </w:rPr>
        <w:t>ing</w:t>
      </w:r>
      <w:r w:rsidRPr="00FD349B">
        <w:rPr>
          <w:rFonts w:eastAsiaTheme="minorHAnsi" w:cs="Arial"/>
          <w:color w:val="000000" w:themeColor="text1"/>
          <w:szCs w:val="24"/>
        </w:rPr>
        <w:t xml:space="preserve"> the implementation of a neurodevelopmental service specification/principles and standards of care.</w:t>
      </w:r>
    </w:p>
    <w:p w14:paraId="42685D41" w14:textId="77777777" w:rsidR="004F09BF" w:rsidRDefault="004F09BF" w:rsidP="006D6561">
      <w:pPr>
        <w:pStyle w:val="ListParagraph"/>
        <w:numPr>
          <w:ilvl w:val="0"/>
          <w:numId w:val="19"/>
        </w:num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 xml:space="preserve">Developing a programme of education and training to increase the skills and knowledge required by all staff to support </w:t>
      </w:r>
      <w:proofErr w:type="spellStart"/>
      <w:r w:rsidRPr="00FD349B">
        <w:rPr>
          <w:rFonts w:eastAsiaTheme="minorHAnsi" w:cs="Arial"/>
          <w:color w:val="000000" w:themeColor="text1"/>
          <w:szCs w:val="24"/>
        </w:rPr>
        <w:t>C&amp;YP</w:t>
      </w:r>
      <w:proofErr w:type="spellEnd"/>
      <w:r w:rsidRPr="00FD349B">
        <w:rPr>
          <w:rFonts w:eastAsiaTheme="minorHAnsi" w:cs="Arial"/>
          <w:color w:val="000000" w:themeColor="text1"/>
          <w:szCs w:val="24"/>
        </w:rPr>
        <w:t xml:space="preserve"> mental health.</w:t>
      </w:r>
    </w:p>
    <w:p w14:paraId="38CE5969" w14:textId="77777777" w:rsidR="004F09BF" w:rsidRDefault="004F09BF" w:rsidP="006D6561">
      <w:pPr>
        <w:pStyle w:val="ListParagraph"/>
        <w:numPr>
          <w:ilvl w:val="0"/>
          <w:numId w:val="19"/>
        </w:num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Work</w:t>
      </w:r>
      <w:r w:rsidR="00125A71">
        <w:rPr>
          <w:rFonts w:eastAsiaTheme="minorHAnsi" w:cs="Arial"/>
          <w:color w:val="000000" w:themeColor="text1"/>
          <w:szCs w:val="24"/>
        </w:rPr>
        <w:t>ing</w:t>
      </w:r>
      <w:r w:rsidRPr="00FD349B">
        <w:rPr>
          <w:rFonts w:eastAsiaTheme="minorHAnsi" w:cs="Arial"/>
          <w:color w:val="000000" w:themeColor="text1"/>
          <w:szCs w:val="24"/>
        </w:rPr>
        <w:t xml:space="preserve"> jointly with the Perinatal and Infant Mental Health Programme Board to consider what is currently available and what is required in the future to support the mental health and wellbeing of 3-5 year olds across Scotland, and produce recommendations for further action.</w:t>
      </w:r>
    </w:p>
    <w:p w14:paraId="5F48DFF8" w14:textId="77777777" w:rsidR="004F09BF" w:rsidRPr="006D6561" w:rsidRDefault="00125A71" w:rsidP="006D6561">
      <w:pPr>
        <w:pStyle w:val="ListParagraph"/>
        <w:numPr>
          <w:ilvl w:val="0"/>
          <w:numId w:val="19"/>
        </w:num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Pr>
          <w:rFonts w:eastAsiaTheme="minorHAnsi" w:cs="Arial"/>
          <w:color w:val="000000" w:themeColor="text1"/>
          <w:szCs w:val="24"/>
        </w:rPr>
        <w:t xml:space="preserve">Effective communication. </w:t>
      </w:r>
      <w:r w:rsidR="004F09BF" w:rsidRPr="00FD349B">
        <w:rPr>
          <w:rFonts w:eastAsiaTheme="minorHAnsi" w:cs="Arial"/>
          <w:color w:val="000000" w:themeColor="text1"/>
          <w:szCs w:val="24"/>
        </w:rPr>
        <w:t>Though a selection of appropriate media platforms we will ensure:</w:t>
      </w:r>
    </w:p>
    <w:p w14:paraId="09C50A3C" w14:textId="77777777" w:rsidR="004F09BF" w:rsidRPr="006D6561" w:rsidRDefault="004F09BF" w:rsidP="006D6561">
      <w:pPr>
        <w:pStyle w:val="ListParagraph"/>
        <w:numPr>
          <w:ilvl w:val="0"/>
          <w:numId w:val="20"/>
        </w:numPr>
        <w:tabs>
          <w:tab w:val="clear" w:pos="720"/>
          <w:tab w:val="clear" w:pos="1440"/>
          <w:tab w:val="clear" w:pos="2160"/>
          <w:tab w:val="clear" w:pos="2880"/>
          <w:tab w:val="clear" w:pos="4680"/>
          <w:tab w:val="clear" w:pos="5400"/>
          <w:tab w:val="clear" w:pos="9000"/>
        </w:tabs>
        <w:spacing w:line="240" w:lineRule="auto"/>
        <w:ind w:left="981" w:hanging="357"/>
        <w:jc w:val="left"/>
        <w:rPr>
          <w:rFonts w:eastAsiaTheme="minorHAnsi" w:cs="Arial"/>
          <w:color w:val="000000" w:themeColor="text1"/>
          <w:szCs w:val="24"/>
        </w:rPr>
      </w:pPr>
      <w:r w:rsidRPr="006D6561">
        <w:rPr>
          <w:rFonts w:eastAsiaTheme="minorHAnsi" w:cs="Arial"/>
          <w:color w:val="000000" w:themeColor="text1"/>
          <w:szCs w:val="24"/>
        </w:rPr>
        <w:t>Information on the work of the programme board reaches stakeholders, young people, parents and families;</w:t>
      </w:r>
    </w:p>
    <w:p w14:paraId="67264ACE" w14:textId="77777777" w:rsidR="004F09BF" w:rsidRPr="006D6561" w:rsidRDefault="004F09BF" w:rsidP="006D6561">
      <w:pPr>
        <w:pStyle w:val="ListParagraph"/>
        <w:numPr>
          <w:ilvl w:val="0"/>
          <w:numId w:val="20"/>
        </w:numPr>
        <w:tabs>
          <w:tab w:val="clear" w:pos="720"/>
          <w:tab w:val="clear" w:pos="1440"/>
          <w:tab w:val="clear" w:pos="2160"/>
          <w:tab w:val="clear" w:pos="2880"/>
          <w:tab w:val="clear" w:pos="4680"/>
          <w:tab w:val="clear" w:pos="5400"/>
          <w:tab w:val="clear" w:pos="9000"/>
        </w:tabs>
        <w:spacing w:line="240" w:lineRule="auto"/>
        <w:ind w:left="981" w:hanging="357"/>
        <w:jc w:val="left"/>
        <w:rPr>
          <w:rFonts w:eastAsiaTheme="minorHAnsi" w:cs="Arial"/>
          <w:color w:val="000000" w:themeColor="text1"/>
          <w:szCs w:val="24"/>
        </w:rPr>
      </w:pPr>
      <w:r w:rsidRPr="006D6561">
        <w:rPr>
          <w:rFonts w:eastAsiaTheme="minorHAnsi" w:cs="Arial"/>
          <w:color w:val="000000" w:themeColor="text1"/>
          <w:szCs w:val="24"/>
        </w:rPr>
        <w:t>Information on the interconnecting work of other boards reaches relevant stakeholders; and</w:t>
      </w:r>
    </w:p>
    <w:p w14:paraId="4310A4B7" w14:textId="77777777" w:rsidR="004F09BF" w:rsidRPr="006D6561" w:rsidRDefault="004F09BF" w:rsidP="006D6561">
      <w:pPr>
        <w:pStyle w:val="ListParagraph"/>
        <w:numPr>
          <w:ilvl w:val="0"/>
          <w:numId w:val="20"/>
        </w:numPr>
        <w:tabs>
          <w:tab w:val="clear" w:pos="720"/>
          <w:tab w:val="clear" w:pos="1440"/>
          <w:tab w:val="clear" w:pos="2160"/>
          <w:tab w:val="clear" w:pos="2880"/>
          <w:tab w:val="clear" w:pos="4680"/>
          <w:tab w:val="clear" w:pos="5400"/>
          <w:tab w:val="clear" w:pos="9000"/>
        </w:tabs>
        <w:spacing w:line="240" w:lineRule="auto"/>
        <w:ind w:left="981" w:hanging="357"/>
        <w:jc w:val="left"/>
        <w:rPr>
          <w:rFonts w:eastAsiaTheme="minorHAnsi" w:cs="Arial"/>
          <w:color w:val="000000" w:themeColor="text1"/>
          <w:szCs w:val="24"/>
        </w:rPr>
      </w:pPr>
      <w:r w:rsidRPr="006D6561">
        <w:rPr>
          <w:rFonts w:eastAsiaTheme="minorHAnsi" w:cs="Arial"/>
          <w:color w:val="000000" w:themeColor="text1"/>
          <w:szCs w:val="24"/>
        </w:rPr>
        <w:t>Information on how to access mental health support is available to staff supporting CYP.</w:t>
      </w:r>
    </w:p>
    <w:p w14:paraId="708BDF30" w14:textId="77777777" w:rsidR="004F09BF" w:rsidRDefault="004F09BF" w:rsidP="006D6561">
      <w:pPr>
        <w:pStyle w:val="ListParagraph"/>
        <w:tabs>
          <w:tab w:val="clear" w:pos="720"/>
          <w:tab w:val="clear" w:pos="1440"/>
          <w:tab w:val="clear" w:pos="2160"/>
          <w:tab w:val="clear" w:pos="2880"/>
          <w:tab w:val="clear" w:pos="4680"/>
          <w:tab w:val="clear" w:pos="5400"/>
          <w:tab w:val="clear" w:pos="9000"/>
        </w:tabs>
        <w:spacing w:line="240" w:lineRule="auto"/>
        <w:ind w:left="11"/>
        <w:jc w:val="left"/>
        <w:rPr>
          <w:rFonts w:cs="Arial"/>
          <w:color w:val="000000" w:themeColor="text1"/>
          <w:kern w:val="24"/>
          <w:szCs w:val="24"/>
          <w:shd w:val="clear" w:color="auto" w:fill="FFFFFF"/>
        </w:rPr>
      </w:pPr>
    </w:p>
    <w:p w14:paraId="40FE250E" w14:textId="77777777" w:rsidR="001105D1" w:rsidRPr="00FD349B" w:rsidRDefault="004F09BF" w:rsidP="001105D1">
      <w:pPr>
        <w:pStyle w:val="ListParagraph"/>
        <w:numPr>
          <w:ilvl w:val="0"/>
          <w:numId w:val="3"/>
        </w:numPr>
        <w:tabs>
          <w:tab w:val="clear" w:pos="720"/>
          <w:tab w:val="clear" w:pos="1440"/>
          <w:tab w:val="clear" w:pos="2160"/>
          <w:tab w:val="clear" w:pos="2880"/>
          <w:tab w:val="clear" w:pos="4680"/>
          <w:tab w:val="clear" w:pos="5400"/>
          <w:tab w:val="clear" w:pos="9000"/>
        </w:tabs>
        <w:spacing w:line="240" w:lineRule="auto"/>
        <w:ind w:hanging="11"/>
        <w:jc w:val="left"/>
        <w:rPr>
          <w:rFonts w:cs="Arial"/>
          <w:color w:val="000000" w:themeColor="text1"/>
          <w:kern w:val="24"/>
          <w:szCs w:val="24"/>
          <w:shd w:val="clear" w:color="auto" w:fill="FFFFFF"/>
        </w:rPr>
      </w:pPr>
      <w:r>
        <w:rPr>
          <w:rFonts w:cs="Arial"/>
          <w:color w:val="000000" w:themeColor="text1"/>
          <w:kern w:val="24"/>
          <w:szCs w:val="24"/>
          <w:shd w:val="clear" w:color="auto" w:fill="FFFFFF"/>
        </w:rPr>
        <w:t>Further detail on each of the deliverables</w:t>
      </w:r>
      <w:r w:rsidR="006C17D7" w:rsidRPr="00FD349B">
        <w:rPr>
          <w:rFonts w:cs="Arial"/>
          <w:color w:val="000000" w:themeColor="text1"/>
          <w:kern w:val="24"/>
          <w:szCs w:val="24"/>
          <w:shd w:val="clear" w:color="auto" w:fill="FFFFFF"/>
        </w:rPr>
        <w:t xml:space="preserve"> can be found at Annex B.</w:t>
      </w:r>
      <w:r w:rsidR="003D051D" w:rsidRPr="00FD349B">
        <w:rPr>
          <w:rFonts w:cs="Arial"/>
          <w:color w:val="000000" w:themeColor="text1"/>
          <w:kern w:val="24"/>
          <w:szCs w:val="24"/>
          <w:shd w:val="clear" w:color="auto" w:fill="FFFFFF"/>
        </w:rPr>
        <w:t xml:space="preserve"> </w:t>
      </w:r>
      <w:r w:rsidR="00FD349B" w:rsidRPr="00FD349B">
        <w:rPr>
          <w:rFonts w:cs="Arial"/>
          <w:color w:val="000000" w:themeColor="text1"/>
          <w:kern w:val="24"/>
          <w:szCs w:val="24"/>
          <w:shd w:val="clear" w:color="auto" w:fill="FFFFFF"/>
        </w:rPr>
        <w:t xml:space="preserve">As noted above, </w:t>
      </w:r>
      <w:r w:rsidR="001105D1" w:rsidRPr="00FD349B">
        <w:rPr>
          <w:rFonts w:cs="Arial"/>
          <w:color w:val="000000" w:themeColor="text1"/>
          <w:kern w:val="24"/>
          <w:szCs w:val="24"/>
          <w:shd w:val="clear" w:color="auto" w:fill="FFFFFF"/>
        </w:rPr>
        <w:t xml:space="preserve">the deliverables will be discussed and agreed by </w:t>
      </w:r>
      <w:proofErr w:type="spellStart"/>
      <w:r w:rsidR="001105D1" w:rsidRPr="00FD349B">
        <w:rPr>
          <w:rFonts w:cs="Arial"/>
          <w:color w:val="000000" w:themeColor="text1"/>
          <w:kern w:val="24"/>
          <w:szCs w:val="24"/>
          <w:shd w:val="clear" w:color="auto" w:fill="FFFFFF"/>
        </w:rPr>
        <w:t>COSLA</w:t>
      </w:r>
      <w:proofErr w:type="spellEnd"/>
      <w:r w:rsidR="001105D1" w:rsidRPr="00FD349B">
        <w:rPr>
          <w:rFonts w:cs="Arial"/>
          <w:color w:val="000000" w:themeColor="text1"/>
          <w:kern w:val="24"/>
          <w:szCs w:val="24"/>
          <w:shd w:val="clear" w:color="auto" w:fill="FFFFFF"/>
        </w:rPr>
        <w:t xml:space="preserve"> Leaders </w:t>
      </w:r>
      <w:r w:rsidR="00125A71">
        <w:rPr>
          <w:rFonts w:cs="Arial"/>
          <w:color w:val="000000" w:themeColor="text1"/>
          <w:kern w:val="24"/>
          <w:szCs w:val="24"/>
          <w:shd w:val="clear" w:color="auto" w:fill="FFFFFF"/>
        </w:rPr>
        <w:t xml:space="preserve">at a meeting on </w:t>
      </w:r>
      <w:r w:rsidR="001105D1" w:rsidRPr="00FD349B">
        <w:rPr>
          <w:rFonts w:cs="Arial"/>
          <w:color w:val="000000" w:themeColor="text1"/>
          <w:kern w:val="24"/>
          <w:szCs w:val="24"/>
          <w:shd w:val="clear" w:color="auto" w:fill="FFFFFF"/>
        </w:rPr>
        <w:t xml:space="preserve"> 26 February 2021. Any amendments requested following this meeting will be discussed with senior SG officials and you will be updated immediately.  </w:t>
      </w:r>
    </w:p>
    <w:p w14:paraId="70E06439" w14:textId="77777777" w:rsidR="006073BF" w:rsidRPr="006D6561" w:rsidRDefault="001105D1" w:rsidP="00183F2F">
      <w:pPr>
        <w:pStyle w:val="ListParagraph"/>
        <w:tabs>
          <w:tab w:val="clear" w:pos="720"/>
          <w:tab w:val="clear" w:pos="1440"/>
          <w:tab w:val="clear" w:pos="2160"/>
          <w:tab w:val="clear" w:pos="2880"/>
          <w:tab w:val="clear" w:pos="4680"/>
          <w:tab w:val="clear" w:pos="5400"/>
          <w:tab w:val="clear" w:pos="9000"/>
        </w:tabs>
        <w:spacing w:line="240" w:lineRule="auto"/>
        <w:ind w:left="11"/>
        <w:jc w:val="left"/>
        <w:rPr>
          <w:rFonts w:cs="Arial"/>
          <w:color w:val="000000" w:themeColor="text1"/>
          <w:kern w:val="24"/>
          <w:szCs w:val="24"/>
          <w:shd w:val="clear" w:color="auto" w:fill="FFFFFF"/>
        </w:rPr>
      </w:pPr>
      <w:r w:rsidRPr="00FD349B">
        <w:rPr>
          <w:rFonts w:cs="Arial"/>
          <w:color w:val="000000" w:themeColor="text1"/>
          <w:kern w:val="24"/>
          <w:szCs w:val="24"/>
          <w:shd w:val="clear" w:color="auto" w:fill="FFFFFF"/>
        </w:rPr>
        <w:t xml:space="preserve"> </w:t>
      </w:r>
    </w:p>
    <w:p w14:paraId="6B71CC40" w14:textId="77777777" w:rsidR="00183F2F" w:rsidRPr="00FD349B" w:rsidRDefault="00183F2F" w:rsidP="00183F2F">
      <w:pPr>
        <w:pStyle w:val="ListParagraph"/>
        <w:tabs>
          <w:tab w:val="clear" w:pos="720"/>
          <w:tab w:val="clear" w:pos="1440"/>
          <w:tab w:val="clear" w:pos="2160"/>
          <w:tab w:val="clear" w:pos="2880"/>
          <w:tab w:val="clear" w:pos="4680"/>
          <w:tab w:val="clear" w:pos="5400"/>
          <w:tab w:val="clear" w:pos="9000"/>
        </w:tabs>
        <w:spacing w:line="240" w:lineRule="auto"/>
        <w:ind w:left="11"/>
        <w:jc w:val="left"/>
        <w:rPr>
          <w:rFonts w:cs="Arial"/>
          <w:b/>
          <w:color w:val="000000" w:themeColor="text1"/>
          <w:kern w:val="24"/>
          <w:szCs w:val="24"/>
          <w:shd w:val="clear" w:color="auto" w:fill="FFFFFF"/>
        </w:rPr>
      </w:pPr>
      <w:r w:rsidRPr="00FD349B">
        <w:rPr>
          <w:rFonts w:cs="Arial"/>
          <w:b/>
          <w:color w:val="000000" w:themeColor="text1"/>
          <w:kern w:val="24"/>
          <w:szCs w:val="24"/>
          <w:shd w:val="clear" w:color="auto" w:fill="FFFFFF"/>
        </w:rPr>
        <w:t>Membership</w:t>
      </w:r>
    </w:p>
    <w:p w14:paraId="07B5A2AC" w14:textId="77777777" w:rsidR="00183F2F" w:rsidRPr="00FD349B" w:rsidRDefault="00183F2F" w:rsidP="00183F2F">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kern w:val="24"/>
          <w:szCs w:val="24"/>
          <w:shd w:val="clear" w:color="auto" w:fill="FFFFFF"/>
        </w:rPr>
      </w:pPr>
    </w:p>
    <w:p w14:paraId="5E2E57DB" w14:textId="77777777" w:rsidR="00183F2F" w:rsidRPr="00FD349B" w:rsidRDefault="00183F2F" w:rsidP="006073BF">
      <w:pPr>
        <w:pStyle w:val="ListParagraph"/>
        <w:numPr>
          <w:ilvl w:val="0"/>
          <w:numId w:val="3"/>
        </w:numPr>
        <w:tabs>
          <w:tab w:val="clear" w:pos="720"/>
          <w:tab w:val="clear" w:pos="1440"/>
          <w:tab w:val="clear" w:pos="2160"/>
          <w:tab w:val="clear" w:pos="2880"/>
          <w:tab w:val="clear" w:pos="4680"/>
          <w:tab w:val="clear" w:pos="5400"/>
          <w:tab w:val="clear" w:pos="9000"/>
        </w:tabs>
        <w:spacing w:line="240" w:lineRule="auto"/>
        <w:ind w:hanging="11"/>
        <w:jc w:val="left"/>
        <w:rPr>
          <w:rFonts w:eastAsiaTheme="minorHAnsi" w:cs="Arial"/>
          <w:color w:val="000000" w:themeColor="text1"/>
          <w:kern w:val="24"/>
          <w:szCs w:val="24"/>
          <w:shd w:val="clear" w:color="auto" w:fill="FFFFFF"/>
        </w:rPr>
      </w:pPr>
      <w:r w:rsidRPr="00FD349B">
        <w:rPr>
          <w:rFonts w:cs="Arial"/>
          <w:color w:val="000000" w:themeColor="text1"/>
          <w:kern w:val="24"/>
          <w:szCs w:val="24"/>
          <w:shd w:val="clear" w:color="auto" w:fill="FFFFFF"/>
        </w:rPr>
        <w:t xml:space="preserve">The </w:t>
      </w:r>
      <w:r w:rsidR="00810056" w:rsidRPr="00FD349B">
        <w:rPr>
          <w:rFonts w:cs="Arial"/>
          <w:color w:val="000000" w:themeColor="text1"/>
          <w:kern w:val="24"/>
          <w:szCs w:val="24"/>
          <w:shd w:val="clear" w:color="auto" w:fill="FFFFFF"/>
        </w:rPr>
        <w:t xml:space="preserve">Joint Delivery </w:t>
      </w:r>
      <w:r w:rsidR="00365AB8" w:rsidRPr="00FD349B">
        <w:rPr>
          <w:rFonts w:cs="Arial"/>
          <w:color w:val="000000" w:themeColor="text1"/>
          <w:kern w:val="24"/>
          <w:szCs w:val="24"/>
          <w:shd w:val="clear" w:color="auto" w:fill="FFFFFF"/>
        </w:rPr>
        <w:t>Board will be co-</w:t>
      </w:r>
      <w:r w:rsidRPr="00FD349B">
        <w:rPr>
          <w:rFonts w:cs="Arial"/>
          <w:color w:val="000000" w:themeColor="text1"/>
          <w:kern w:val="24"/>
          <w:szCs w:val="24"/>
          <w:shd w:val="clear" w:color="auto" w:fill="FFFFFF"/>
        </w:rPr>
        <w:t xml:space="preserve">chaired between </w:t>
      </w:r>
      <w:r w:rsidR="00212365" w:rsidRPr="00FD349B">
        <w:rPr>
          <w:rFonts w:cs="Arial"/>
          <w:color w:val="000000" w:themeColor="text1"/>
          <w:kern w:val="24"/>
          <w:szCs w:val="24"/>
          <w:shd w:val="clear" w:color="auto" w:fill="FFFFFF"/>
        </w:rPr>
        <w:t xml:space="preserve">Donna Bell, Director of Mental Health, </w:t>
      </w:r>
      <w:r w:rsidR="004A194C" w:rsidRPr="00FD349B">
        <w:rPr>
          <w:rFonts w:cs="Arial"/>
          <w:color w:val="000000" w:themeColor="text1"/>
          <w:kern w:val="24"/>
          <w:szCs w:val="24"/>
          <w:shd w:val="clear" w:color="auto" w:fill="FFFFFF"/>
        </w:rPr>
        <w:t>Scottish Government and</w:t>
      </w:r>
      <w:r w:rsidR="00212365" w:rsidRPr="00FD349B">
        <w:rPr>
          <w:rFonts w:cs="Arial"/>
          <w:color w:val="000000" w:themeColor="text1"/>
          <w:kern w:val="24"/>
          <w:szCs w:val="24"/>
          <w:shd w:val="clear" w:color="auto" w:fill="FFFFFF"/>
        </w:rPr>
        <w:t xml:space="preserve"> </w:t>
      </w:r>
      <w:proofErr w:type="spellStart"/>
      <w:r w:rsidRPr="00FD349B">
        <w:rPr>
          <w:rFonts w:cs="Arial"/>
          <w:color w:val="000000" w:themeColor="text1"/>
          <w:kern w:val="24"/>
          <w:szCs w:val="24"/>
          <w:shd w:val="clear" w:color="auto" w:fill="FFFFFF"/>
        </w:rPr>
        <w:t>COSLA</w:t>
      </w:r>
      <w:proofErr w:type="spellEnd"/>
      <w:r w:rsidR="006073BF" w:rsidRPr="00FD349B">
        <w:rPr>
          <w:rFonts w:cs="Arial"/>
          <w:color w:val="000000" w:themeColor="text1"/>
          <w:szCs w:val="24"/>
        </w:rPr>
        <w:t xml:space="preserve">. The Board will be made up of a number of key stakeholders from the previous Board </w:t>
      </w:r>
      <w:r w:rsidR="006073BF" w:rsidRPr="00FD349B">
        <w:rPr>
          <w:rFonts w:eastAsiaTheme="minorHAnsi" w:cs="Arial"/>
          <w:color w:val="000000" w:themeColor="text1"/>
          <w:kern w:val="24"/>
          <w:szCs w:val="24"/>
          <w:shd w:val="clear" w:color="auto" w:fill="FFFFFF"/>
        </w:rPr>
        <w:t>and</w:t>
      </w:r>
      <w:r w:rsidRPr="00FD349B">
        <w:rPr>
          <w:rFonts w:cs="Arial"/>
          <w:color w:val="000000" w:themeColor="text1"/>
          <w:kern w:val="24"/>
          <w:szCs w:val="24"/>
          <w:shd w:val="clear" w:color="auto" w:fill="FFFFFF"/>
        </w:rPr>
        <w:t xml:space="preserve"> include representation from the following organisations:</w:t>
      </w:r>
      <w:r w:rsidRPr="00FD349B">
        <w:rPr>
          <w:color w:val="000000" w:themeColor="text1"/>
          <w:szCs w:val="24"/>
        </w:rPr>
        <w:t xml:space="preserve"> </w:t>
      </w:r>
    </w:p>
    <w:p w14:paraId="32ED4F51" w14:textId="77777777" w:rsidR="00905E0C" w:rsidRPr="00FD349B" w:rsidRDefault="00905E0C" w:rsidP="00905E0C">
      <w:pPr>
        <w:pStyle w:val="ListParagraph"/>
        <w:tabs>
          <w:tab w:val="clear" w:pos="720"/>
          <w:tab w:val="clear" w:pos="1440"/>
          <w:tab w:val="clear" w:pos="2160"/>
          <w:tab w:val="clear" w:pos="2880"/>
          <w:tab w:val="clear" w:pos="4680"/>
          <w:tab w:val="clear" w:pos="5400"/>
          <w:tab w:val="clear" w:pos="9000"/>
        </w:tabs>
        <w:spacing w:line="240" w:lineRule="auto"/>
        <w:ind w:left="11"/>
        <w:jc w:val="left"/>
        <w:rPr>
          <w:color w:val="000000" w:themeColor="text1"/>
          <w:szCs w:val="24"/>
        </w:rPr>
      </w:pPr>
    </w:p>
    <w:p w14:paraId="55089956" w14:textId="77777777" w:rsidR="00905E0C" w:rsidRPr="00FD349B" w:rsidRDefault="00905E0C" w:rsidP="00905E0C">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color w:val="000000" w:themeColor="text1"/>
          <w:szCs w:val="24"/>
        </w:rPr>
      </w:pPr>
      <w:r w:rsidRPr="00FD349B">
        <w:rPr>
          <w:rFonts w:cs="Arial"/>
          <w:bCs/>
          <w:color w:val="000000" w:themeColor="text1"/>
          <w:szCs w:val="24"/>
          <w:shd w:val="clear" w:color="auto" w:fill="FFFFFF"/>
        </w:rPr>
        <w:t>Association of Scottish Principal Educational Psychologists</w:t>
      </w:r>
      <w:r w:rsidRPr="00FD349B">
        <w:rPr>
          <w:rFonts w:cs="Arial"/>
          <w:b/>
          <w:bCs/>
          <w:color w:val="000000" w:themeColor="text1"/>
          <w:sz w:val="21"/>
          <w:szCs w:val="21"/>
          <w:shd w:val="clear" w:color="auto" w:fill="FFFFFF"/>
        </w:rPr>
        <w:t xml:space="preserve"> (</w:t>
      </w:r>
      <w:r w:rsidRPr="00FD349B">
        <w:rPr>
          <w:color w:val="000000" w:themeColor="text1"/>
          <w:szCs w:val="24"/>
        </w:rPr>
        <w:t>ASPEP)</w:t>
      </w:r>
    </w:p>
    <w:p w14:paraId="45EF59F3" w14:textId="77777777" w:rsidR="00905E0C" w:rsidRPr="00FD349B" w:rsidRDefault="00905E0C" w:rsidP="00905E0C">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color w:val="000000" w:themeColor="text1"/>
          <w:szCs w:val="24"/>
        </w:rPr>
      </w:pPr>
      <w:r w:rsidRPr="00FD349B">
        <w:rPr>
          <w:color w:val="000000" w:themeColor="text1"/>
          <w:szCs w:val="24"/>
        </w:rPr>
        <w:t>Association of Directors of Education in Scotland (ADES)</w:t>
      </w:r>
    </w:p>
    <w:p w14:paraId="0A5A93BA" w14:textId="77777777" w:rsidR="00905E0C" w:rsidRPr="00FD349B" w:rsidRDefault="00905E0C" w:rsidP="00905E0C">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color w:val="000000" w:themeColor="text1"/>
          <w:szCs w:val="24"/>
        </w:rPr>
      </w:pPr>
      <w:r w:rsidRPr="00FD349B">
        <w:rPr>
          <w:color w:val="000000" w:themeColor="text1"/>
          <w:szCs w:val="24"/>
        </w:rPr>
        <w:t>Social Work Scotland</w:t>
      </w:r>
    </w:p>
    <w:p w14:paraId="4FE1EEE2" w14:textId="77777777" w:rsidR="00905E0C" w:rsidRPr="00FD349B" w:rsidRDefault="00905E0C" w:rsidP="00905E0C">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color w:val="000000" w:themeColor="text1"/>
          <w:szCs w:val="24"/>
        </w:rPr>
      </w:pPr>
      <w:r w:rsidRPr="00FD349B">
        <w:rPr>
          <w:color w:val="000000" w:themeColor="text1"/>
          <w:szCs w:val="24"/>
        </w:rPr>
        <w:lastRenderedPageBreak/>
        <w:t>SOLACE</w:t>
      </w:r>
    </w:p>
    <w:p w14:paraId="2996234D" w14:textId="77777777" w:rsidR="00905E0C" w:rsidRPr="00FD349B" w:rsidRDefault="00905E0C" w:rsidP="00905E0C">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color w:val="000000" w:themeColor="text1"/>
          <w:szCs w:val="24"/>
        </w:rPr>
      </w:pPr>
      <w:r w:rsidRPr="00FD349B">
        <w:rPr>
          <w:color w:val="000000" w:themeColor="text1"/>
          <w:szCs w:val="24"/>
        </w:rPr>
        <w:t>Integration Joint Board (</w:t>
      </w:r>
      <w:proofErr w:type="spellStart"/>
      <w:r w:rsidRPr="00FD349B">
        <w:rPr>
          <w:color w:val="000000" w:themeColor="text1"/>
          <w:szCs w:val="24"/>
        </w:rPr>
        <w:t>IJB</w:t>
      </w:r>
      <w:proofErr w:type="spellEnd"/>
      <w:r w:rsidRPr="00FD349B">
        <w:rPr>
          <w:color w:val="000000" w:themeColor="text1"/>
          <w:szCs w:val="24"/>
        </w:rPr>
        <w:t>) Network</w:t>
      </w:r>
    </w:p>
    <w:p w14:paraId="7FD51A95" w14:textId="77777777" w:rsidR="00905E0C" w:rsidRPr="00FD349B" w:rsidRDefault="00905E0C" w:rsidP="00905E0C">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color w:val="000000" w:themeColor="text1"/>
          <w:szCs w:val="24"/>
        </w:rPr>
      </w:pPr>
      <w:r w:rsidRPr="00FD349B">
        <w:rPr>
          <w:rFonts w:cs="Arial"/>
          <w:bCs/>
          <w:color w:val="000000" w:themeColor="text1"/>
          <w:szCs w:val="24"/>
          <w:shd w:val="clear" w:color="auto" w:fill="FFFFFF"/>
        </w:rPr>
        <w:t>Scottish Council for Voluntary Organisations</w:t>
      </w:r>
      <w:r w:rsidRPr="00FD349B">
        <w:rPr>
          <w:rFonts w:cs="Arial"/>
          <w:color w:val="000000" w:themeColor="text1"/>
          <w:sz w:val="21"/>
          <w:szCs w:val="21"/>
          <w:shd w:val="clear" w:color="auto" w:fill="FFFFFF"/>
        </w:rPr>
        <w:t> </w:t>
      </w:r>
      <w:r w:rsidRPr="00FD349B">
        <w:rPr>
          <w:color w:val="000000" w:themeColor="text1"/>
          <w:szCs w:val="24"/>
        </w:rPr>
        <w:t>(</w:t>
      </w:r>
      <w:proofErr w:type="spellStart"/>
      <w:r w:rsidRPr="00FD349B">
        <w:rPr>
          <w:color w:val="000000" w:themeColor="text1"/>
          <w:szCs w:val="24"/>
        </w:rPr>
        <w:t>SCVO</w:t>
      </w:r>
      <w:proofErr w:type="spellEnd"/>
      <w:r w:rsidRPr="00FD349B">
        <w:rPr>
          <w:color w:val="000000" w:themeColor="text1"/>
          <w:szCs w:val="24"/>
        </w:rPr>
        <w:t>)</w:t>
      </w:r>
    </w:p>
    <w:p w14:paraId="2D69CFA0" w14:textId="77777777" w:rsidR="00905E0C" w:rsidRPr="00FD349B" w:rsidRDefault="00905E0C" w:rsidP="00905E0C">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color w:val="000000" w:themeColor="text1"/>
          <w:szCs w:val="24"/>
        </w:rPr>
      </w:pPr>
      <w:r w:rsidRPr="00FD349B">
        <w:rPr>
          <w:color w:val="000000" w:themeColor="text1"/>
          <w:szCs w:val="24"/>
        </w:rPr>
        <w:t>NHS Education for Scotland (</w:t>
      </w:r>
      <w:proofErr w:type="spellStart"/>
      <w:r w:rsidRPr="00FD349B">
        <w:rPr>
          <w:color w:val="000000" w:themeColor="text1"/>
          <w:szCs w:val="24"/>
        </w:rPr>
        <w:t>NES</w:t>
      </w:r>
      <w:proofErr w:type="spellEnd"/>
      <w:r w:rsidRPr="00FD349B">
        <w:rPr>
          <w:color w:val="000000" w:themeColor="text1"/>
          <w:szCs w:val="24"/>
        </w:rPr>
        <w:t>)</w:t>
      </w:r>
    </w:p>
    <w:p w14:paraId="4F4EEC97" w14:textId="77777777" w:rsidR="00905E0C" w:rsidRPr="00FD349B" w:rsidRDefault="00905E0C" w:rsidP="00905E0C">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color w:val="000000" w:themeColor="text1"/>
          <w:szCs w:val="24"/>
        </w:rPr>
      </w:pPr>
      <w:r w:rsidRPr="00FD349B">
        <w:rPr>
          <w:color w:val="000000" w:themeColor="text1"/>
          <w:szCs w:val="24"/>
        </w:rPr>
        <w:t xml:space="preserve">Young Person representation </w:t>
      </w:r>
    </w:p>
    <w:p w14:paraId="21D730ED" w14:textId="77777777" w:rsidR="006073BF" w:rsidRPr="00FD349B" w:rsidRDefault="00467BEF" w:rsidP="00905E0C">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color w:val="000000" w:themeColor="text1"/>
          <w:szCs w:val="24"/>
        </w:rPr>
      </w:pPr>
      <w:r w:rsidRPr="00FD349B">
        <w:rPr>
          <w:color w:val="000000" w:themeColor="text1"/>
          <w:szCs w:val="24"/>
        </w:rPr>
        <w:t xml:space="preserve">National Parent Forum of Scotland </w:t>
      </w:r>
    </w:p>
    <w:p w14:paraId="577CC64B" w14:textId="77777777" w:rsidR="00905E0C" w:rsidRPr="00FD349B" w:rsidRDefault="00905E0C" w:rsidP="00905E0C">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color w:val="000000" w:themeColor="text1"/>
          <w:szCs w:val="24"/>
        </w:rPr>
      </w:pPr>
      <w:r w:rsidRPr="00FD349B">
        <w:rPr>
          <w:color w:val="000000" w:themeColor="text1"/>
          <w:szCs w:val="24"/>
        </w:rPr>
        <w:t>Perinatal and Infant Mental Health Programme Board</w:t>
      </w:r>
    </w:p>
    <w:p w14:paraId="68D00F0C" w14:textId="77777777" w:rsidR="00905E0C" w:rsidRPr="00FD349B" w:rsidRDefault="00905E0C" w:rsidP="00905E0C">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color w:val="000000" w:themeColor="text1"/>
          <w:szCs w:val="24"/>
        </w:rPr>
      </w:pPr>
      <w:r w:rsidRPr="00FD349B">
        <w:rPr>
          <w:color w:val="000000" w:themeColor="text1"/>
          <w:szCs w:val="24"/>
        </w:rPr>
        <w:t>NHS Chief Executive</w:t>
      </w:r>
    </w:p>
    <w:p w14:paraId="10DE3D78" w14:textId="77777777" w:rsidR="00905E0C" w:rsidRPr="00FD349B" w:rsidRDefault="00905E0C" w:rsidP="00DC3C6A">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iCs/>
          <w:color w:val="000000" w:themeColor="text1"/>
          <w:szCs w:val="24"/>
        </w:rPr>
      </w:pPr>
      <w:proofErr w:type="spellStart"/>
      <w:r w:rsidRPr="00FD349B">
        <w:rPr>
          <w:iCs/>
          <w:color w:val="000000" w:themeColor="text1"/>
          <w:szCs w:val="24"/>
        </w:rPr>
        <w:t>CAMHS</w:t>
      </w:r>
      <w:proofErr w:type="spellEnd"/>
      <w:r w:rsidRPr="00FD349B">
        <w:rPr>
          <w:iCs/>
          <w:color w:val="000000" w:themeColor="text1"/>
          <w:szCs w:val="24"/>
        </w:rPr>
        <w:t xml:space="preserve"> Lead Clinicia</w:t>
      </w:r>
      <w:r w:rsidR="00DC3C6A" w:rsidRPr="00FD349B">
        <w:rPr>
          <w:iCs/>
          <w:color w:val="000000" w:themeColor="text1"/>
          <w:szCs w:val="24"/>
        </w:rPr>
        <w:t>n</w:t>
      </w:r>
    </w:p>
    <w:p w14:paraId="38E8CC9B" w14:textId="77777777" w:rsidR="006073BF" w:rsidRPr="00FD349B" w:rsidRDefault="006073BF" w:rsidP="006073BF">
      <w:pPr>
        <w:pStyle w:val="ListParagraph"/>
        <w:ind w:left="11"/>
        <w:rPr>
          <w:b/>
          <w:color w:val="000000" w:themeColor="text1"/>
          <w:szCs w:val="24"/>
          <w:highlight w:val="yellow"/>
        </w:rPr>
      </w:pPr>
    </w:p>
    <w:p w14:paraId="55FE2FFF" w14:textId="77777777" w:rsidR="006073BF" w:rsidRPr="00FD349B" w:rsidRDefault="006073BF" w:rsidP="006073BF">
      <w:pPr>
        <w:pStyle w:val="ListParagraph"/>
        <w:ind w:left="11"/>
        <w:rPr>
          <w:b/>
          <w:color w:val="000000" w:themeColor="text1"/>
          <w:szCs w:val="24"/>
          <w:highlight w:val="yellow"/>
        </w:rPr>
      </w:pPr>
      <w:r w:rsidRPr="00FD349B">
        <w:rPr>
          <w:b/>
          <w:color w:val="000000" w:themeColor="text1"/>
          <w:szCs w:val="24"/>
        </w:rPr>
        <w:t>Joint Delivery Board Reporting and Structure</w:t>
      </w:r>
    </w:p>
    <w:p w14:paraId="138433BD" w14:textId="77777777" w:rsidR="006073BF" w:rsidRPr="00FD349B" w:rsidRDefault="006073BF" w:rsidP="006073BF">
      <w:pPr>
        <w:pStyle w:val="ListParagraph"/>
        <w:tabs>
          <w:tab w:val="clear" w:pos="720"/>
          <w:tab w:val="clear" w:pos="1440"/>
          <w:tab w:val="clear" w:pos="2160"/>
          <w:tab w:val="clear" w:pos="2880"/>
          <w:tab w:val="clear" w:pos="4680"/>
          <w:tab w:val="clear" w:pos="5400"/>
          <w:tab w:val="clear" w:pos="9000"/>
        </w:tabs>
        <w:spacing w:line="240" w:lineRule="auto"/>
        <w:ind w:left="11"/>
        <w:jc w:val="left"/>
        <w:rPr>
          <w:rFonts w:cs="Arial"/>
          <w:color w:val="000000" w:themeColor="text1"/>
          <w:kern w:val="24"/>
          <w:szCs w:val="24"/>
          <w:shd w:val="clear" w:color="auto" w:fill="FFFFFF"/>
        </w:rPr>
      </w:pPr>
    </w:p>
    <w:p w14:paraId="51C194ED" w14:textId="77777777" w:rsidR="006D6561" w:rsidRPr="006D6561" w:rsidRDefault="00905E0C" w:rsidP="006D6561">
      <w:pPr>
        <w:pStyle w:val="ListParagraph"/>
        <w:numPr>
          <w:ilvl w:val="0"/>
          <w:numId w:val="3"/>
        </w:numPr>
        <w:tabs>
          <w:tab w:val="clear" w:pos="720"/>
          <w:tab w:val="clear" w:pos="1440"/>
          <w:tab w:val="clear" w:pos="2160"/>
          <w:tab w:val="clear" w:pos="2880"/>
          <w:tab w:val="clear" w:pos="4680"/>
          <w:tab w:val="clear" w:pos="5400"/>
          <w:tab w:val="clear" w:pos="9000"/>
        </w:tabs>
        <w:spacing w:line="240" w:lineRule="auto"/>
        <w:ind w:hanging="11"/>
        <w:jc w:val="left"/>
        <w:rPr>
          <w:rFonts w:cs="Arial"/>
          <w:color w:val="000000" w:themeColor="text1"/>
          <w:kern w:val="24"/>
          <w:szCs w:val="24"/>
          <w:shd w:val="clear" w:color="auto" w:fill="FFFFFF"/>
        </w:rPr>
      </w:pPr>
      <w:r w:rsidRPr="00FD349B">
        <w:rPr>
          <w:rFonts w:cs="Arial"/>
          <w:color w:val="000000" w:themeColor="text1"/>
          <w:kern w:val="24"/>
          <w:szCs w:val="24"/>
          <w:shd w:val="clear" w:color="auto" w:fill="FFFFFF"/>
        </w:rPr>
        <w:t>The Joint Delivery Board will report on progress of the deliverables to Scottish Ministers</w:t>
      </w:r>
      <w:r w:rsidR="00125A71">
        <w:rPr>
          <w:rFonts w:cs="Arial"/>
          <w:color w:val="000000" w:themeColor="text1"/>
          <w:kern w:val="24"/>
          <w:szCs w:val="24"/>
          <w:shd w:val="clear" w:color="auto" w:fill="FFFFFF"/>
        </w:rPr>
        <w:t>,</w:t>
      </w:r>
      <w:r w:rsidRPr="00FD349B">
        <w:rPr>
          <w:rFonts w:cs="Arial"/>
          <w:color w:val="000000" w:themeColor="text1"/>
          <w:kern w:val="24"/>
          <w:szCs w:val="24"/>
          <w:shd w:val="clear" w:color="auto" w:fill="FFFFFF"/>
        </w:rPr>
        <w:t xml:space="preserve"> </w:t>
      </w:r>
      <w:proofErr w:type="spellStart"/>
      <w:r w:rsidRPr="00FD349B">
        <w:rPr>
          <w:rFonts w:cs="Arial"/>
          <w:color w:val="000000" w:themeColor="text1"/>
          <w:kern w:val="24"/>
          <w:szCs w:val="24"/>
          <w:shd w:val="clear" w:color="auto" w:fill="FFFFFF"/>
        </w:rPr>
        <w:t>COSLA</w:t>
      </w:r>
      <w:proofErr w:type="spellEnd"/>
      <w:r w:rsidRPr="00FD349B">
        <w:rPr>
          <w:rFonts w:cs="Arial"/>
          <w:color w:val="000000" w:themeColor="text1"/>
          <w:kern w:val="24"/>
          <w:szCs w:val="24"/>
          <w:shd w:val="clear" w:color="auto" w:fill="FFFFFF"/>
        </w:rPr>
        <w:t xml:space="preserve"> Leaders and the</w:t>
      </w:r>
      <w:r w:rsidR="004A194C" w:rsidRPr="00FD349B">
        <w:rPr>
          <w:rFonts w:cs="Arial"/>
          <w:color w:val="000000" w:themeColor="text1"/>
          <w:kern w:val="24"/>
          <w:szCs w:val="24"/>
          <w:shd w:val="clear" w:color="auto" w:fill="FFFFFF"/>
        </w:rPr>
        <w:t xml:space="preserve"> relevant </w:t>
      </w:r>
      <w:proofErr w:type="spellStart"/>
      <w:r w:rsidR="004A194C" w:rsidRPr="00FD349B">
        <w:rPr>
          <w:rFonts w:cs="Arial"/>
          <w:color w:val="000000" w:themeColor="text1"/>
          <w:kern w:val="24"/>
          <w:szCs w:val="24"/>
          <w:shd w:val="clear" w:color="auto" w:fill="FFFFFF"/>
        </w:rPr>
        <w:t>COSLA</w:t>
      </w:r>
      <w:proofErr w:type="spellEnd"/>
      <w:r w:rsidR="004A194C" w:rsidRPr="00FD349B">
        <w:rPr>
          <w:rFonts w:cs="Arial"/>
          <w:color w:val="000000" w:themeColor="text1"/>
          <w:kern w:val="24"/>
          <w:szCs w:val="24"/>
          <w:shd w:val="clear" w:color="auto" w:fill="FFFFFF"/>
        </w:rPr>
        <w:t xml:space="preserve"> Spokes</w:t>
      </w:r>
      <w:r w:rsidR="00215949">
        <w:rPr>
          <w:rFonts w:cs="Arial"/>
          <w:color w:val="000000" w:themeColor="text1"/>
          <w:kern w:val="24"/>
          <w:szCs w:val="24"/>
          <w:shd w:val="clear" w:color="auto" w:fill="FFFFFF"/>
        </w:rPr>
        <w:t>p</w:t>
      </w:r>
      <w:r w:rsidR="004A194C" w:rsidRPr="00FD349B">
        <w:rPr>
          <w:rFonts w:cs="Arial"/>
          <w:color w:val="000000" w:themeColor="text1"/>
          <w:kern w:val="24"/>
          <w:szCs w:val="24"/>
          <w:shd w:val="clear" w:color="auto" w:fill="FFFFFF"/>
        </w:rPr>
        <w:t xml:space="preserve">eople </w:t>
      </w:r>
      <w:r w:rsidRPr="00FD349B">
        <w:rPr>
          <w:rFonts w:cs="Arial"/>
          <w:color w:val="000000" w:themeColor="text1"/>
          <w:kern w:val="24"/>
          <w:szCs w:val="24"/>
          <w:shd w:val="clear" w:color="auto" w:fill="FFFFFF"/>
        </w:rPr>
        <w:t xml:space="preserve">on a </w:t>
      </w:r>
      <w:r w:rsidR="00125A71">
        <w:rPr>
          <w:rFonts w:cs="Arial"/>
          <w:color w:val="000000" w:themeColor="text1"/>
          <w:kern w:val="24"/>
          <w:szCs w:val="24"/>
          <w:shd w:val="clear" w:color="auto" w:fill="FFFFFF"/>
        </w:rPr>
        <w:t>regular basis (</w:t>
      </w:r>
      <w:r w:rsidRPr="00FD349B">
        <w:rPr>
          <w:rFonts w:cs="Arial"/>
          <w:color w:val="000000" w:themeColor="text1"/>
          <w:kern w:val="24"/>
          <w:szCs w:val="24"/>
          <w:shd w:val="clear" w:color="auto" w:fill="FFFFFF"/>
        </w:rPr>
        <w:t>in</w:t>
      </w:r>
      <w:r w:rsidR="00125A71">
        <w:rPr>
          <w:rFonts w:cs="Arial"/>
          <w:color w:val="000000" w:themeColor="text1"/>
          <w:kern w:val="24"/>
          <w:szCs w:val="24"/>
          <w:shd w:val="clear" w:color="auto" w:fill="FFFFFF"/>
        </w:rPr>
        <w:t xml:space="preserve"> </w:t>
      </w:r>
      <w:r w:rsidRPr="00FD349B">
        <w:rPr>
          <w:rFonts w:cs="Arial"/>
          <w:color w:val="000000" w:themeColor="text1"/>
          <w:kern w:val="24"/>
          <w:szCs w:val="24"/>
          <w:shd w:val="clear" w:color="auto" w:fill="FFFFFF"/>
        </w:rPr>
        <w:t>line with Board meetings</w:t>
      </w:r>
      <w:r w:rsidR="00125A71">
        <w:rPr>
          <w:rFonts w:cs="Arial"/>
          <w:color w:val="000000" w:themeColor="text1"/>
          <w:kern w:val="24"/>
          <w:szCs w:val="24"/>
          <w:shd w:val="clear" w:color="auto" w:fill="FFFFFF"/>
        </w:rPr>
        <w:t>)</w:t>
      </w:r>
      <w:r w:rsidRPr="00FD349B">
        <w:rPr>
          <w:rFonts w:cs="Arial"/>
          <w:color w:val="000000" w:themeColor="text1"/>
          <w:kern w:val="24"/>
          <w:szCs w:val="24"/>
          <w:shd w:val="clear" w:color="auto" w:fill="FFFFFF"/>
        </w:rPr>
        <w:t xml:space="preserve">. </w:t>
      </w:r>
      <w:r w:rsidR="006D6561">
        <w:rPr>
          <w:rFonts w:cs="Arial"/>
          <w:color w:val="000000" w:themeColor="text1"/>
          <w:kern w:val="24"/>
          <w:szCs w:val="24"/>
          <w:shd w:val="clear" w:color="auto" w:fill="FFFFFF"/>
        </w:rPr>
        <w:t>In addition, w</w:t>
      </w:r>
      <w:r w:rsidR="004F09BF" w:rsidRPr="00FD349B">
        <w:rPr>
          <w:rFonts w:cs="Arial"/>
          <w:color w:val="000000" w:themeColor="text1"/>
          <w:kern w:val="24"/>
          <w:szCs w:val="24"/>
          <w:shd w:val="clear" w:color="auto" w:fill="FFFFFF"/>
        </w:rPr>
        <w:t xml:space="preserve">here required, </w:t>
      </w:r>
      <w:r w:rsidR="004F09BF" w:rsidRPr="00FD349B">
        <w:rPr>
          <w:color w:val="000000" w:themeColor="text1"/>
          <w:szCs w:val="24"/>
        </w:rPr>
        <w:t>task and finish groups will be established by the Board to progress specific deliverables</w:t>
      </w:r>
      <w:r w:rsidR="004F09BF">
        <w:rPr>
          <w:color w:val="000000" w:themeColor="text1"/>
          <w:szCs w:val="24"/>
        </w:rPr>
        <w:t>.</w:t>
      </w:r>
      <w:r w:rsidR="006D6561" w:rsidRPr="00FD349B">
        <w:rPr>
          <w:rFonts w:cs="Arial"/>
          <w:color w:val="000000" w:themeColor="text1"/>
          <w:kern w:val="24"/>
          <w:szCs w:val="24"/>
          <w:shd w:val="clear" w:color="auto" w:fill="FFFFFF"/>
        </w:rPr>
        <w:t xml:space="preserve"> </w:t>
      </w:r>
      <w:r w:rsidR="00125A71">
        <w:rPr>
          <w:rFonts w:cs="Arial"/>
          <w:color w:val="000000" w:themeColor="text1"/>
          <w:kern w:val="24"/>
          <w:szCs w:val="24"/>
          <w:shd w:val="clear" w:color="auto" w:fill="FFFFFF"/>
        </w:rPr>
        <w:t>Membership will be tailored to the specific deliverables but is likely to include representatives from th</w:t>
      </w:r>
      <w:r w:rsidR="006D6561" w:rsidRPr="00FD349B">
        <w:rPr>
          <w:color w:val="000000" w:themeColor="text1"/>
          <w:szCs w:val="24"/>
        </w:rPr>
        <w:t>e previous Programme Board</w:t>
      </w:r>
      <w:r w:rsidR="00125A71" w:rsidRPr="00125A71">
        <w:rPr>
          <w:color w:val="000000" w:themeColor="text1"/>
          <w:szCs w:val="24"/>
        </w:rPr>
        <w:t xml:space="preserve"> </w:t>
      </w:r>
      <w:r w:rsidR="00125A71">
        <w:rPr>
          <w:color w:val="000000" w:themeColor="text1"/>
          <w:szCs w:val="24"/>
        </w:rPr>
        <w:t>and l</w:t>
      </w:r>
      <w:r w:rsidR="00125A71" w:rsidRPr="00FD349B">
        <w:rPr>
          <w:color w:val="000000" w:themeColor="text1"/>
          <w:szCs w:val="24"/>
        </w:rPr>
        <w:t>ocal governmen</w:t>
      </w:r>
      <w:r w:rsidR="00125A71">
        <w:rPr>
          <w:color w:val="000000" w:themeColor="text1"/>
          <w:szCs w:val="24"/>
        </w:rPr>
        <w:t>t</w:t>
      </w:r>
      <w:r w:rsidR="006D6561" w:rsidRPr="00FD349B">
        <w:rPr>
          <w:color w:val="000000" w:themeColor="text1"/>
          <w:szCs w:val="24"/>
        </w:rPr>
        <w:t>, bringing together those best able to implement the</w:t>
      </w:r>
      <w:r w:rsidR="00125A71">
        <w:rPr>
          <w:color w:val="000000" w:themeColor="text1"/>
          <w:szCs w:val="24"/>
        </w:rPr>
        <w:t xml:space="preserve"> necessary</w:t>
      </w:r>
      <w:r w:rsidR="006D6561" w:rsidRPr="00FD349B">
        <w:rPr>
          <w:color w:val="000000" w:themeColor="text1"/>
          <w:szCs w:val="24"/>
        </w:rPr>
        <w:t xml:space="preserve"> actions.</w:t>
      </w:r>
      <w:r w:rsidR="006D6561">
        <w:rPr>
          <w:color w:val="000000" w:themeColor="text1"/>
          <w:szCs w:val="24"/>
        </w:rPr>
        <w:t xml:space="preserve"> </w:t>
      </w:r>
      <w:r w:rsidR="006D6561" w:rsidRPr="004F09BF">
        <w:rPr>
          <w:color w:val="000000" w:themeColor="text1"/>
          <w:szCs w:val="24"/>
        </w:rPr>
        <w:t>The Board may also nominate new organisations with expertise to join the task and finish groups. Each task and finish group will report on progress to the Joint Delivery Board on a regular basis</w:t>
      </w:r>
      <w:r w:rsidR="00125A71">
        <w:rPr>
          <w:color w:val="000000" w:themeColor="text1"/>
          <w:szCs w:val="24"/>
        </w:rPr>
        <w:t>;</w:t>
      </w:r>
      <w:r w:rsidR="006D6561" w:rsidRPr="006D6561">
        <w:rPr>
          <w:color w:val="000000" w:themeColor="text1"/>
          <w:szCs w:val="24"/>
        </w:rPr>
        <w:t xml:space="preserve"> the frequency will be dependent upon the action to be taken forward. It is expected that the work of the Board will be completed by December 2022.</w:t>
      </w:r>
    </w:p>
    <w:p w14:paraId="0A7B3BF1" w14:textId="77777777" w:rsidR="004F09BF" w:rsidRPr="006D6561" w:rsidRDefault="004F09BF" w:rsidP="006D6561">
      <w:pPr>
        <w:pStyle w:val="ListParagraph"/>
        <w:tabs>
          <w:tab w:val="clear" w:pos="720"/>
          <w:tab w:val="clear" w:pos="1440"/>
          <w:tab w:val="clear" w:pos="2160"/>
          <w:tab w:val="clear" w:pos="2880"/>
          <w:tab w:val="clear" w:pos="4680"/>
          <w:tab w:val="clear" w:pos="5400"/>
          <w:tab w:val="clear" w:pos="9000"/>
        </w:tabs>
        <w:spacing w:line="240" w:lineRule="auto"/>
        <w:ind w:left="11"/>
        <w:jc w:val="left"/>
        <w:rPr>
          <w:rFonts w:cs="Arial"/>
          <w:color w:val="000000" w:themeColor="text1"/>
          <w:kern w:val="24"/>
          <w:szCs w:val="24"/>
          <w:shd w:val="clear" w:color="auto" w:fill="FFFFFF"/>
        </w:rPr>
      </w:pPr>
    </w:p>
    <w:p w14:paraId="34B738FC" w14:textId="77777777" w:rsidR="00905E0C" w:rsidRPr="00FD349B" w:rsidRDefault="00125A71" w:rsidP="00905E0C">
      <w:pPr>
        <w:pStyle w:val="ListParagraph"/>
        <w:numPr>
          <w:ilvl w:val="0"/>
          <w:numId w:val="3"/>
        </w:numPr>
        <w:tabs>
          <w:tab w:val="clear" w:pos="720"/>
          <w:tab w:val="clear" w:pos="1440"/>
          <w:tab w:val="clear" w:pos="2160"/>
          <w:tab w:val="clear" w:pos="2880"/>
          <w:tab w:val="clear" w:pos="4680"/>
          <w:tab w:val="clear" w:pos="5400"/>
          <w:tab w:val="clear" w:pos="9000"/>
        </w:tabs>
        <w:spacing w:line="240" w:lineRule="auto"/>
        <w:ind w:hanging="11"/>
        <w:jc w:val="left"/>
        <w:rPr>
          <w:rFonts w:cs="Arial"/>
          <w:color w:val="000000" w:themeColor="text1"/>
          <w:kern w:val="24"/>
          <w:szCs w:val="24"/>
          <w:shd w:val="clear" w:color="auto" w:fill="FFFFFF"/>
        </w:rPr>
      </w:pPr>
      <w:r>
        <w:rPr>
          <w:rFonts w:cs="Arial"/>
          <w:color w:val="000000" w:themeColor="text1"/>
          <w:kern w:val="24"/>
          <w:szCs w:val="24"/>
          <w:shd w:val="clear" w:color="auto" w:fill="FFFFFF"/>
        </w:rPr>
        <w:t xml:space="preserve">Subject to the agreement of Scottish Ministers and </w:t>
      </w:r>
      <w:proofErr w:type="spellStart"/>
      <w:r>
        <w:rPr>
          <w:rFonts w:cs="Arial"/>
          <w:color w:val="000000" w:themeColor="text1"/>
          <w:kern w:val="24"/>
          <w:szCs w:val="24"/>
          <w:shd w:val="clear" w:color="auto" w:fill="FFFFFF"/>
        </w:rPr>
        <w:t>COSLA</w:t>
      </w:r>
      <w:proofErr w:type="spellEnd"/>
      <w:r>
        <w:rPr>
          <w:rFonts w:cs="Arial"/>
          <w:color w:val="000000" w:themeColor="text1"/>
          <w:kern w:val="24"/>
          <w:szCs w:val="24"/>
          <w:shd w:val="clear" w:color="auto" w:fill="FFFFFF"/>
        </w:rPr>
        <w:t xml:space="preserve"> leaders to the new structure and deliverables, th</w:t>
      </w:r>
      <w:r w:rsidR="000C425D" w:rsidRPr="00FD349B">
        <w:rPr>
          <w:rFonts w:cs="Arial"/>
          <w:color w:val="000000" w:themeColor="text1"/>
          <w:kern w:val="24"/>
          <w:szCs w:val="24"/>
          <w:shd w:val="clear" w:color="auto" w:fill="FFFFFF"/>
        </w:rPr>
        <w:t>e</w:t>
      </w:r>
      <w:r w:rsidR="00183F2F" w:rsidRPr="00FD349B">
        <w:rPr>
          <w:rFonts w:cs="Arial"/>
          <w:color w:val="000000" w:themeColor="text1"/>
          <w:kern w:val="24"/>
          <w:szCs w:val="24"/>
          <w:shd w:val="clear" w:color="auto" w:fill="FFFFFF"/>
        </w:rPr>
        <w:t xml:space="preserve"> first two </w:t>
      </w:r>
      <w:r w:rsidR="00E85091">
        <w:rPr>
          <w:rFonts w:cs="Arial"/>
          <w:color w:val="000000" w:themeColor="text1"/>
          <w:kern w:val="24"/>
          <w:szCs w:val="24"/>
          <w:shd w:val="clear" w:color="auto" w:fill="FFFFFF"/>
        </w:rPr>
        <w:t xml:space="preserve">Delivery Board </w:t>
      </w:r>
      <w:r w:rsidR="00183F2F" w:rsidRPr="00FD349B">
        <w:rPr>
          <w:rFonts w:cs="Arial"/>
          <w:color w:val="000000" w:themeColor="text1"/>
          <w:kern w:val="24"/>
          <w:szCs w:val="24"/>
          <w:shd w:val="clear" w:color="auto" w:fill="FFFFFF"/>
        </w:rPr>
        <w:t>meetings will take place 2 months apart</w:t>
      </w:r>
      <w:r>
        <w:rPr>
          <w:rFonts w:cs="Arial"/>
          <w:color w:val="000000" w:themeColor="text1"/>
          <w:kern w:val="24"/>
          <w:szCs w:val="24"/>
          <w:shd w:val="clear" w:color="auto" w:fill="FFFFFF"/>
        </w:rPr>
        <w:t>,</w:t>
      </w:r>
      <w:r w:rsidR="00183F2F" w:rsidRPr="00FD349B">
        <w:rPr>
          <w:rFonts w:cs="Arial"/>
          <w:color w:val="000000" w:themeColor="text1"/>
          <w:kern w:val="24"/>
          <w:szCs w:val="24"/>
          <w:shd w:val="clear" w:color="auto" w:fill="FFFFFF"/>
        </w:rPr>
        <w:t xml:space="preserve"> with the first meeting taking place on 24 March. </w:t>
      </w:r>
      <w:r w:rsidR="00905E0C" w:rsidRPr="00FD349B">
        <w:rPr>
          <w:rFonts w:cs="Arial"/>
          <w:color w:val="000000" w:themeColor="text1"/>
          <w:kern w:val="24"/>
          <w:szCs w:val="24"/>
          <w:shd w:val="clear" w:color="auto" w:fill="FFFFFF"/>
        </w:rPr>
        <w:t xml:space="preserve">Thereafter, meeting frequency will be informed by the </w:t>
      </w:r>
      <w:r>
        <w:rPr>
          <w:rFonts w:cs="Arial"/>
          <w:color w:val="000000" w:themeColor="text1"/>
          <w:kern w:val="24"/>
          <w:szCs w:val="24"/>
          <w:shd w:val="clear" w:color="auto" w:fill="FFFFFF"/>
        </w:rPr>
        <w:t xml:space="preserve">wider </w:t>
      </w:r>
      <w:r w:rsidR="00905E0C" w:rsidRPr="00FD349B">
        <w:rPr>
          <w:rFonts w:cs="Arial"/>
          <w:color w:val="000000" w:themeColor="text1"/>
          <w:kern w:val="24"/>
          <w:szCs w:val="24"/>
          <w:shd w:val="clear" w:color="auto" w:fill="FFFFFF"/>
        </w:rPr>
        <w:t xml:space="preserve">context and the needs of the task and finish groups. The Terms of Reference will be updated and agreed by the Joint Delivery Board to reflect the work being taken forward. </w:t>
      </w:r>
      <w:r w:rsidR="006073BF" w:rsidRPr="00FD349B">
        <w:rPr>
          <w:rFonts w:cs="Arial"/>
          <w:color w:val="000000" w:themeColor="text1"/>
          <w:kern w:val="24"/>
          <w:szCs w:val="24"/>
          <w:shd w:val="clear" w:color="auto" w:fill="FFFFFF"/>
        </w:rPr>
        <w:t xml:space="preserve">A meeting will be arranged with the Minister and </w:t>
      </w:r>
      <w:r w:rsidR="001105D1" w:rsidRPr="00FD349B">
        <w:rPr>
          <w:rFonts w:cs="Arial"/>
          <w:color w:val="000000" w:themeColor="text1"/>
          <w:kern w:val="24"/>
          <w:szCs w:val="24"/>
          <w:shd w:val="clear" w:color="auto" w:fill="FFFFFF"/>
        </w:rPr>
        <w:t xml:space="preserve">a </w:t>
      </w:r>
      <w:proofErr w:type="spellStart"/>
      <w:r w:rsidR="001105D1" w:rsidRPr="00FD349B">
        <w:rPr>
          <w:rFonts w:cs="Arial"/>
          <w:color w:val="000000" w:themeColor="text1"/>
          <w:kern w:val="24"/>
          <w:szCs w:val="24"/>
          <w:shd w:val="clear" w:color="auto" w:fill="FFFFFF"/>
        </w:rPr>
        <w:t>COSLA</w:t>
      </w:r>
      <w:proofErr w:type="spellEnd"/>
      <w:r w:rsidR="001105D1" w:rsidRPr="00FD349B">
        <w:rPr>
          <w:rFonts w:cs="Arial"/>
          <w:color w:val="000000" w:themeColor="text1"/>
          <w:kern w:val="24"/>
          <w:szCs w:val="24"/>
          <w:shd w:val="clear" w:color="auto" w:fill="FFFFFF"/>
        </w:rPr>
        <w:t xml:space="preserve"> Leader</w:t>
      </w:r>
      <w:r w:rsidR="006073BF" w:rsidRPr="00FD349B">
        <w:rPr>
          <w:rFonts w:cs="Arial"/>
          <w:color w:val="000000" w:themeColor="text1"/>
          <w:kern w:val="24"/>
          <w:szCs w:val="24"/>
          <w:shd w:val="clear" w:color="auto" w:fill="FFFFFF"/>
        </w:rPr>
        <w:t xml:space="preserve"> to update on progress following the second </w:t>
      </w:r>
      <w:r w:rsidR="006140CD" w:rsidRPr="00FD349B">
        <w:rPr>
          <w:rFonts w:cs="Arial"/>
          <w:color w:val="000000" w:themeColor="text1"/>
          <w:kern w:val="24"/>
          <w:szCs w:val="24"/>
          <w:shd w:val="clear" w:color="auto" w:fill="FFFFFF"/>
        </w:rPr>
        <w:t xml:space="preserve">Board </w:t>
      </w:r>
      <w:r w:rsidR="006073BF" w:rsidRPr="00FD349B">
        <w:rPr>
          <w:rFonts w:cs="Arial"/>
          <w:color w:val="000000" w:themeColor="text1"/>
          <w:kern w:val="24"/>
          <w:szCs w:val="24"/>
          <w:shd w:val="clear" w:color="auto" w:fill="FFFFFF"/>
        </w:rPr>
        <w:t>meeting which will take place in May 2021.</w:t>
      </w:r>
    </w:p>
    <w:p w14:paraId="7411EA5E" w14:textId="77777777" w:rsidR="00905E0C" w:rsidRPr="00FD349B" w:rsidRDefault="00905E0C" w:rsidP="00905E0C">
      <w:pPr>
        <w:pStyle w:val="ListParagraph"/>
        <w:tabs>
          <w:tab w:val="clear" w:pos="720"/>
          <w:tab w:val="clear" w:pos="1440"/>
          <w:tab w:val="clear" w:pos="2160"/>
          <w:tab w:val="clear" w:pos="2880"/>
          <w:tab w:val="clear" w:pos="4680"/>
          <w:tab w:val="clear" w:pos="5400"/>
          <w:tab w:val="clear" w:pos="9000"/>
        </w:tabs>
        <w:spacing w:line="240" w:lineRule="auto"/>
        <w:ind w:left="11"/>
        <w:jc w:val="left"/>
        <w:rPr>
          <w:color w:val="000000" w:themeColor="text1"/>
          <w:szCs w:val="24"/>
        </w:rPr>
      </w:pPr>
    </w:p>
    <w:p w14:paraId="6E591BA5" w14:textId="77777777" w:rsidR="00905E0C" w:rsidRPr="00FD349B" w:rsidRDefault="00905E0C" w:rsidP="00905E0C">
      <w:pPr>
        <w:pStyle w:val="ListParagraph"/>
        <w:tabs>
          <w:tab w:val="clear" w:pos="720"/>
          <w:tab w:val="clear" w:pos="1440"/>
          <w:tab w:val="clear" w:pos="2160"/>
          <w:tab w:val="clear" w:pos="2880"/>
          <w:tab w:val="clear" w:pos="4680"/>
          <w:tab w:val="clear" w:pos="5400"/>
          <w:tab w:val="clear" w:pos="9000"/>
        </w:tabs>
        <w:spacing w:line="240" w:lineRule="auto"/>
        <w:ind w:left="11"/>
        <w:jc w:val="left"/>
        <w:rPr>
          <w:b/>
          <w:color w:val="000000" w:themeColor="text1"/>
          <w:szCs w:val="24"/>
        </w:rPr>
      </w:pPr>
      <w:r w:rsidRPr="00FD349B">
        <w:rPr>
          <w:b/>
          <w:color w:val="000000" w:themeColor="text1"/>
          <w:szCs w:val="24"/>
        </w:rPr>
        <w:t xml:space="preserve">Children and </w:t>
      </w:r>
      <w:r w:rsidR="006B7840">
        <w:rPr>
          <w:b/>
          <w:color w:val="000000" w:themeColor="text1"/>
          <w:szCs w:val="24"/>
        </w:rPr>
        <w:t>Y</w:t>
      </w:r>
      <w:r w:rsidRPr="00FD349B">
        <w:rPr>
          <w:b/>
          <w:color w:val="000000" w:themeColor="text1"/>
          <w:szCs w:val="24"/>
        </w:rPr>
        <w:t xml:space="preserve">oung </w:t>
      </w:r>
      <w:r w:rsidR="006B7840">
        <w:rPr>
          <w:b/>
          <w:color w:val="000000" w:themeColor="text1"/>
          <w:szCs w:val="24"/>
        </w:rPr>
        <w:t>P</w:t>
      </w:r>
      <w:r w:rsidRPr="00FD349B">
        <w:rPr>
          <w:b/>
          <w:color w:val="000000" w:themeColor="text1"/>
          <w:szCs w:val="24"/>
        </w:rPr>
        <w:t>eople</w:t>
      </w:r>
      <w:r w:rsidR="006B7840">
        <w:rPr>
          <w:b/>
          <w:color w:val="000000" w:themeColor="text1"/>
          <w:szCs w:val="24"/>
        </w:rPr>
        <w:t xml:space="preserve"> and P</w:t>
      </w:r>
      <w:r w:rsidR="001105D1" w:rsidRPr="00FD349B">
        <w:rPr>
          <w:b/>
          <w:color w:val="000000" w:themeColor="text1"/>
          <w:szCs w:val="24"/>
        </w:rPr>
        <w:t>arental</w:t>
      </w:r>
      <w:r w:rsidRPr="00FD349B">
        <w:rPr>
          <w:b/>
          <w:color w:val="000000" w:themeColor="text1"/>
          <w:szCs w:val="24"/>
        </w:rPr>
        <w:t xml:space="preserve"> </w:t>
      </w:r>
      <w:r w:rsidR="006B7840">
        <w:rPr>
          <w:b/>
          <w:color w:val="000000" w:themeColor="text1"/>
          <w:szCs w:val="24"/>
        </w:rPr>
        <w:t>P</w:t>
      </w:r>
      <w:r w:rsidRPr="00FD349B">
        <w:rPr>
          <w:b/>
          <w:color w:val="000000" w:themeColor="text1"/>
          <w:szCs w:val="24"/>
        </w:rPr>
        <w:t>articipation</w:t>
      </w:r>
    </w:p>
    <w:p w14:paraId="6B8680C0" w14:textId="77777777" w:rsidR="00905E0C" w:rsidRPr="00FD349B" w:rsidRDefault="00905E0C" w:rsidP="00905E0C">
      <w:pPr>
        <w:pStyle w:val="ListParagraph"/>
        <w:tabs>
          <w:tab w:val="clear" w:pos="720"/>
          <w:tab w:val="clear" w:pos="1440"/>
          <w:tab w:val="clear" w:pos="2160"/>
          <w:tab w:val="clear" w:pos="2880"/>
          <w:tab w:val="clear" w:pos="4680"/>
          <w:tab w:val="clear" w:pos="5400"/>
          <w:tab w:val="clear" w:pos="9000"/>
        </w:tabs>
        <w:spacing w:line="240" w:lineRule="auto"/>
        <w:ind w:left="11"/>
        <w:jc w:val="left"/>
        <w:rPr>
          <w:rFonts w:cs="Arial"/>
          <w:color w:val="000000" w:themeColor="text1"/>
          <w:kern w:val="24"/>
          <w:szCs w:val="24"/>
          <w:shd w:val="clear" w:color="auto" w:fill="FFFFFF"/>
        </w:rPr>
      </w:pPr>
    </w:p>
    <w:p w14:paraId="52354D7D" w14:textId="68B90BB0" w:rsidR="00572CE4" w:rsidRPr="00572CE4" w:rsidRDefault="00905E0C" w:rsidP="002F1FE6">
      <w:pPr>
        <w:pStyle w:val="ListParagraph"/>
        <w:numPr>
          <w:ilvl w:val="0"/>
          <w:numId w:val="3"/>
        </w:numPr>
        <w:tabs>
          <w:tab w:val="clear" w:pos="720"/>
          <w:tab w:val="clear" w:pos="1440"/>
          <w:tab w:val="clear" w:pos="2160"/>
          <w:tab w:val="clear" w:pos="2880"/>
          <w:tab w:val="clear" w:pos="4680"/>
          <w:tab w:val="clear" w:pos="5400"/>
          <w:tab w:val="clear" w:pos="9000"/>
        </w:tabs>
        <w:spacing w:line="240" w:lineRule="auto"/>
        <w:ind w:hanging="11"/>
        <w:jc w:val="left"/>
        <w:rPr>
          <w:rFonts w:cs="Arial"/>
          <w:color w:val="000000" w:themeColor="text1"/>
          <w:kern w:val="24"/>
          <w:szCs w:val="24"/>
          <w:shd w:val="clear" w:color="auto" w:fill="FFFFFF"/>
        </w:rPr>
      </w:pPr>
      <w:r w:rsidRPr="00FD349B">
        <w:rPr>
          <w:rFonts w:cs="Arial"/>
          <w:color w:val="000000" w:themeColor="text1"/>
          <w:kern w:val="24"/>
          <w:szCs w:val="24"/>
          <w:shd w:val="clear" w:color="auto" w:fill="FFFFFF"/>
        </w:rPr>
        <w:t>As outlined above, a young person</w:t>
      </w:r>
      <w:r w:rsidR="001105D1" w:rsidRPr="00FD349B">
        <w:rPr>
          <w:rFonts w:cs="Arial"/>
          <w:color w:val="000000" w:themeColor="text1"/>
          <w:kern w:val="24"/>
          <w:szCs w:val="24"/>
          <w:shd w:val="clear" w:color="auto" w:fill="FFFFFF"/>
        </w:rPr>
        <w:t xml:space="preserve"> and a parent body representative</w:t>
      </w:r>
      <w:r w:rsidRPr="00FD349B">
        <w:rPr>
          <w:rFonts w:cs="Arial"/>
          <w:color w:val="000000" w:themeColor="text1"/>
          <w:kern w:val="24"/>
          <w:szCs w:val="24"/>
          <w:shd w:val="clear" w:color="auto" w:fill="FFFFFF"/>
        </w:rPr>
        <w:t xml:space="preserve"> will sit on the Joint Delivery Board. </w:t>
      </w:r>
      <w:r w:rsidR="00564401" w:rsidRPr="00FD349B">
        <w:rPr>
          <w:rFonts w:cs="Arial"/>
          <w:color w:val="000000" w:themeColor="text1"/>
          <w:kern w:val="24"/>
          <w:szCs w:val="24"/>
          <w:shd w:val="clear" w:color="auto" w:fill="FFFFFF"/>
        </w:rPr>
        <w:t>In addition, t</w:t>
      </w:r>
      <w:r w:rsidRPr="00FD349B">
        <w:rPr>
          <w:rFonts w:cs="Arial"/>
          <w:color w:val="000000" w:themeColor="text1"/>
          <w:kern w:val="24"/>
          <w:szCs w:val="24"/>
          <w:shd w:val="clear" w:color="auto" w:fill="FFFFFF"/>
        </w:rPr>
        <w:t xml:space="preserve">ask and finish </w:t>
      </w:r>
      <w:r w:rsidR="00C14A4D" w:rsidRPr="00FD349B">
        <w:rPr>
          <w:color w:val="000000" w:themeColor="text1"/>
          <w:szCs w:val="24"/>
        </w:rPr>
        <w:t>groups will be</w:t>
      </w:r>
      <w:r w:rsidRPr="00FD349B">
        <w:rPr>
          <w:color w:val="000000" w:themeColor="text1"/>
          <w:szCs w:val="24"/>
        </w:rPr>
        <w:t xml:space="preserve"> expected to engage with a wide</w:t>
      </w:r>
      <w:r w:rsidR="00C14A4D" w:rsidRPr="00FD349B">
        <w:rPr>
          <w:color w:val="000000" w:themeColor="text1"/>
          <w:szCs w:val="24"/>
        </w:rPr>
        <w:t xml:space="preserve"> range of children and young people and their families</w:t>
      </w:r>
      <w:r w:rsidRPr="00FD349B">
        <w:rPr>
          <w:color w:val="000000" w:themeColor="text1"/>
          <w:szCs w:val="24"/>
        </w:rPr>
        <w:t xml:space="preserve"> using existing </w:t>
      </w:r>
      <w:r w:rsidR="00125A71">
        <w:rPr>
          <w:color w:val="000000" w:themeColor="text1"/>
          <w:szCs w:val="24"/>
        </w:rPr>
        <w:t xml:space="preserve">and (if appropriate) new fora. The aim is to </w:t>
      </w:r>
      <w:r w:rsidR="007A1EDF" w:rsidRPr="00FD349B">
        <w:rPr>
          <w:rFonts w:eastAsiaTheme="minorHAnsi" w:cs="Arial"/>
          <w:bCs/>
          <w:color w:val="000000" w:themeColor="text1"/>
          <w:szCs w:val="24"/>
        </w:rPr>
        <w:t>enable meani</w:t>
      </w:r>
      <w:r w:rsidR="001105D1" w:rsidRPr="00FD349B">
        <w:rPr>
          <w:rFonts w:eastAsiaTheme="minorHAnsi" w:cs="Arial"/>
          <w:bCs/>
          <w:color w:val="000000" w:themeColor="text1"/>
          <w:szCs w:val="24"/>
        </w:rPr>
        <w:t>ngful engagement</w:t>
      </w:r>
      <w:r w:rsidR="00125A71">
        <w:rPr>
          <w:rFonts w:eastAsiaTheme="minorHAnsi" w:cs="Arial"/>
          <w:bCs/>
          <w:color w:val="000000" w:themeColor="text1"/>
          <w:szCs w:val="24"/>
        </w:rPr>
        <w:t xml:space="preserve">, </w:t>
      </w:r>
      <w:r w:rsidR="007A1EDF" w:rsidRPr="00FD349B">
        <w:rPr>
          <w:rFonts w:eastAsiaTheme="minorHAnsi" w:cs="Arial"/>
          <w:bCs/>
          <w:color w:val="000000" w:themeColor="text1"/>
          <w:szCs w:val="24"/>
        </w:rPr>
        <w:t xml:space="preserve">ensuring diverse and representative views are captured to inform decision making. This </w:t>
      </w:r>
      <w:r w:rsidR="001105D1" w:rsidRPr="00FD349B">
        <w:rPr>
          <w:rFonts w:eastAsiaTheme="minorHAnsi" w:cs="Arial"/>
          <w:bCs/>
          <w:color w:val="000000" w:themeColor="text1"/>
          <w:szCs w:val="24"/>
        </w:rPr>
        <w:t xml:space="preserve">process </w:t>
      </w:r>
      <w:r w:rsidR="007A1EDF" w:rsidRPr="00FD349B">
        <w:rPr>
          <w:rFonts w:eastAsiaTheme="minorHAnsi" w:cs="Arial"/>
          <w:bCs/>
          <w:color w:val="000000" w:themeColor="text1"/>
          <w:szCs w:val="24"/>
        </w:rPr>
        <w:t xml:space="preserve">will be assisted by the Board’s youth engagement officer. A set of principles </w:t>
      </w:r>
      <w:r w:rsidR="006140CD" w:rsidRPr="00FD349B">
        <w:rPr>
          <w:rFonts w:eastAsiaTheme="minorHAnsi" w:cs="Arial"/>
          <w:bCs/>
          <w:color w:val="000000" w:themeColor="text1"/>
          <w:szCs w:val="24"/>
        </w:rPr>
        <w:t xml:space="preserve">for children and young people </w:t>
      </w:r>
      <w:r w:rsidR="007A1EDF" w:rsidRPr="00FD349B">
        <w:rPr>
          <w:rFonts w:eastAsiaTheme="minorHAnsi" w:cs="Arial"/>
          <w:bCs/>
          <w:color w:val="000000" w:themeColor="text1"/>
          <w:szCs w:val="24"/>
        </w:rPr>
        <w:t>will be developed and these w</w:t>
      </w:r>
      <w:r w:rsidR="00572CE4">
        <w:rPr>
          <w:rFonts w:eastAsiaTheme="minorHAnsi" w:cs="Arial"/>
          <w:bCs/>
          <w:color w:val="000000" w:themeColor="text1"/>
          <w:szCs w:val="24"/>
        </w:rPr>
        <w:t xml:space="preserve">ill be underpinned by Article 12 of the </w:t>
      </w:r>
      <w:proofErr w:type="spellStart"/>
      <w:r w:rsidR="00572CE4">
        <w:rPr>
          <w:rFonts w:eastAsiaTheme="minorHAnsi" w:cs="Arial"/>
          <w:bCs/>
          <w:color w:val="000000" w:themeColor="text1"/>
          <w:szCs w:val="24"/>
        </w:rPr>
        <w:t>UNCRC</w:t>
      </w:r>
      <w:proofErr w:type="spellEnd"/>
      <w:r w:rsidR="00572CE4">
        <w:rPr>
          <w:rFonts w:eastAsiaTheme="minorHAnsi" w:cs="Arial"/>
          <w:bCs/>
          <w:color w:val="000000" w:themeColor="text1"/>
          <w:szCs w:val="24"/>
        </w:rPr>
        <w:t xml:space="preserve"> to ensure every child has the right to be heard in matters affecting them and to participate in the life of their family, community and society.</w:t>
      </w:r>
    </w:p>
    <w:p w14:paraId="6286181D" w14:textId="77777777" w:rsidR="00905E0C" w:rsidRPr="00FD349B" w:rsidRDefault="00905E0C" w:rsidP="00905E0C">
      <w:pPr>
        <w:pStyle w:val="ListParagraph"/>
        <w:tabs>
          <w:tab w:val="clear" w:pos="720"/>
          <w:tab w:val="clear" w:pos="1440"/>
          <w:tab w:val="clear" w:pos="2160"/>
          <w:tab w:val="clear" w:pos="2880"/>
          <w:tab w:val="clear" w:pos="4680"/>
          <w:tab w:val="clear" w:pos="5400"/>
          <w:tab w:val="clear" w:pos="9000"/>
        </w:tabs>
        <w:spacing w:line="240" w:lineRule="auto"/>
        <w:ind w:left="11"/>
        <w:jc w:val="left"/>
        <w:rPr>
          <w:color w:val="000000" w:themeColor="text1"/>
          <w:szCs w:val="24"/>
        </w:rPr>
      </w:pPr>
    </w:p>
    <w:p w14:paraId="4D580460" w14:textId="77777777" w:rsidR="00905E0C" w:rsidRPr="00FD349B" w:rsidRDefault="00905E0C" w:rsidP="00905E0C">
      <w:pPr>
        <w:pStyle w:val="ListParagraph"/>
        <w:tabs>
          <w:tab w:val="clear" w:pos="720"/>
          <w:tab w:val="clear" w:pos="1440"/>
          <w:tab w:val="clear" w:pos="2160"/>
          <w:tab w:val="clear" w:pos="2880"/>
          <w:tab w:val="clear" w:pos="4680"/>
          <w:tab w:val="clear" w:pos="5400"/>
          <w:tab w:val="clear" w:pos="9000"/>
        </w:tabs>
        <w:spacing w:line="240" w:lineRule="auto"/>
        <w:ind w:left="11"/>
        <w:jc w:val="left"/>
        <w:rPr>
          <w:rFonts w:cs="Arial"/>
          <w:b/>
          <w:color w:val="000000" w:themeColor="text1"/>
          <w:szCs w:val="24"/>
          <w:lang w:eastAsia="en-US"/>
        </w:rPr>
      </w:pPr>
      <w:r w:rsidRPr="00FD349B">
        <w:rPr>
          <w:rFonts w:cs="Arial"/>
          <w:b/>
          <w:color w:val="000000" w:themeColor="text1"/>
          <w:szCs w:val="24"/>
          <w:lang w:eastAsia="en-US"/>
        </w:rPr>
        <w:t>Recommendation</w:t>
      </w:r>
    </w:p>
    <w:p w14:paraId="44ACA9AC" w14:textId="77777777" w:rsidR="00905E0C" w:rsidRPr="00FD349B" w:rsidRDefault="00905E0C" w:rsidP="00905E0C">
      <w:pPr>
        <w:pStyle w:val="ListParagraph"/>
        <w:tabs>
          <w:tab w:val="clear" w:pos="720"/>
          <w:tab w:val="clear" w:pos="1440"/>
          <w:tab w:val="clear" w:pos="2160"/>
          <w:tab w:val="clear" w:pos="2880"/>
          <w:tab w:val="clear" w:pos="4680"/>
          <w:tab w:val="clear" w:pos="5400"/>
          <w:tab w:val="clear" w:pos="9000"/>
        </w:tabs>
        <w:spacing w:line="240" w:lineRule="auto"/>
        <w:ind w:left="11"/>
        <w:jc w:val="left"/>
        <w:rPr>
          <w:rFonts w:cs="Arial"/>
          <w:color w:val="000000" w:themeColor="text1"/>
          <w:kern w:val="24"/>
          <w:szCs w:val="24"/>
          <w:shd w:val="clear" w:color="auto" w:fill="FFFFFF"/>
        </w:rPr>
      </w:pPr>
    </w:p>
    <w:p w14:paraId="2EF5FA4F" w14:textId="77777777" w:rsidR="00D63AB7" w:rsidRPr="00FD349B" w:rsidRDefault="0047335C" w:rsidP="00905E0C">
      <w:pPr>
        <w:pStyle w:val="ListParagraph"/>
        <w:numPr>
          <w:ilvl w:val="0"/>
          <w:numId w:val="3"/>
        </w:numPr>
        <w:tabs>
          <w:tab w:val="clear" w:pos="720"/>
          <w:tab w:val="clear" w:pos="1440"/>
          <w:tab w:val="clear" w:pos="2160"/>
          <w:tab w:val="clear" w:pos="2880"/>
          <w:tab w:val="clear" w:pos="4680"/>
          <w:tab w:val="clear" w:pos="5400"/>
          <w:tab w:val="clear" w:pos="9000"/>
        </w:tabs>
        <w:spacing w:line="240" w:lineRule="auto"/>
        <w:ind w:hanging="11"/>
        <w:jc w:val="left"/>
        <w:rPr>
          <w:rStyle w:val="eop"/>
          <w:rFonts w:cs="Arial"/>
          <w:color w:val="000000" w:themeColor="text1"/>
          <w:kern w:val="24"/>
          <w:szCs w:val="24"/>
          <w:shd w:val="clear" w:color="auto" w:fill="FFFFFF"/>
        </w:rPr>
      </w:pPr>
      <w:r w:rsidRPr="00FD349B">
        <w:rPr>
          <w:rStyle w:val="eop"/>
          <w:rFonts w:cs="Arial"/>
          <w:color w:val="000000" w:themeColor="text1"/>
          <w:szCs w:val="24"/>
          <w:lang w:eastAsia="en-US"/>
        </w:rPr>
        <w:t xml:space="preserve">You are invited to: </w:t>
      </w:r>
      <w:r w:rsidR="00D63AB7" w:rsidRPr="00FD349B">
        <w:rPr>
          <w:rStyle w:val="eop"/>
          <w:rFonts w:cs="Arial"/>
          <w:color w:val="000000" w:themeColor="text1"/>
          <w:szCs w:val="24"/>
          <w:shd w:val="clear" w:color="auto" w:fill="FFFFFF"/>
        </w:rPr>
        <w:t xml:space="preserve"> </w:t>
      </w:r>
    </w:p>
    <w:p w14:paraId="2D9085D6" w14:textId="77777777" w:rsidR="002D584B" w:rsidRPr="00FD349B" w:rsidRDefault="002D584B" w:rsidP="002D584B">
      <w:pPr>
        <w:rPr>
          <w:color w:val="000000" w:themeColor="text1"/>
        </w:rPr>
      </w:pPr>
    </w:p>
    <w:p w14:paraId="1C6B341E" w14:textId="77777777" w:rsidR="006C17D7" w:rsidRPr="00FD349B" w:rsidRDefault="006E33A7" w:rsidP="00800AB9">
      <w:pPr>
        <w:pStyle w:val="Heading1"/>
        <w:numPr>
          <w:ilvl w:val="0"/>
          <w:numId w:val="5"/>
        </w:numPr>
        <w:jc w:val="left"/>
        <w:rPr>
          <w:rFonts w:cs="Arial"/>
          <w:color w:val="000000" w:themeColor="text1"/>
          <w:kern w:val="0"/>
          <w:szCs w:val="24"/>
          <w:lang w:eastAsia="en-US"/>
        </w:rPr>
      </w:pPr>
      <w:r w:rsidRPr="00FD349B">
        <w:rPr>
          <w:rFonts w:cs="Arial"/>
          <w:color w:val="000000" w:themeColor="text1"/>
          <w:kern w:val="0"/>
          <w:szCs w:val="24"/>
          <w:lang w:eastAsia="en-US"/>
        </w:rPr>
        <w:t>note the information</w:t>
      </w:r>
      <w:r w:rsidR="008E7B53" w:rsidRPr="00FD349B">
        <w:rPr>
          <w:rFonts w:cs="Arial"/>
          <w:color w:val="000000" w:themeColor="text1"/>
          <w:kern w:val="0"/>
          <w:szCs w:val="24"/>
          <w:lang w:eastAsia="en-US"/>
        </w:rPr>
        <w:t xml:space="preserve"> provided</w:t>
      </w:r>
    </w:p>
    <w:p w14:paraId="57BB206A" w14:textId="77777777" w:rsidR="006B7840" w:rsidRPr="006D6561" w:rsidRDefault="006C17D7" w:rsidP="00800AB9">
      <w:pPr>
        <w:pStyle w:val="Heading1"/>
        <w:numPr>
          <w:ilvl w:val="0"/>
          <w:numId w:val="5"/>
        </w:numPr>
        <w:jc w:val="left"/>
        <w:rPr>
          <w:rFonts w:cs="Arial"/>
          <w:color w:val="000000" w:themeColor="text1"/>
          <w:kern w:val="0"/>
          <w:szCs w:val="24"/>
          <w:lang w:eastAsia="en-US"/>
        </w:rPr>
      </w:pPr>
      <w:r w:rsidRPr="00FD349B">
        <w:rPr>
          <w:color w:val="000000" w:themeColor="text1"/>
          <w:lang w:eastAsia="en-US"/>
        </w:rPr>
        <w:t>Approve the</w:t>
      </w:r>
      <w:r w:rsidR="006B7840">
        <w:rPr>
          <w:color w:val="000000" w:themeColor="text1"/>
          <w:lang w:eastAsia="en-US"/>
        </w:rPr>
        <w:t xml:space="preserve"> format of the Delivery Board described above</w:t>
      </w:r>
      <w:r w:rsidRPr="00FD349B">
        <w:rPr>
          <w:color w:val="000000" w:themeColor="text1"/>
          <w:lang w:eastAsia="en-US"/>
        </w:rPr>
        <w:t xml:space="preserve"> </w:t>
      </w:r>
      <w:r w:rsidR="006D6561">
        <w:rPr>
          <w:color w:val="000000" w:themeColor="text1"/>
          <w:lang w:eastAsia="en-US"/>
        </w:rPr>
        <w:t>at paras 9, 10 and 11</w:t>
      </w:r>
    </w:p>
    <w:p w14:paraId="40D76138" w14:textId="77777777" w:rsidR="006C17D7" w:rsidRPr="00FD349B" w:rsidRDefault="006B7840" w:rsidP="00800AB9">
      <w:pPr>
        <w:pStyle w:val="Heading1"/>
        <w:numPr>
          <w:ilvl w:val="0"/>
          <w:numId w:val="5"/>
        </w:numPr>
        <w:jc w:val="left"/>
        <w:rPr>
          <w:rFonts w:cs="Arial"/>
          <w:color w:val="000000" w:themeColor="text1"/>
          <w:kern w:val="0"/>
          <w:szCs w:val="24"/>
          <w:lang w:eastAsia="en-US"/>
        </w:rPr>
      </w:pPr>
      <w:r>
        <w:rPr>
          <w:color w:val="000000" w:themeColor="text1"/>
          <w:lang w:eastAsia="en-US"/>
        </w:rPr>
        <w:lastRenderedPageBreak/>
        <w:t xml:space="preserve">Approve the </w:t>
      </w:r>
      <w:r w:rsidR="006C17D7" w:rsidRPr="00FD349B">
        <w:rPr>
          <w:color w:val="000000" w:themeColor="text1"/>
          <w:lang w:eastAsia="en-US"/>
        </w:rPr>
        <w:t xml:space="preserve">proposed deliverables at Annex B </w:t>
      </w:r>
    </w:p>
    <w:p w14:paraId="21B96B9A" w14:textId="77777777" w:rsidR="0013064C" w:rsidRPr="00FD349B" w:rsidRDefault="006C3843" w:rsidP="00800AB9">
      <w:pPr>
        <w:pStyle w:val="Heading1"/>
        <w:numPr>
          <w:ilvl w:val="0"/>
          <w:numId w:val="5"/>
        </w:numPr>
        <w:jc w:val="left"/>
        <w:rPr>
          <w:rFonts w:cs="Arial"/>
          <w:color w:val="000000" w:themeColor="text1"/>
          <w:kern w:val="0"/>
          <w:szCs w:val="24"/>
          <w:lang w:eastAsia="en-US"/>
        </w:rPr>
      </w:pPr>
      <w:r w:rsidRPr="00FD349B">
        <w:rPr>
          <w:rFonts w:cs="Arial"/>
          <w:color w:val="000000" w:themeColor="text1"/>
          <w:kern w:val="0"/>
          <w:szCs w:val="24"/>
          <w:lang w:eastAsia="en-US"/>
        </w:rPr>
        <w:t xml:space="preserve">Officials would be happy to meet with you </w:t>
      </w:r>
      <w:r w:rsidR="00A50B7F" w:rsidRPr="00FD349B">
        <w:rPr>
          <w:rFonts w:cs="Arial"/>
          <w:color w:val="000000" w:themeColor="text1"/>
          <w:kern w:val="0"/>
          <w:szCs w:val="24"/>
          <w:lang w:eastAsia="en-US"/>
        </w:rPr>
        <w:t xml:space="preserve">virtually </w:t>
      </w:r>
      <w:r w:rsidR="00FC7C41" w:rsidRPr="00FD349B">
        <w:rPr>
          <w:rFonts w:cs="Arial"/>
          <w:color w:val="000000" w:themeColor="text1"/>
          <w:kern w:val="0"/>
          <w:szCs w:val="24"/>
          <w:lang w:eastAsia="en-US"/>
        </w:rPr>
        <w:t>to</w:t>
      </w:r>
      <w:r w:rsidRPr="00FD349B">
        <w:rPr>
          <w:rFonts w:cs="Arial"/>
          <w:color w:val="000000" w:themeColor="text1"/>
          <w:kern w:val="0"/>
          <w:szCs w:val="24"/>
          <w:lang w:eastAsia="en-US"/>
        </w:rPr>
        <w:t xml:space="preserve"> discuss further. </w:t>
      </w:r>
    </w:p>
    <w:p w14:paraId="6161A6A5" w14:textId="77777777" w:rsidR="0013064C" w:rsidRPr="00FD349B" w:rsidRDefault="0013064C" w:rsidP="00D63AB7">
      <w:pPr>
        <w:pStyle w:val="Header"/>
        <w:tabs>
          <w:tab w:val="clear" w:pos="4320"/>
          <w:tab w:val="clear" w:pos="4680"/>
          <w:tab w:val="clear" w:pos="8640"/>
          <w:tab w:val="left" w:pos="4536"/>
        </w:tabs>
        <w:jc w:val="left"/>
        <w:rPr>
          <w:rFonts w:cs="Arial"/>
          <w:color w:val="000000" w:themeColor="text1"/>
          <w:szCs w:val="24"/>
        </w:rPr>
      </w:pPr>
    </w:p>
    <w:p w14:paraId="7A42EE84" w14:textId="77777777" w:rsidR="006C3843" w:rsidRPr="00FD349B" w:rsidRDefault="00D647A2" w:rsidP="00D63AB7">
      <w:pPr>
        <w:pStyle w:val="Header"/>
        <w:tabs>
          <w:tab w:val="clear" w:pos="4320"/>
          <w:tab w:val="clear" w:pos="4680"/>
          <w:tab w:val="clear" w:pos="8640"/>
          <w:tab w:val="left" w:pos="4536"/>
        </w:tabs>
        <w:jc w:val="left"/>
        <w:rPr>
          <w:rFonts w:cs="Arial"/>
          <w:color w:val="000000" w:themeColor="text1"/>
          <w:szCs w:val="24"/>
        </w:rPr>
      </w:pPr>
      <w:r w:rsidRPr="00FD349B">
        <w:rPr>
          <w:rFonts w:cs="Arial"/>
          <w:color w:val="000000" w:themeColor="text1"/>
          <w:szCs w:val="24"/>
        </w:rPr>
        <w:t>Carolyn Wales</w:t>
      </w:r>
    </w:p>
    <w:p w14:paraId="74C53157" w14:textId="77777777" w:rsidR="00183F2F" w:rsidRPr="00FD349B" w:rsidRDefault="006141F5" w:rsidP="00D63AB7">
      <w:pPr>
        <w:pStyle w:val="Header"/>
        <w:tabs>
          <w:tab w:val="clear" w:pos="4320"/>
          <w:tab w:val="clear" w:pos="4680"/>
          <w:tab w:val="clear" w:pos="8640"/>
          <w:tab w:val="left" w:pos="4536"/>
        </w:tabs>
        <w:jc w:val="left"/>
        <w:rPr>
          <w:rFonts w:cs="Arial"/>
          <w:color w:val="000000" w:themeColor="text1"/>
          <w:szCs w:val="24"/>
        </w:rPr>
      </w:pPr>
      <w:r w:rsidRPr="00FD349B">
        <w:rPr>
          <w:rFonts w:cs="Arial"/>
          <w:color w:val="000000" w:themeColor="text1"/>
          <w:szCs w:val="24"/>
        </w:rPr>
        <w:t>Children, Young People, F</w:t>
      </w:r>
      <w:r w:rsidR="00183F2F" w:rsidRPr="00FD349B">
        <w:rPr>
          <w:rFonts w:cs="Arial"/>
          <w:color w:val="000000" w:themeColor="text1"/>
          <w:szCs w:val="24"/>
        </w:rPr>
        <w:t>amilies and Relationships Unit</w:t>
      </w:r>
      <w:r w:rsidRPr="00FD349B">
        <w:rPr>
          <w:rFonts w:cs="Arial"/>
          <w:color w:val="000000" w:themeColor="text1"/>
          <w:szCs w:val="24"/>
        </w:rPr>
        <w:t xml:space="preserve"> </w:t>
      </w:r>
    </w:p>
    <w:p w14:paraId="4C02CC51" w14:textId="77777777" w:rsidR="00D647A2" w:rsidRPr="00FD349B" w:rsidRDefault="00A50B7F" w:rsidP="00D63AB7">
      <w:pPr>
        <w:pStyle w:val="Header"/>
        <w:tabs>
          <w:tab w:val="clear" w:pos="4320"/>
          <w:tab w:val="clear" w:pos="4680"/>
          <w:tab w:val="clear" w:pos="8640"/>
          <w:tab w:val="left" w:pos="4536"/>
        </w:tabs>
        <w:jc w:val="left"/>
        <w:rPr>
          <w:rFonts w:cs="Arial"/>
          <w:color w:val="000000" w:themeColor="text1"/>
          <w:szCs w:val="24"/>
        </w:rPr>
      </w:pPr>
      <w:r w:rsidRPr="00FD349B">
        <w:rPr>
          <w:rFonts w:cs="Arial"/>
          <w:color w:val="000000" w:themeColor="text1"/>
          <w:szCs w:val="24"/>
        </w:rPr>
        <w:t>Mental Health</w:t>
      </w:r>
      <w:r w:rsidR="006141F5" w:rsidRPr="00FD349B">
        <w:rPr>
          <w:rFonts w:cs="Arial"/>
          <w:color w:val="000000" w:themeColor="text1"/>
          <w:szCs w:val="24"/>
        </w:rPr>
        <w:t xml:space="preserve"> and Social Care</w:t>
      </w:r>
      <w:r w:rsidRPr="00FD349B">
        <w:rPr>
          <w:rFonts w:cs="Arial"/>
          <w:color w:val="000000" w:themeColor="text1"/>
          <w:szCs w:val="24"/>
        </w:rPr>
        <w:t xml:space="preserve"> Directorate </w:t>
      </w:r>
    </w:p>
    <w:p w14:paraId="2265270E" w14:textId="77777777" w:rsidR="00D647A2" w:rsidRPr="00FD349B" w:rsidRDefault="00D647A2" w:rsidP="00D63AB7">
      <w:pPr>
        <w:pStyle w:val="Header"/>
        <w:tabs>
          <w:tab w:val="clear" w:pos="4320"/>
          <w:tab w:val="clear" w:pos="4680"/>
          <w:tab w:val="clear" w:pos="8640"/>
          <w:tab w:val="left" w:pos="4536"/>
        </w:tabs>
        <w:jc w:val="left"/>
        <w:rPr>
          <w:rFonts w:cs="Arial"/>
          <w:color w:val="000000" w:themeColor="text1"/>
          <w:szCs w:val="24"/>
        </w:rPr>
      </w:pPr>
    </w:p>
    <w:p w14:paraId="1D97FF95" w14:textId="77777777" w:rsidR="00372463" w:rsidRPr="00FD349B" w:rsidRDefault="006140CD" w:rsidP="00D63AB7">
      <w:pPr>
        <w:pStyle w:val="Header"/>
        <w:tabs>
          <w:tab w:val="clear" w:pos="4320"/>
          <w:tab w:val="clear" w:pos="4680"/>
          <w:tab w:val="clear" w:pos="8640"/>
          <w:tab w:val="left" w:pos="4536"/>
        </w:tabs>
        <w:jc w:val="left"/>
        <w:rPr>
          <w:rFonts w:cs="Arial"/>
          <w:b/>
          <w:color w:val="000000" w:themeColor="text1"/>
          <w:szCs w:val="24"/>
        </w:rPr>
      </w:pPr>
      <w:r w:rsidRPr="00FD349B">
        <w:rPr>
          <w:rFonts w:cs="Arial"/>
          <w:b/>
          <w:color w:val="000000" w:themeColor="text1"/>
          <w:szCs w:val="24"/>
        </w:rPr>
        <w:t xml:space="preserve">22 </w:t>
      </w:r>
      <w:r w:rsidR="00183F2F" w:rsidRPr="00FD349B">
        <w:rPr>
          <w:rFonts w:cs="Arial"/>
          <w:b/>
          <w:color w:val="000000" w:themeColor="text1"/>
          <w:szCs w:val="24"/>
        </w:rPr>
        <w:t>February 2021</w:t>
      </w:r>
      <w:r w:rsidR="004C680F" w:rsidRPr="00FD349B">
        <w:rPr>
          <w:rFonts w:cs="Arial"/>
          <w:b/>
          <w:color w:val="000000" w:themeColor="text1"/>
          <w:szCs w:val="24"/>
        </w:rPr>
        <w:t xml:space="preserve"> </w:t>
      </w:r>
    </w:p>
    <w:p w14:paraId="6B34B325" w14:textId="77777777" w:rsidR="007E3973" w:rsidRPr="00FD349B" w:rsidRDefault="007E397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sidRPr="00FD349B">
        <w:rPr>
          <w:rFonts w:cs="Arial"/>
          <w:color w:val="000000" w:themeColor="text1"/>
          <w:szCs w:val="24"/>
        </w:rPr>
        <w:br w:type="page"/>
      </w:r>
    </w:p>
    <w:p w14:paraId="5FC97F3C" w14:textId="77777777" w:rsidR="0013064C" w:rsidRPr="00FD349B" w:rsidRDefault="0013064C" w:rsidP="00D63AB7">
      <w:pPr>
        <w:tabs>
          <w:tab w:val="clear" w:pos="4680"/>
          <w:tab w:val="clear" w:pos="5400"/>
          <w:tab w:val="left" w:pos="4253"/>
        </w:tabs>
        <w:jc w:val="left"/>
        <w:rPr>
          <w:rFonts w:cs="Arial"/>
          <w:color w:val="000000" w:themeColor="text1"/>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810"/>
        <w:gridCol w:w="990"/>
        <w:gridCol w:w="810"/>
        <w:gridCol w:w="810"/>
        <w:gridCol w:w="1080"/>
      </w:tblGrid>
      <w:tr w:rsidR="00FD349B" w:rsidRPr="00FD349B" w14:paraId="645D12EF" w14:textId="77777777" w:rsidTr="006A5D82">
        <w:trPr>
          <w:cantSplit/>
        </w:trPr>
        <w:tc>
          <w:tcPr>
            <w:tcW w:w="4968" w:type="dxa"/>
            <w:vMerge w:val="restart"/>
            <w:tcBorders>
              <w:right w:val="double" w:sz="4" w:space="0" w:color="auto"/>
            </w:tcBorders>
            <w:shd w:val="pct15" w:color="auto" w:fill="FFFFFF"/>
            <w:vAlign w:val="center"/>
          </w:tcPr>
          <w:p w14:paraId="5023171C" w14:textId="77777777" w:rsidR="00367ED5" w:rsidRPr="00FD349B" w:rsidRDefault="00DA6F0D" w:rsidP="00D63AB7">
            <w:pPr>
              <w:pStyle w:val="Header"/>
              <w:tabs>
                <w:tab w:val="clear" w:pos="4320"/>
                <w:tab w:val="clear" w:pos="8640"/>
                <w:tab w:val="left" w:pos="6120"/>
              </w:tabs>
              <w:jc w:val="left"/>
              <w:rPr>
                <w:rFonts w:cs="Arial"/>
                <w:b/>
                <w:color w:val="000000" w:themeColor="text1"/>
                <w:szCs w:val="24"/>
              </w:rPr>
            </w:pPr>
            <w:r w:rsidRPr="00FD349B">
              <w:rPr>
                <w:rFonts w:cs="Arial"/>
                <w:color w:val="000000" w:themeColor="text1"/>
                <w:szCs w:val="24"/>
              </w:rPr>
              <w:br w:type="page"/>
            </w:r>
            <w:r w:rsidR="00367ED5" w:rsidRPr="00FD349B">
              <w:rPr>
                <w:rFonts w:cs="Arial"/>
                <w:b/>
                <w:color w:val="000000" w:themeColor="text1"/>
                <w:szCs w:val="24"/>
              </w:rPr>
              <w:t xml:space="preserve">Copy List: </w:t>
            </w:r>
          </w:p>
        </w:tc>
        <w:tc>
          <w:tcPr>
            <w:tcW w:w="810" w:type="dxa"/>
            <w:vMerge w:val="restart"/>
            <w:tcBorders>
              <w:left w:val="nil"/>
            </w:tcBorders>
            <w:shd w:val="pct15" w:color="auto" w:fill="FFFFFF"/>
            <w:vAlign w:val="center"/>
          </w:tcPr>
          <w:p w14:paraId="6D3A5FBE" w14:textId="77777777" w:rsidR="00367ED5" w:rsidRPr="00FD349B" w:rsidRDefault="00367ED5" w:rsidP="00D63AB7">
            <w:pPr>
              <w:pStyle w:val="Header"/>
              <w:tabs>
                <w:tab w:val="clear" w:pos="4320"/>
                <w:tab w:val="clear" w:pos="8640"/>
                <w:tab w:val="left" w:pos="6120"/>
              </w:tabs>
              <w:jc w:val="left"/>
              <w:rPr>
                <w:rFonts w:cs="Arial"/>
                <w:color w:val="000000" w:themeColor="text1"/>
                <w:szCs w:val="24"/>
              </w:rPr>
            </w:pPr>
            <w:r w:rsidRPr="00FD349B">
              <w:rPr>
                <w:rFonts w:cs="Arial"/>
                <w:color w:val="000000" w:themeColor="text1"/>
                <w:szCs w:val="24"/>
              </w:rPr>
              <w:t>For Action</w:t>
            </w:r>
          </w:p>
        </w:tc>
        <w:tc>
          <w:tcPr>
            <w:tcW w:w="990" w:type="dxa"/>
            <w:vMerge w:val="restart"/>
            <w:shd w:val="pct15" w:color="auto" w:fill="FFFFFF"/>
            <w:vAlign w:val="center"/>
          </w:tcPr>
          <w:p w14:paraId="7377DC4E" w14:textId="77777777" w:rsidR="00367ED5" w:rsidRPr="00FD349B" w:rsidRDefault="00367ED5" w:rsidP="00D63AB7">
            <w:pPr>
              <w:pStyle w:val="Header"/>
              <w:tabs>
                <w:tab w:val="clear" w:pos="4320"/>
                <w:tab w:val="clear" w:pos="8640"/>
                <w:tab w:val="left" w:pos="6120"/>
              </w:tabs>
              <w:jc w:val="left"/>
              <w:rPr>
                <w:rFonts w:cs="Arial"/>
                <w:color w:val="000000" w:themeColor="text1"/>
                <w:szCs w:val="24"/>
              </w:rPr>
            </w:pPr>
            <w:r w:rsidRPr="00FD349B">
              <w:rPr>
                <w:rFonts w:cs="Arial"/>
                <w:color w:val="000000" w:themeColor="text1"/>
                <w:szCs w:val="24"/>
              </w:rPr>
              <w:t>For Comments</w:t>
            </w:r>
          </w:p>
        </w:tc>
        <w:tc>
          <w:tcPr>
            <w:tcW w:w="2700" w:type="dxa"/>
            <w:gridSpan w:val="3"/>
            <w:shd w:val="pct15" w:color="auto" w:fill="FFFFFF"/>
            <w:vAlign w:val="center"/>
          </w:tcPr>
          <w:p w14:paraId="584B85E9" w14:textId="77777777" w:rsidR="00367ED5" w:rsidRPr="00FD349B" w:rsidRDefault="00367ED5" w:rsidP="00D63AB7">
            <w:pPr>
              <w:pStyle w:val="Header"/>
              <w:tabs>
                <w:tab w:val="clear" w:pos="4320"/>
                <w:tab w:val="clear" w:pos="8640"/>
                <w:tab w:val="left" w:pos="6120"/>
              </w:tabs>
              <w:jc w:val="left"/>
              <w:rPr>
                <w:rFonts w:cs="Arial"/>
                <w:color w:val="000000" w:themeColor="text1"/>
                <w:szCs w:val="24"/>
              </w:rPr>
            </w:pPr>
            <w:r w:rsidRPr="00FD349B">
              <w:rPr>
                <w:rFonts w:cs="Arial"/>
                <w:color w:val="000000" w:themeColor="text1"/>
                <w:szCs w:val="24"/>
              </w:rPr>
              <w:t>For Information</w:t>
            </w:r>
          </w:p>
        </w:tc>
      </w:tr>
      <w:tr w:rsidR="00FD349B" w:rsidRPr="00FD349B" w14:paraId="711F3D31" w14:textId="77777777" w:rsidTr="006A5D82">
        <w:trPr>
          <w:cantSplit/>
        </w:trPr>
        <w:tc>
          <w:tcPr>
            <w:tcW w:w="4968" w:type="dxa"/>
            <w:vMerge/>
            <w:tcBorders>
              <w:bottom w:val="single" w:sz="4" w:space="0" w:color="auto"/>
              <w:right w:val="double" w:sz="4" w:space="0" w:color="auto"/>
            </w:tcBorders>
            <w:shd w:val="pct15" w:color="auto" w:fill="FFFFFF"/>
          </w:tcPr>
          <w:p w14:paraId="61AC4C1D" w14:textId="77777777" w:rsidR="00367ED5" w:rsidRPr="00FD349B" w:rsidRDefault="00367ED5" w:rsidP="00D63AB7">
            <w:pPr>
              <w:pStyle w:val="Header"/>
              <w:tabs>
                <w:tab w:val="clear" w:pos="4320"/>
                <w:tab w:val="clear" w:pos="8640"/>
                <w:tab w:val="left" w:pos="6120"/>
              </w:tabs>
              <w:jc w:val="left"/>
              <w:rPr>
                <w:rFonts w:cs="Arial"/>
                <w:color w:val="000000" w:themeColor="text1"/>
                <w:szCs w:val="24"/>
              </w:rPr>
            </w:pPr>
          </w:p>
        </w:tc>
        <w:tc>
          <w:tcPr>
            <w:tcW w:w="810" w:type="dxa"/>
            <w:vMerge/>
            <w:tcBorders>
              <w:left w:val="nil"/>
              <w:bottom w:val="single" w:sz="4" w:space="0" w:color="auto"/>
            </w:tcBorders>
            <w:shd w:val="pct15" w:color="auto" w:fill="FFFFFF"/>
          </w:tcPr>
          <w:p w14:paraId="29F0E6F4" w14:textId="77777777" w:rsidR="00367ED5" w:rsidRPr="00FD349B" w:rsidRDefault="00367ED5" w:rsidP="00D63AB7">
            <w:pPr>
              <w:pStyle w:val="Header"/>
              <w:tabs>
                <w:tab w:val="clear" w:pos="4320"/>
                <w:tab w:val="clear" w:pos="8640"/>
                <w:tab w:val="left" w:pos="6120"/>
              </w:tabs>
              <w:jc w:val="left"/>
              <w:rPr>
                <w:rFonts w:cs="Arial"/>
                <w:color w:val="000000" w:themeColor="text1"/>
                <w:szCs w:val="24"/>
              </w:rPr>
            </w:pPr>
          </w:p>
        </w:tc>
        <w:tc>
          <w:tcPr>
            <w:tcW w:w="990" w:type="dxa"/>
            <w:vMerge/>
            <w:tcBorders>
              <w:bottom w:val="single" w:sz="4" w:space="0" w:color="auto"/>
            </w:tcBorders>
            <w:shd w:val="pct15" w:color="auto" w:fill="FFFFFF"/>
          </w:tcPr>
          <w:p w14:paraId="19D8E021" w14:textId="77777777" w:rsidR="00367ED5" w:rsidRPr="00FD349B" w:rsidRDefault="00367ED5" w:rsidP="00D63AB7">
            <w:pPr>
              <w:pStyle w:val="Header"/>
              <w:tabs>
                <w:tab w:val="clear" w:pos="4320"/>
                <w:tab w:val="clear" w:pos="8640"/>
                <w:tab w:val="left" w:pos="6120"/>
              </w:tabs>
              <w:jc w:val="left"/>
              <w:rPr>
                <w:rFonts w:cs="Arial"/>
                <w:color w:val="000000" w:themeColor="text1"/>
                <w:szCs w:val="24"/>
              </w:rPr>
            </w:pPr>
          </w:p>
        </w:tc>
        <w:tc>
          <w:tcPr>
            <w:tcW w:w="810" w:type="dxa"/>
            <w:tcBorders>
              <w:bottom w:val="single" w:sz="4" w:space="0" w:color="auto"/>
            </w:tcBorders>
            <w:shd w:val="pct15" w:color="auto" w:fill="FFFFFF"/>
            <w:vAlign w:val="center"/>
          </w:tcPr>
          <w:p w14:paraId="301B2263" w14:textId="77777777" w:rsidR="00367ED5" w:rsidRPr="00FD349B" w:rsidRDefault="00367ED5" w:rsidP="00D63AB7">
            <w:pPr>
              <w:pStyle w:val="Header"/>
              <w:tabs>
                <w:tab w:val="clear" w:pos="4320"/>
                <w:tab w:val="clear" w:pos="8640"/>
                <w:tab w:val="left" w:pos="6120"/>
              </w:tabs>
              <w:jc w:val="left"/>
              <w:rPr>
                <w:rFonts w:cs="Arial"/>
                <w:color w:val="000000" w:themeColor="text1"/>
                <w:szCs w:val="24"/>
              </w:rPr>
            </w:pPr>
            <w:r w:rsidRPr="00FD349B">
              <w:rPr>
                <w:rFonts w:cs="Arial"/>
                <w:color w:val="000000" w:themeColor="text1"/>
                <w:szCs w:val="24"/>
              </w:rPr>
              <w:t>Portfolio Interest</w:t>
            </w:r>
          </w:p>
        </w:tc>
        <w:tc>
          <w:tcPr>
            <w:tcW w:w="810" w:type="dxa"/>
            <w:tcBorders>
              <w:bottom w:val="single" w:sz="4" w:space="0" w:color="auto"/>
            </w:tcBorders>
            <w:shd w:val="pct15" w:color="auto" w:fill="FFFFFF"/>
            <w:vAlign w:val="center"/>
          </w:tcPr>
          <w:p w14:paraId="1C0305FC" w14:textId="77777777" w:rsidR="00367ED5" w:rsidRPr="00FD349B" w:rsidRDefault="00367ED5" w:rsidP="00D63AB7">
            <w:pPr>
              <w:pStyle w:val="Header"/>
              <w:tabs>
                <w:tab w:val="clear" w:pos="4320"/>
                <w:tab w:val="clear" w:pos="8640"/>
                <w:tab w:val="left" w:pos="6120"/>
              </w:tabs>
              <w:jc w:val="left"/>
              <w:rPr>
                <w:rFonts w:cs="Arial"/>
                <w:color w:val="000000" w:themeColor="text1"/>
                <w:szCs w:val="24"/>
              </w:rPr>
            </w:pPr>
            <w:proofErr w:type="spellStart"/>
            <w:r w:rsidRPr="00FD349B">
              <w:rPr>
                <w:rFonts w:cs="Arial"/>
                <w:color w:val="000000" w:themeColor="text1"/>
                <w:szCs w:val="24"/>
              </w:rPr>
              <w:t>Constit</w:t>
            </w:r>
            <w:proofErr w:type="spellEnd"/>
            <w:r w:rsidRPr="00FD349B">
              <w:rPr>
                <w:rFonts w:cs="Arial"/>
                <w:color w:val="000000" w:themeColor="text1"/>
                <w:szCs w:val="24"/>
              </w:rPr>
              <w:t xml:space="preserve"> Interest</w:t>
            </w:r>
          </w:p>
        </w:tc>
        <w:tc>
          <w:tcPr>
            <w:tcW w:w="1080" w:type="dxa"/>
            <w:tcBorders>
              <w:bottom w:val="single" w:sz="4" w:space="0" w:color="auto"/>
            </w:tcBorders>
            <w:shd w:val="pct15" w:color="auto" w:fill="FFFFFF"/>
            <w:vAlign w:val="center"/>
          </w:tcPr>
          <w:p w14:paraId="3B095C1B" w14:textId="77777777" w:rsidR="00367ED5" w:rsidRPr="00FD349B" w:rsidRDefault="00367ED5" w:rsidP="00D63AB7">
            <w:pPr>
              <w:pStyle w:val="Header"/>
              <w:tabs>
                <w:tab w:val="clear" w:pos="4320"/>
                <w:tab w:val="clear" w:pos="8640"/>
                <w:tab w:val="left" w:pos="6120"/>
              </w:tabs>
              <w:jc w:val="left"/>
              <w:rPr>
                <w:rFonts w:cs="Arial"/>
                <w:color w:val="000000" w:themeColor="text1"/>
                <w:szCs w:val="24"/>
              </w:rPr>
            </w:pPr>
            <w:r w:rsidRPr="00FD349B">
              <w:rPr>
                <w:rFonts w:cs="Arial"/>
                <w:color w:val="000000" w:themeColor="text1"/>
                <w:szCs w:val="24"/>
              </w:rPr>
              <w:t>General Awareness</w:t>
            </w:r>
          </w:p>
        </w:tc>
      </w:tr>
      <w:tr w:rsidR="00367ED5" w:rsidRPr="00FD349B" w14:paraId="545F15FC" w14:textId="77777777" w:rsidTr="006A5D82">
        <w:trPr>
          <w:trHeight w:val="840"/>
        </w:trPr>
        <w:tc>
          <w:tcPr>
            <w:tcW w:w="4968" w:type="dxa"/>
            <w:tcBorders>
              <w:bottom w:val="single" w:sz="4" w:space="0" w:color="auto"/>
              <w:right w:val="double" w:sz="4" w:space="0" w:color="auto"/>
            </w:tcBorders>
            <w:vAlign w:val="center"/>
          </w:tcPr>
          <w:p w14:paraId="567B6248" w14:textId="77777777" w:rsidR="00A6528C" w:rsidRPr="00FD349B" w:rsidRDefault="00A6528C" w:rsidP="00D63AB7">
            <w:pPr>
              <w:tabs>
                <w:tab w:val="left" w:pos="6120"/>
              </w:tabs>
              <w:jc w:val="left"/>
              <w:rPr>
                <w:rFonts w:cs="Arial"/>
                <w:color w:val="000000" w:themeColor="text1"/>
                <w:szCs w:val="24"/>
              </w:rPr>
            </w:pPr>
            <w:r w:rsidRPr="00FD349B">
              <w:rPr>
                <w:rFonts w:cs="Arial"/>
                <w:color w:val="000000" w:themeColor="text1"/>
                <w:szCs w:val="24"/>
              </w:rPr>
              <w:t>First Minister</w:t>
            </w:r>
          </w:p>
          <w:p w14:paraId="56764A22" w14:textId="77777777" w:rsidR="00A6528C" w:rsidRPr="00FD349B" w:rsidRDefault="00A6528C" w:rsidP="00D63AB7">
            <w:pPr>
              <w:tabs>
                <w:tab w:val="left" w:pos="6120"/>
              </w:tabs>
              <w:jc w:val="left"/>
              <w:rPr>
                <w:rFonts w:cs="Arial"/>
                <w:color w:val="000000" w:themeColor="text1"/>
                <w:szCs w:val="24"/>
              </w:rPr>
            </w:pPr>
            <w:r w:rsidRPr="00FD349B">
              <w:rPr>
                <w:rFonts w:cs="Arial"/>
                <w:color w:val="000000" w:themeColor="text1"/>
                <w:szCs w:val="24"/>
              </w:rPr>
              <w:t xml:space="preserve">Deputy First Minister and Cabinet Secretary for Education and Skills </w:t>
            </w:r>
          </w:p>
          <w:p w14:paraId="1306DC5C" w14:textId="77777777" w:rsidR="007C1A09" w:rsidRPr="00FD349B" w:rsidRDefault="007C1A09" w:rsidP="00D63AB7">
            <w:pPr>
              <w:tabs>
                <w:tab w:val="left" w:pos="6120"/>
              </w:tabs>
              <w:jc w:val="left"/>
              <w:rPr>
                <w:rFonts w:cs="Arial"/>
                <w:color w:val="000000" w:themeColor="text1"/>
                <w:szCs w:val="24"/>
              </w:rPr>
            </w:pPr>
            <w:r w:rsidRPr="00FD349B">
              <w:rPr>
                <w:rFonts w:cs="Arial"/>
                <w:color w:val="000000" w:themeColor="text1"/>
                <w:szCs w:val="24"/>
              </w:rPr>
              <w:t>Cabinet Secretary for Health and Sport</w:t>
            </w:r>
          </w:p>
          <w:p w14:paraId="09407F61" w14:textId="77777777" w:rsidR="00DA6F0D" w:rsidRPr="00FD349B" w:rsidRDefault="00DA6F0D" w:rsidP="00D63AB7">
            <w:pPr>
              <w:tabs>
                <w:tab w:val="left" w:pos="6120"/>
              </w:tabs>
              <w:jc w:val="left"/>
              <w:rPr>
                <w:rFonts w:cs="Arial"/>
                <w:color w:val="000000" w:themeColor="text1"/>
                <w:szCs w:val="24"/>
              </w:rPr>
            </w:pPr>
          </w:p>
          <w:p w14:paraId="0A636A6F" w14:textId="77777777" w:rsidR="00367ED5" w:rsidRPr="00FD349B" w:rsidRDefault="00367ED5" w:rsidP="00D63AB7">
            <w:pPr>
              <w:pStyle w:val="Header"/>
              <w:tabs>
                <w:tab w:val="clear" w:pos="4320"/>
                <w:tab w:val="clear" w:pos="8640"/>
                <w:tab w:val="left" w:pos="6120"/>
              </w:tabs>
              <w:jc w:val="left"/>
              <w:rPr>
                <w:rFonts w:cs="Arial"/>
                <w:color w:val="000000" w:themeColor="text1"/>
                <w:szCs w:val="24"/>
              </w:rPr>
            </w:pPr>
          </w:p>
        </w:tc>
        <w:tc>
          <w:tcPr>
            <w:tcW w:w="810" w:type="dxa"/>
            <w:tcBorders>
              <w:left w:val="nil"/>
              <w:bottom w:val="single" w:sz="4" w:space="0" w:color="auto"/>
            </w:tcBorders>
          </w:tcPr>
          <w:p w14:paraId="22F6CEA9" w14:textId="77777777" w:rsidR="00367ED5" w:rsidRPr="00FD349B" w:rsidRDefault="00367ED5" w:rsidP="00D63AB7">
            <w:pPr>
              <w:pStyle w:val="Header"/>
              <w:tabs>
                <w:tab w:val="clear" w:pos="4320"/>
                <w:tab w:val="clear" w:pos="8640"/>
                <w:tab w:val="left" w:pos="6120"/>
              </w:tabs>
              <w:jc w:val="left"/>
              <w:rPr>
                <w:rFonts w:cs="Arial"/>
                <w:color w:val="000000" w:themeColor="text1"/>
                <w:szCs w:val="24"/>
              </w:rPr>
            </w:pPr>
          </w:p>
          <w:p w14:paraId="7162F4EB" w14:textId="77777777" w:rsidR="00367ED5" w:rsidRPr="00FD349B" w:rsidRDefault="00367ED5" w:rsidP="00D63AB7">
            <w:pPr>
              <w:pStyle w:val="Header"/>
              <w:tabs>
                <w:tab w:val="clear" w:pos="4320"/>
                <w:tab w:val="clear" w:pos="8640"/>
                <w:tab w:val="left" w:pos="6120"/>
              </w:tabs>
              <w:jc w:val="left"/>
              <w:rPr>
                <w:rFonts w:cs="Arial"/>
                <w:color w:val="000000" w:themeColor="text1"/>
                <w:szCs w:val="24"/>
              </w:rPr>
            </w:pPr>
          </w:p>
        </w:tc>
        <w:tc>
          <w:tcPr>
            <w:tcW w:w="990" w:type="dxa"/>
            <w:tcBorders>
              <w:bottom w:val="single" w:sz="4" w:space="0" w:color="auto"/>
            </w:tcBorders>
          </w:tcPr>
          <w:p w14:paraId="7C5ADF2B" w14:textId="77777777" w:rsidR="00367ED5" w:rsidRPr="00FD349B" w:rsidRDefault="00367ED5" w:rsidP="00D63AB7">
            <w:pPr>
              <w:pStyle w:val="Header"/>
              <w:tabs>
                <w:tab w:val="clear" w:pos="4320"/>
                <w:tab w:val="clear" w:pos="8640"/>
                <w:tab w:val="left" w:pos="6120"/>
              </w:tabs>
              <w:jc w:val="left"/>
              <w:rPr>
                <w:rFonts w:cs="Arial"/>
                <w:color w:val="000000" w:themeColor="text1"/>
                <w:szCs w:val="24"/>
              </w:rPr>
            </w:pPr>
          </w:p>
          <w:p w14:paraId="453061F1" w14:textId="77777777" w:rsidR="00367ED5" w:rsidRPr="00FD349B" w:rsidRDefault="00367ED5" w:rsidP="00D63AB7">
            <w:pPr>
              <w:pStyle w:val="Header"/>
              <w:tabs>
                <w:tab w:val="clear" w:pos="4320"/>
                <w:tab w:val="clear" w:pos="8640"/>
                <w:tab w:val="left" w:pos="6120"/>
              </w:tabs>
              <w:jc w:val="left"/>
              <w:rPr>
                <w:rFonts w:cs="Arial"/>
                <w:color w:val="000000" w:themeColor="text1"/>
                <w:szCs w:val="24"/>
              </w:rPr>
            </w:pPr>
          </w:p>
        </w:tc>
        <w:tc>
          <w:tcPr>
            <w:tcW w:w="810" w:type="dxa"/>
            <w:tcBorders>
              <w:bottom w:val="single" w:sz="4" w:space="0" w:color="auto"/>
            </w:tcBorders>
          </w:tcPr>
          <w:p w14:paraId="6C2A34FD" w14:textId="77777777" w:rsidR="00367ED5" w:rsidRPr="00FD349B" w:rsidRDefault="00367ED5" w:rsidP="00D63AB7">
            <w:pPr>
              <w:pStyle w:val="Header"/>
              <w:tabs>
                <w:tab w:val="clear" w:pos="4320"/>
                <w:tab w:val="clear" w:pos="8640"/>
                <w:tab w:val="left" w:pos="6120"/>
              </w:tabs>
              <w:jc w:val="left"/>
              <w:rPr>
                <w:rFonts w:cs="Arial"/>
                <w:color w:val="000000" w:themeColor="text1"/>
                <w:szCs w:val="24"/>
              </w:rPr>
            </w:pPr>
          </w:p>
        </w:tc>
        <w:tc>
          <w:tcPr>
            <w:tcW w:w="810" w:type="dxa"/>
            <w:tcBorders>
              <w:bottom w:val="single" w:sz="4" w:space="0" w:color="auto"/>
            </w:tcBorders>
          </w:tcPr>
          <w:p w14:paraId="2A3FB0F8" w14:textId="77777777" w:rsidR="00367ED5" w:rsidRPr="00FD349B" w:rsidRDefault="00367ED5" w:rsidP="00D63AB7">
            <w:pPr>
              <w:pStyle w:val="Header"/>
              <w:tabs>
                <w:tab w:val="clear" w:pos="4320"/>
                <w:tab w:val="clear" w:pos="8640"/>
                <w:tab w:val="left" w:pos="6120"/>
              </w:tabs>
              <w:jc w:val="left"/>
              <w:rPr>
                <w:rFonts w:cs="Arial"/>
                <w:color w:val="000000" w:themeColor="text1"/>
                <w:szCs w:val="24"/>
              </w:rPr>
            </w:pPr>
          </w:p>
        </w:tc>
        <w:tc>
          <w:tcPr>
            <w:tcW w:w="1080" w:type="dxa"/>
            <w:tcBorders>
              <w:bottom w:val="single" w:sz="4" w:space="0" w:color="auto"/>
            </w:tcBorders>
          </w:tcPr>
          <w:p w14:paraId="6874D2AA" w14:textId="77777777" w:rsidR="00AF1BC2" w:rsidRPr="00FD349B" w:rsidRDefault="007C1A09" w:rsidP="00D63AB7">
            <w:pPr>
              <w:pStyle w:val="Header"/>
              <w:tabs>
                <w:tab w:val="clear" w:pos="4320"/>
                <w:tab w:val="clear" w:pos="8640"/>
                <w:tab w:val="left" w:pos="6120"/>
              </w:tabs>
              <w:jc w:val="left"/>
              <w:rPr>
                <w:rFonts w:cs="Arial"/>
                <w:color w:val="000000" w:themeColor="text1"/>
                <w:szCs w:val="24"/>
              </w:rPr>
            </w:pPr>
            <w:r w:rsidRPr="00FD349B">
              <w:rPr>
                <w:rFonts w:cs="Arial"/>
                <w:color w:val="000000" w:themeColor="text1"/>
                <w:szCs w:val="24"/>
              </w:rPr>
              <w:t>x</w:t>
            </w:r>
          </w:p>
          <w:p w14:paraId="64C2A2EA" w14:textId="77777777" w:rsidR="00367ED5" w:rsidRPr="00FD349B" w:rsidRDefault="00AF1BC2" w:rsidP="00D63AB7">
            <w:pPr>
              <w:pStyle w:val="Header"/>
              <w:tabs>
                <w:tab w:val="clear" w:pos="4320"/>
                <w:tab w:val="clear" w:pos="8640"/>
                <w:tab w:val="left" w:pos="6120"/>
              </w:tabs>
              <w:jc w:val="left"/>
              <w:rPr>
                <w:rFonts w:cs="Arial"/>
                <w:color w:val="000000" w:themeColor="text1"/>
                <w:szCs w:val="24"/>
              </w:rPr>
            </w:pPr>
            <w:r w:rsidRPr="00FD349B">
              <w:rPr>
                <w:rFonts w:cs="Arial"/>
                <w:color w:val="000000" w:themeColor="text1"/>
                <w:szCs w:val="24"/>
              </w:rPr>
              <w:t>x</w:t>
            </w:r>
          </w:p>
          <w:p w14:paraId="19F0DF13" w14:textId="77777777" w:rsidR="00A6528C" w:rsidRPr="00FD349B" w:rsidRDefault="00A6528C" w:rsidP="00D63AB7">
            <w:pPr>
              <w:pStyle w:val="Header"/>
              <w:tabs>
                <w:tab w:val="clear" w:pos="4320"/>
                <w:tab w:val="clear" w:pos="8640"/>
                <w:tab w:val="left" w:pos="6120"/>
              </w:tabs>
              <w:jc w:val="left"/>
              <w:rPr>
                <w:rFonts w:cs="Arial"/>
                <w:color w:val="000000" w:themeColor="text1"/>
                <w:szCs w:val="24"/>
              </w:rPr>
            </w:pPr>
          </w:p>
          <w:p w14:paraId="48AA9D3D" w14:textId="77777777" w:rsidR="00A6528C" w:rsidRPr="00FD349B" w:rsidRDefault="00A6528C" w:rsidP="00D63AB7">
            <w:pPr>
              <w:pStyle w:val="Header"/>
              <w:tabs>
                <w:tab w:val="clear" w:pos="4320"/>
                <w:tab w:val="clear" w:pos="8640"/>
                <w:tab w:val="left" w:pos="6120"/>
              </w:tabs>
              <w:jc w:val="left"/>
              <w:rPr>
                <w:rFonts w:cs="Arial"/>
                <w:color w:val="000000" w:themeColor="text1"/>
                <w:szCs w:val="24"/>
              </w:rPr>
            </w:pPr>
            <w:r w:rsidRPr="00FD349B">
              <w:rPr>
                <w:rFonts w:cs="Arial"/>
                <w:color w:val="000000" w:themeColor="text1"/>
                <w:szCs w:val="24"/>
              </w:rPr>
              <w:t>x</w:t>
            </w:r>
          </w:p>
        </w:tc>
      </w:tr>
    </w:tbl>
    <w:p w14:paraId="5EDB42CE" w14:textId="77777777" w:rsidR="00367ED5" w:rsidRPr="00FD349B" w:rsidRDefault="00367ED5" w:rsidP="00D63AB7">
      <w:pPr>
        <w:jc w:val="left"/>
        <w:rPr>
          <w:rFonts w:cs="Arial"/>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4410"/>
      </w:tblGrid>
      <w:tr w:rsidR="00367ED5" w:rsidRPr="00FD349B" w14:paraId="7F5D65FD" w14:textId="77777777" w:rsidTr="00625531">
        <w:trPr>
          <w:trHeight w:val="576"/>
        </w:trPr>
        <w:tc>
          <w:tcPr>
            <w:tcW w:w="5058" w:type="dxa"/>
            <w:tcBorders>
              <w:bottom w:val="single" w:sz="4" w:space="0" w:color="auto"/>
              <w:right w:val="nil"/>
            </w:tcBorders>
          </w:tcPr>
          <w:p w14:paraId="1C9EC602" w14:textId="77777777" w:rsidR="00810056" w:rsidRPr="00FD349B" w:rsidRDefault="00810056" w:rsidP="00810056">
            <w:pPr>
              <w:tabs>
                <w:tab w:val="left" w:pos="6120"/>
              </w:tabs>
              <w:jc w:val="left"/>
              <w:rPr>
                <w:rFonts w:cs="Arial"/>
                <w:color w:val="000000" w:themeColor="text1"/>
                <w:szCs w:val="24"/>
              </w:rPr>
            </w:pPr>
            <w:r w:rsidRPr="00FD349B">
              <w:rPr>
                <w:rFonts w:cs="Arial"/>
                <w:color w:val="000000" w:themeColor="text1"/>
                <w:szCs w:val="24"/>
              </w:rPr>
              <w:t xml:space="preserve">DG Health and Social Care </w:t>
            </w:r>
          </w:p>
          <w:p w14:paraId="121F0728" w14:textId="77777777" w:rsidR="00DA6F0D" w:rsidRPr="00FD349B" w:rsidRDefault="00DA6F0D" w:rsidP="00D63AB7">
            <w:pPr>
              <w:tabs>
                <w:tab w:val="left" w:pos="6120"/>
              </w:tabs>
              <w:jc w:val="left"/>
              <w:rPr>
                <w:rFonts w:cs="Arial"/>
                <w:color w:val="000000" w:themeColor="text1"/>
                <w:szCs w:val="24"/>
              </w:rPr>
            </w:pPr>
            <w:r w:rsidRPr="00FD349B">
              <w:rPr>
                <w:rFonts w:cs="Arial"/>
                <w:color w:val="000000" w:themeColor="text1"/>
                <w:szCs w:val="24"/>
              </w:rPr>
              <w:t xml:space="preserve">DG Education, Communities and Justice </w:t>
            </w:r>
          </w:p>
          <w:p w14:paraId="4B62477F" w14:textId="77777777" w:rsidR="00810056" w:rsidRPr="00FD349B" w:rsidRDefault="00810056" w:rsidP="00810056">
            <w:pPr>
              <w:tabs>
                <w:tab w:val="left" w:pos="6120"/>
              </w:tabs>
              <w:jc w:val="left"/>
              <w:rPr>
                <w:rFonts w:cs="Arial"/>
                <w:color w:val="000000" w:themeColor="text1"/>
                <w:szCs w:val="24"/>
              </w:rPr>
            </w:pPr>
            <w:r w:rsidRPr="00FD349B">
              <w:rPr>
                <w:rFonts w:cs="Arial"/>
                <w:color w:val="000000" w:themeColor="text1"/>
                <w:szCs w:val="24"/>
              </w:rPr>
              <w:t>Donna Bell (Director, Mental Health)</w:t>
            </w:r>
          </w:p>
          <w:p w14:paraId="145DB54C" w14:textId="77777777" w:rsidR="00C863C9" w:rsidRPr="00FD349B" w:rsidRDefault="00C863C9" w:rsidP="00C863C9">
            <w:pPr>
              <w:tabs>
                <w:tab w:val="left" w:pos="6120"/>
              </w:tabs>
              <w:jc w:val="left"/>
              <w:rPr>
                <w:rFonts w:cs="Arial"/>
                <w:color w:val="000000" w:themeColor="text1"/>
                <w:szCs w:val="24"/>
              </w:rPr>
            </w:pPr>
            <w:r w:rsidRPr="00FD349B">
              <w:rPr>
                <w:rFonts w:cs="Arial"/>
                <w:color w:val="000000" w:themeColor="text1"/>
                <w:szCs w:val="24"/>
              </w:rPr>
              <w:t>Gail Gorman (Chief Exec, Education Scotland)</w:t>
            </w:r>
          </w:p>
          <w:p w14:paraId="6A00D622" w14:textId="77777777" w:rsidR="00810056" w:rsidRDefault="00810056" w:rsidP="00810056">
            <w:pPr>
              <w:tabs>
                <w:tab w:val="left" w:pos="6120"/>
              </w:tabs>
              <w:jc w:val="left"/>
              <w:rPr>
                <w:rFonts w:cs="Arial"/>
                <w:color w:val="000000" w:themeColor="text1"/>
                <w:szCs w:val="24"/>
              </w:rPr>
            </w:pPr>
            <w:r w:rsidRPr="00FD349B">
              <w:rPr>
                <w:rFonts w:cs="Arial"/>
                <w:color w:val="000000" w:themeColor="text1"/>
                <w:szCs w:val="24"/>
              </w:rPr>
              <w:t>Michael Chalmers (Director, Children and Families)</w:t>
            </w:r>
          </w:p>
          <w:p w14:paraId="3D23D907" w14:textId="77777777" w:rsidR="006B7840" w:rsidRPr="00FD349B" w:rsidRDefault="006B7840" w:rsidP="00810056">
            <w:pPr>
              <w:tabs>
                <w:tab w:val="left" w:pos="6120"/>
              </w:tabs>
              <w:jc w:val="left"/>
              <w:rPr>
                <w:rFonts w:cs="Arial"/>
                <w:color w:val="000000" w:themeColor="text1"/>
                <w:szCs w:val="24"/>
              </w:rPr>
            </w:pPr>
            <w:r>
              <w:rPr>
                <w:rFonts w:cs="Arial"/>
                <w:color w:val="000000" w:themeColor="text1"/>
                <w:szCs w:val="24"/>
              </w:rPr>
              <w:t>Mairi Macpherson – DD Improving Health and Wellbeing</w:t>
            </w:r>
          </w:p>
          <w:p w14:paraId="2349B2FE" w14:textId="77777777" w:rsidR="00C863C9" w:rsidRPr="00FD349B" w:rsidRDefault="00C863C9" w:rsidP="00810056">
            <w:pPr>
              <w:tabs>
                <w:tab w:val="left" w:pos="6120"/>
              </w:tabs>
              <w:jc w:val="left"/>
              <w:rPr>
                <w:rFonts w:cs="Arial"/>
                <w:color w:val="000000" w:themeColor="text1"/>
                <w:szCs w:val="24"/>
              </w:rPr>
            </w:pPr>
            <w:r w:rsidRPr="00FD349B">
              <w:rPr>
                <w:rFonts w:cs="Arial"/>
                <w:color w:val="000000" w:themeColor="text1"/>
                <w:szCs w:val="24"/>
              </w:rPr>
              <w:t>Iona Colvin, (Chief Social Work Adviser)</w:t>
            </w:r>
          </w:p>
          <w:p w14:paraId="5D647EC2" w14:textId="5981ABCF" w:rsidR="00DA6F0D" w:rsidRDefault="00DA6F0D" w:rsidP="00D63AB7">
            <w:pPr>
              <w:tabs>
                <w:tab w:val="left" w:pos="6120"/>
              </w:tabs>
              <w:jc w:val="left"/>
              <w:rPr>
                <w:rFonts w:cs="Arial"/>
                <w:color w:val="000000" w:themeColor="text1"/>
                <w:szCs w:val="24"/>
              </w:rPr>
            </w:pPr>
            <w:r w:rsidRPr="00FD349B">
              <w:rPr>
                <w:rFonts w:cs="Arial"/>
                <w:color w:val="000000" w:themeColor="text1"/>
                <w:szCs w:val="24"/>
              </w:rPr>
              <w:t>Graeme Logan (Director, Learning)</w:t>
            </w:r>
          </w:p>
          <w:p w14:paraId="5EA91171" w14:textId="2A2D1ACA" w:rsidR="00E34D98" w:rsidRPr="00FD349B" w:rsidRDefault="00E34D98" w:rsidP="00D63AB7">
            <w:pPr>
              <w:tabs>
                <w:tab w:val="left" w:pos="6120"/>
              </w:tabs>
              <w:jc w:val="left"/>
              <w:rPr>
                <w:rFonts w:cs="Arial"/>
                <w:color w:val="000000" w:themeColor="text1"/>
                <w:szCs w:val="24"/>
              </w:rPr>
            </w:pPr>
            <w:r>
              <w:rPr>
                <w:rFonts w:cs="Arial"/>
                <w:color w:val="000000" w:themeColor="text1"/>
                <w:szCs w:val="24"/>
              </w:rPr>
              <w:t>Sam Anson (Deputy Director, (Learning)</w:t>
            </w:r>
          </w:p>
          <w:p w14:paraId="735FB310" w14:textId="77777777" w:rsidR="00DA6F0D" w:rsidRPr="00FD349B" w:rsidRDefault="00DA6F0D" w:rsidP="00D63AB7">
            <w:pPr>
              <w:tabs>
                <w:tab w:val="left" w:pos="6120"/>
              </w:tabs>
              <w:jc w:val="left"/>
              <w:rPr>
                <w:rFonts w:cs="Arial"/>
                <w:color w:val="000000" w:themeColor="text1"/>
                <w:szCs w:val="24"/>
              </w:rPr>
            </w:pPr>
            <w:r w:rsidRPr="00FD349B">
              <w:rPr>
                <w:rFonts w:cs="Arial"/>
                <w:color w:val="000000" w:themeColor="text1"/>
                <w:szCs w:val="24"/>
              </w:rPr>
              <w:t xml:space="preserve">Hugh McAloon (Deputy Director, </w:t>
            </w:r>
            <w:proofErr w:type="spellStart"/>
            <w:r w:rsidR="006141F5" w:rsidRPr="00FD349B">
              <w:rPr>
                <w:rFonts w:cs="Arial"/>
                <w:color w:val="000000" w:themeColor="text1"/>
                <w:szCs w:val="24"/>
              </w:rPr>
              <w:t>MHSC</w:t>
            </w:r>
            <w:proofErr w:type="spellEnd"/>
            <w:r w:rsidRPr="00FD349B">
              <w:rPr>
                <w:rFonts w:cs="Arial"/>
                <w:color w:val="000000" w:themeColor="text1"/>
                <w:szCs w:val="24"/>
              </w:rPr>
              <w:t>)</w:t>
            </w:r>
          </w:p>
          <w:p w14:paraId="39655DCE" w14:textId="77777777" w:rsidR="006141F5" w:rsidRPr="00FD349B" w:rsidRDefault="006141F5" w:rsidP="00D63AB7">
            <w:pPr>
              <w:tabs>
                <w:tab w:val="left" w:pos="6120"/>
              </w:tabs>
              <w:jc w:val="left"/>
              <w:rPr>
                <w:rFonts w:cs="Arial"/>
                <w:color w:val="000000" w:themeColor="text1"/>
                <w:szCs w:val="24"/>
              </w:rPr>
            </w:pPr>
            <w:r w:rsidRPr="00FD349B">
              <w:rPr>
                <w:rFonts w:cs="Arial"/>
                <w:color w:val="000000" w:themeColor="text1"/>
                <w:szCs w:val="24"/>
              </w:rPr>
              <w:t xml:space="preserve">Angela Davidson (DD </w:t>
            </w:r>
            <w:proofErr w:type="spellStart"/>
            <w:r w:rsidRPr="00FD349B">
              <w:rPr>
                <w:rFonts w:cs="Arial"/>
                <w:color w:val="000000" w:themeColor="text1"/>
                <w:szCs w:val="24"/>
              </w:rPr>
              <w:t>MHSC</w:t>
            </w:r>
            <w:proofErr w:type="spellEnd"/>
            <w:r w:rsidRPr="00FD349B">
              <w:rPr>
                <w:rFonts w:cs="Arial"/>
                <w:color w:val="000000" w:themeColor="text1"/>
                <w:szCs w:val="24"/>
              </w:rPr>
              <w:t>)</w:t>
            </w:r>
          </w:p>
          <w:p w14:paraId="00CC7E62" w14:textId="77777777" w:rsidR="00810056" w:rsidRPr="00FD349B" w:rsidRDefault="00810056" w:rsidP="00D63AB7">
            <w:pPr>
              <w:tabs>
                <w:tab w:val="left" w:pos="6120"/>
              </w:tabs>
              <w:jc w:val="left"/>
              <w:rPr>
                <w:rFonts w:cs="Arial"/>
                <w:color w:val="000000" w:themeColor="text1"/>
                <w:szCs w:val="24"/>
              </w:rPr>
            </w:pPr>
            <w:r w:rsidRPr="00FD349B">
              <w:rPr>
                <w:rFonts w:cs="Arial"/>
                <w:color w:val="000000" w:themeColor="text1"/>
                <w:szCs w:val="24"/>
              </w:rPr>
              <w:t>Stephen McLeod</w:t>
            </w:r>
          </w:p>
          <w:p w14:paraId="40192136" w14:textId="77777777" w:rsidR="00810056" w:rsidRPr="00FD349B" w:rsidRDefault="00810056" w:rsidP="00D63AB7">
            <w:pPr>
              <w:tabs>
                <w:tab w:val="left" w:pos="6120"/>
              </w:tabs>
              <w:jc w:val="left"/>
              <w:rPr>
                <w:rFonts w:cs="Arial"/>
                <w:color w:val="000000" w:themeColor="text1"/>
                <w:szCs w:val="24"/>
              </w:rPr>
            </w:pPr>
            <w:r w:rsidRPr="00FD349B">
              <w:rPr>
                <w:rFonts w:cs="Arial"/>
                <w:color w:val="000000" w:themeColor="text1"/>
                <w:szCs w:val="24"/>
              </w:rPr>
              <w:t>Maggie Fallon</w:t>
            </w:r>
          </w:p>
          <w:p w14:paraId="1F1BE385" w14:textId="77777777" w:rsidR="00810056" w:rsidRPr="00FD349B" w:rsidRDefault="00810056" w:rsidP="00D63AB7">
            <w:pPr>
              <w:tabs>
                <w:tab w:val="left" w:pos="6120"/>
              </w:tabs>
              <w:jc w:val="left"/>
              <w:rPr>
                <w:rFonts w:cs="Arial"/>
                <w:color w:val="000000" w:themeColor="text1"/>
                <w:szCs w:val="24"/>
              </w:rPr>
            </w:pPr>
            <w:r w:rsidRPr="00FD349B">
              <w:rPr>
                <w:rFonts w:cs="Arial"/>
                <w:color w:val="000000" w:themeColor="text1"/>
                <w:szCs w:val="24"/>
              </w:rPr>
              <w:t>Ruth Christie</w:t>
            </w:r>
          </w:p>
          <w:p w14:paraId="0BF42E86" w14:textId="77777777" w:rsidR="00810056" w:rsidRPr="00FD349B" w:rsidRDefault="00810056" w:rsidP="00D63AB7">
            <w:pPr>
              <w:tabs>
                <w:tab w:val="left" w:pos="6120"/>
              </w:tabs>
              <w:jc w:val="left"/>
              <w:rPr>
                <w:rFonts w:cs="Arial"/>
                <w:color w:val="000000" w:themeColor="text1"/>
                <w:szCs w:val="24"/>
              </w:rPr>
            </w:pPr>
            <w:r w:rsidRPr="00FD349B">
              <w:rPr>
                <w:rFonts w:cs="Arial"/>
                <w:color w:val="000000" w:themeColor="text1"/>
                <w:szCs w:val="24"/>
              </w:rPr>
              <w:t>Neil Guy</w:t>
            </w:r>
          </w:p>
          <w:p w14:paraId="31A98FEA" w14:textId="77777777" w:rsidR="00A6528C" w:rsidRPr="00FD349B" w:rsidRDefault="00A6528C" w:rsidP="00D63AB7">
            <w:pPr>
              <w:tabs>
                <w:tab w:val="left" w:pos="6120"/>
              </w:tabs>
              <w:jc w:val="left"/>
              <w:rPr>
                <w:rFonts w:cs="Arial"/>
                <w:color w:val="000000" w:themeColor="text1"/>
                <w:szCs w:val="24"/>
              </w:rPr>
            </w:pPr>
            <w:r w:rsidRPr="00FD349B">
              <w:rPr>
                <w:rFonts w:cs="Arial"/>
                <w:color w:val="000000" w:themeColor="text1"/>
                <w:szCs w:val="24"/>
              </w:rPr>
              <w:t xml:space="preserve">Elaine </w:t>
            </w:r>
            <w:r w:rsidR="0067532C" w:rsidRPr="00FD349B">
              <w:rPr>
                <w:rFonts w:cs="Arial"/>
                <w:color w:val="000000" w:themeColor="text1"/>
                <w:szCs w:val="24"/>
              </w:rPr>
              <w:t>Lockhart</w:t>
            </w:r>
          </w:p>
          <w:p w14:paraId="5102D78D" w14:textId="77777777" w:rsidR="00A6528C" w:rsidRPr="00FD349B" w:rsidRDefault="00A6528C" w:rsidP="00D63AB7">
            <w:pPr>
              <w:tabs>
                <w:tab w:val="left" w:pos="6120"/>
              </w:tabs>
              <w:jc w:val="left"/>
              <w:rPr>
                <w:rFonts w:cs="Arial"/>
                <w:color w:val="000000" w:themeColor="text1"/>
                <w:szCs w:val="24"/>
              </w:rPr>
            </w:pPr>
            <w:r w:rsidRPr="00FD349B">
              <w:rPr>
                <w:rFonts w:cs="Arial"/>
                <w:color w:val="000000" w:themeColor="text1"/>
                <w:szCs w:val="24"/>
              </w:rPr>
              <w:t>Cathy</w:t>
            </w:r>
            <w:r w:rsidR="00827882" w:rsidRPr="00FD349B">
              <w:rPr>
                <w:rFonts w:cs="Arial"/>
                <w:color w:val="000000" w:themeColor="text1"/>
                <w:szCs w:val="24"/>
              </w:rPr>
              <w:t xml:space="preserve"> Richards</w:t>
            </w:r>
          </w:p>
          <w:p w14:paraId="75142A5D" w14:textId="77777777" w:rsidR="00810056" w:rsidRPr="00FD349B" w:rsidRDefault="00810056" w:rsidP="00D63AB7">
            <w:pPr>
              <w:tabs>
                <w:tab w:val="left" w:pos="6120"/>
              </w:tabs>
              <w:jc w:val="left"/>
              <w:rPr>
                <w:rFonts w:cs="Arial"/>
                <w:color w:val="000000" w:themeColor="text1"/>
                <w:szCs w:val="24"/>
              </w:rPr>
            </w:pPr>
            <w:r w:rsidRPr="00FD349B">
              <w:rPr>
                <w:rFonts w:cs="Arial"/>
                <w:color w:val="000000" w:themeColor="text1"/>
                <w:szCs w:val="24"/>
              </w:rPr>
              <w:t>Ally Winford</w:t>
            </w:r>
          </w:p>
          <w:p w14:paraId="21AA3270" w14:textId="77777777" w:rsidR="00810056" w:rsidRPr="00FD349B" w:rsidRDefault="00810056" w:rsidP="00D63AB7">
            <w:pPr>
              <w:tabs>
                <w:tab w:val="left" w:pos="6120"/>
              </w:tabs>
              <w:jc w:val="left"/>
              <w:rPr>
                <w:rFonts w:cs="Arial"/>
                <w:color w:val="000000" w:themeColor="text1"/>
                <w:szCs w:val="24"/>
              </w:rPr>
            </w:pPr>
            <w:r w:rsidRPr="00FD349B">
              <w:rPr>
                <w:rFonts w:cs="Arial"/>
                <w:color w:val="000000" w:themeColor="text1"/>
                <w:szCs w:val="24"/>
              </w:rPr>
              <w:t>Della Robb</w:t>
            </w:r>
          </w:p>
          <w:p w14:paraId="195DC7E2" w14:textId="77777777" w:rsidR="00810056" w:rsidRPr="00FD349B" w:rsidRDefault="00810056" w:rsidP="00D63AB7">
            <w:pPr>
              <w:tabs>
                <w:tab w:val="left" w:pos="6120"/>
              </w:tabs>
              <w:jc w:val="left"/>
              <w:rPr>
                <w:rFonts w:cs="Arial"/>
                <w:color w:val="000000" w:themeColor="text1"/>
                <w:szCs w:val="24"/>
              </w:rPr>
            </w:pPr>
            <w:r w:rsidRPr="00FD349B">
              <w:rPr>
                <w:rFonts w:cs="Arial"/>
                <w:color w:val="000000" w:themeColor="text1"/>
                <w:szCs w:val="24"/>
              </w:rPr>
              <w:t>Harriet Waugh</w:t>
            </w:r>
          </w:p>
          <w:p w14:paraId="3DC9F0BC" w14:textId="77777777" w:rsidR="00810056" w:rsidRPr="00FD349B" w:rsidRDefault="00810056" w:rsidP="00D63AB7">
            <w:pPr>
              <w:tabs>
                <w:tab w:val="left" w:pos="6120"/>
              </w:tabs>
              <w:jc w:val="left"/>
              <w:rPr>
                <w:rFonts w:cs="Arial"/>
                <w:color w:val="000000" w:themeColor="text1"/>
                <w:szCs w:val="24"/>
              </w:rPr>
            </w:pPr>
            <w:r w:rsidRPr="00FD349B">
              <w:rPr>
                <w:rFonts w:cs="Arial"/>
                <w:color w:val="000000" w:themeColor="text1"/>
                <w:szCs w:val="24"/>
              </w:rPr>
              <w:t>Helen Crompton</w:t>
            </w:r>
          </w:p>
          <w:p w14:paraId="072528A7" w14:textId="77777777" w:rsidR="00855A12" w:rsidRPr="00FD349B" w:rsidRDefault="00810056" w:rsidP="00D63AB7">
            <w:pPr>
              <w:tabs>
                <w:tab w:val="left" w:pos="6120"/>
              </w:tabs>
              <w:jc w:val="left"/>
              <w:rPr>
                <w:rFonts w:cs="Arial"/>
                <w:color w:val="000000" w:themeColor="text1"/>
                <w:szCs w:val="24"/>
              </w:rPr>
            </w:pPr>
            <w:r w:rsidRPr="00FD349B">
              <w:rPr>
                <w:rFonts w:cs="Arial"/>
                <w:color w:val="000000" w:themeColor="text1"/>
                <w:szCs w:val="24"/>
              </w:rPr>
              <w:t>Zahra Hedges</w:t>
            </w:r>
          </w:p>
          <w:p w14:paraId="379545AB" w14:textId="77777777" w:rsidR="00855A12" w:rsidRPr="00FD349B" w:rsidRDefault="00855A12" w:rsidP="00D63AB7">
            <w:pPr>
              <w:tabs>
                <w:tab w:val="left" w:pos="6120"/>
              </w:tabs>
              <w:jc w:val="left"/>
              <w:rPr>
                <w:rFonts w:cs="Arial"/>
                <w:color w:val="000000" w:themeColor="text1"/>
                <w:szCs w:val="24"/>
              </w:rPr>
            </w:pPr>
            <w:r w:rsidRPr="00FD349B">
              <w:rPr>
                <w:rFonts w:cs="Arial"/>
                <w:color w:val="000000" w:themeColor="text1"/>
                <w:szCs w:val="24"/>
              </w:rPr>
              <w:t>Sinead Power</w:t>
            </w:r>
          </w:p>
          <w:p w14:paraId="749E7108" w14:textId="77777777" w:rsidR="00DA6F0D" w:rsidRPr="00FD349B" w:rsidRDefault="00DA6F0D" w:rsidP="00D63AB7">
            <w:pPr>
              <w:tabs>
                <w:tab w:val="left" w:pos="6120"/>
              </w:tabs>
              <w:jc w:val="left"/>
              <w:rPr>
                <w:rFonts w:cs="Arial"/>
                <w:color w:val="000000" w:themeColor="text1"/>
                <w:szCs w:val="24"/>
              </w:rPr>
            </w:pPr>
            <w:r w:rsidRPr="00FD349B">
              <w:rPr>
                <w:rFonts w:cs="Arial"/>
                <w:color w:val="000000" w:themeColor="text1"/>
                <w:szCs w:val="24"/>
              </w:rPr>
              <w:t>Laura Meikle</w:t>
            </w:r>
          </w:p>
          <w:p w14:paraId="7D633DC8" w14:textId="77777777" w:rsidR="00367ED5" w:rsidRPr="00FD349B" w:rsidRDefault="00100A6D" w:rsidP="00810056">
            <w:pPr>
              <w:tabs>
                <w:tab w:val="left" w:pos="6120"/>
              </w:tabs>
              <w:jc w:val="left"/>
              <w:rPr>
                <w:rFonts w:cs="Arial"/>
                <w:color w:val="000000" w:themeColor="text1"/>
                <w:szCs w:val="24"/>
              </w:rPr>
            </w:pPr>
            <w:r w:rsidRPr="00FD349B">
              <w:rPr>
                <w:rFonts w:cs="Arial"/>
                <w:color w:val="000000" w:themeColor="text1"/>
                <w:szCs w:val="24"/>
              </w:rPr>
              <w:t>Phil Alcock</w:t>
            </w:r>
          </w:p>
          <w:p w14:paraId="634627DA" w14:textId="77777777" w:rsidR="006B7840" w:rsidRPr="00FD349B" w:rsidRDefault="00C863C9" w:rsidP="00810056">
            <w:pPr>
              <w:tabs>
                <w:tab w:val="left" w:pos="6120"/>
              </w:tabs>
              <w:jc w:val="left"/>
              <w:rPr>
                <w:rFonts w:cs="Arial"/>
                <w:color w:val="000000" w:themeColor="text1"/>
                <w:szCs w:val="24"/>
              </w:rPr>
            </w:pPr>
            <w:r w:rsidRPr="00FD349B">
              <w:rPr>
                <w:rFonts w:cs="Arial"/>
                <w:color w:val="000000" w:themeColor="text1"/>
                <w:szCs w:val="24"/>
              </w:rPr>
              <w:t>Laura-Ann Currie</w:t>
            </w:r>
          </w:p>
          <w:p w14:paraId="1573BC53" w14:textId="77777777" w:rsidR="00C863C9" w:rsidRPr="00FD349B" w:rsidRDefault="00C863C9" w:rsidP="00810056">
            <w:pPr>
              <w:tabs>
                <w:tab w:val="left" w:pos="6120"/>
              </w:tabs>
              <w:jc w:val="left"/>
              <w:rPr>
                <w:rFonts w:cs="Arial"/>
                <w:color w:val="000000" w:themeColor="text1"/>
                <w:szCs w:val="24"/>
              </w:rPr>
            </w:pPr>
            <w:r w:rsidRPr="00FD349B">
              <w:rPr>
                <w:rFonts w:cs="Arial"/>
                <w:color w:val="000000" w:themeColor="text1"/>
                <w:szCs w:val="24"/>
              </w:rPr>
              <w:t>Lorna Aitken</w:t>
            </w:r>
          </w:p>
          <w:p w14:paraId="140C85BC" w14:textId="77777777" w:rsidR="00810056" w:rsidRPr="00FD349B" w:rsidRDefault="00A6528C" w:rsidP="00810056">
            <w:pPr>
              <w:tabs>
                <w:tab w:val="left" w:pos="6120"/>
              </w:tabs>
              <w:jc w:val="left"/>
              <w:rPr>
                <w:rFonts w:cs="Arial"/>
                <w:color w:val="000000" w:themeColor="text1"/>
                <w:szCs w:val="24"/>
              </w:rPr>
            </w:pPr>
            <w:r w:rsidRPr="00FD349B">
              <w:rPr>
                <w:rFonts w:cs="Arial"/>
                <w:color w:val="000000" w:themeColor="text1"/>
                <w:szCs w:val="24"/>
              </w:rPr>
              <w:t xml:space="preserve">Davie Hutchison, </w:t>
            </w:r>
            <w:r w:rsidR="00810056" w:rsidRPr="00FD349B">
              <w:rPr>
                <w:rFonts w:cs="Arial"/>
                <w:color w:val="000000" w:themeColor="text1"/>
                <w:szCs w:val="24"/>
              </w:rPr>
              <w:t>S</w:t>
            </w:r>
            <w:r w:rsidRPr="00FD349B">
              <w:rPr>
                <w:rFonts w:cs="Arial"/>
                <w:color w:val="000000" w:themeColor="text1"/>
                <w:szCs w:val="24"/>
              </w:rPr>
              <w:t>pecial Adviser</w:t>
            </w:r>
          </w:p>
          <w:p w14:paraId="3F733F02" w14:textId="73B2D0C2" w:rsidR="00810056" w:rsidRPr="00FD349B" w:rsidRDefault="00A6528C" w:rsidP="0064383D">
            <w:pPr>
              <w:tabs>
                <w:tab w:val="left" w:pos="6120"/>
              </w:tabs>
              <w:jc w:val="left"/>
              <w:rPr>
                <w:rFonts w:cs="Arial"/>
                <w:color w:val="000000" w:themeColor="text1"/>
                <w:szCs w:val="24"/>
              </w:rPr>
            </w:pPr>
            <w:r w:rsidRPr="00FD349B">
              <w:rPr>
                <w:rFonts w:cs="Arial"/>
                <w:color w:val="000000" w:themeColor="text1"/>
                <w:szCs w:val="24"/>
              </w:rPr>
              <w:t>Health Comms</w:t>
            </w:r>
            <w:r w:rsidR="0067532C" w:rsidRPr="00FD349B">
              <w:rPr>
                <w:rFonts w:cs="Arial"/>
                <w:color w:val="000000" w:themeColor="text1"/>
                <w:szCs w:val="24"/>
              </w:rPr>
              <w:t xml:space="preserve"> </w:t>
            </w:r>
          </w:p>
        </w:tc>
        <w:tc>
          <w:tcPr>
            <w:tcW w:w="4410" w:type="dxa"/>
            <w:tcBorders>
              <w:top w:val="nil"/>
              <w:left w:val="single" w:sz="4" w:space="0" w:color="auto"/>
              <w:bottom w:val="nil"/>
              <w:right w:val="nil"/>
            </w:tcBorders>
          </w:tcPr>
          <w:p w14:paraId="43451508" w14:textId="77777777" w:rsidR="00367ED5" w:rsidRPr="00FD349B" w:rsidRDefault="00367ED5" w:rsidP="00D63AB7">
            <w:pPr>
              <w:pStyle w:val="Header"/>
              <w:tabs>
                <w:tab w:val="clear" w:pos="4320"/>
                <w:tab w:val="clear" w:pos="8640"/>
                <w:tab w:val="left" w:pos="6120"/>
              </w:tabs>
              <w:jc w:val="left"/>
              <w:rPr>
                <w:rFonts w:cs="Arial"/>
                <w:color w:val="000000" w:themeColor="text1"/>
                <w:szCs w:val="24"/>
              </w:rPr>
            </w:pPr>
          </w:p>
          <w:p w14:paraId="4C449D8F" w14:textId="77777777" w:rsidR="00367ED5" w:rsidRPr="00FD349B" w:rsidRDefault="00367ED5" w:rsidP="00D63AB7">
            <w:pPr>
              <w:pStyle w:val="Header"/>
              <w:tabs>
                <w:tab w:val="clear" w:pos="4320"/>
                <w:tab w:val="clear" w:pos="8640"/>
                <w:tab w:val="left" w:pos="6120"/>
              </w:tabs>
              <w:jc w:val="left"/>
              <w:rPr>
                <w:rFonts w:cs="Arial"/>
                <w:color w:val="000000" w:themeColor="text1"/>
                <w:szCs w:val="24"/>
              </w:rPr>
            </w:pPr>
          </w:p>
        </w:tc>
      </w:tr>
    </w:tbl>
    <w:p w14:paraId="3D1EA275" w14:textId="77777777" w:rsidR="00810056" w:rsidRPr="00FD349B" w:rsidRDefault="00810056" w:rsidP="004E13E3">
      <w:pPr>
        <w:rPr>
          <w:rFonts w:cs="Arial"/>
          <w:color w:val="000000" w:themeColor="text1"/>
          <w:szCs w:val="24"/>
        </w:rPr>
      </w:pPr>
    </w:p>
    <w:p w14:paraId="5B4B2C9B" w14:textId="77777777" w:rsidR="0067532C" w:rsidRPr="00FD349B" w:rsidRDefault="0067532C" w:rsidP="004E13E3">
      <w:pPr>
        <w:rPr>
          <w:rFonts w:cs="Arial"/>
          <w:color w:val="000000" w:themeColor="text1"/>
          <w:szCs w:val="24"/>
        </w:rPr>
        <w:sectPr w:rsidR="0067532C" w:rsidRPr="00FD349B" w:rsidSect="00EC35FB">
          <w:headerReference w:type="default" r:id="rId8"/>
          <w:footerReference w:type="default" r:id="rId9"/>
          <w:pgSz w:w="11909" w:h="16834" w:code="9"/>
          <w:pgMar w:top="1440" w:right="994" w:bottom="993" w:left="1440" w:header="720" w:footer="720" w:gutter="0"/>
          <w:cols w:space="720"/>
        </w:sectPr>
      </w:pPr>
    </w:p>
    <w:p w14:paraId="6DFB28CC" w14:textId="77777777" w:rsidR="00810056" w:rsidRPr="00FD349B" w:rsidRDefault="0067532C" w:rsidP="00810056">
      <w:pPr>
        <w:jc w:val="right"/>
        <w:rPr>
          <w:rFonts w:cs="Arial"/>
          <w:b/>
          <w:color w:val="000000" w:themeColor="text1"/>
          <w:szCs w:val="24"/>
        </w:rPr>
      </w:pPr>
      <w:r w:rsidRPr="00FD349B">
        <w:rPr>
          <w:rFonts w:cs="Arial"/>
          <w:b/>
          <w:color w:val="000000" w:themeColor="text1"/>
          <w:szCs w:val="24"/>
        </w:rPr>
        <w:lastRenderedPageBreak/>
        <w:t>A</w:t>
      </w:r>
      <w:r w:rsidR="00810056" w:rsidRPr="00FD349B">
        <w:rPr>
          <w:rFonts w:cs="Arial"/>
          <w:b/>
          <w:color w:val="000000" w:themeColor="text1"/>
          <w:szCs w:val="24"/>
        </w:rPr>
        <w:t>nnex A</w:t>
      </w:r>
    </w:p>
    <w:p w14:paraId="575908ED" w14:textId="77777777" w:rsidR="00810056" w:rsidRPr="00FD349B" w:rsidRDefault="00810056" w:rsidP="00810056">
      <w:pPr>
        <w:rPr>
          <w:rFonts w:cs="Arial"/>
          <w:color w:val="000000" w:themeColor="text1"/>
          <w:szCs w:val="24"/>
        </w:rPr>
      </w:pPr>
    </w:p>
    <w:p w14:paraId="0DB85ED1" w14:textId="77777777" w:rsidR="00810056" w:rsidRPr="00FD349B" w:rsidRDefault="00810056" w:rsidP="00810056">
      <w:pPr>
        <w:rPr>
          <w:rFonts w:cs="Arial"/>
          <w:color w:val="000000" w:themeColor="text1"/>
          <w:szCs w:val="24"/>
        </w:rPr>
      </w:pPr>
    </w:p>
    <w:p w14:paraId="751A2EEC" w14:textId="77777777" w:rsidR="00810056" w:rsidRPr="00FD349B" w:rsidRDefault="00810056" w:rsidP="00810056">
      <w:pPr>
        <w:rPr>
          <w:rFonts w:cs="Arial"/>
          <w:color w:val="000000" w:themeColor="text1"/>
          <w:szCs w:val="24"/>
        </w:rPr>
      </w:pPr>
    </w:p>
    <w:p w14:paraId="0886FA04"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u w:val="single"/>
          <w:lang w:eastAsia="en-US"/>
        </w:rPr>
      </w:pPr>
      <w:r w:rsidRPr="00FD349B">
        <w:rPr>
          <w:rFonts w:eastAsiaTheme="minorHAnsi" w:cs="Arial"/>
          <w:b/>
          <w:color w:val="000000" w:themeColor="text1"/>
          <w:szCs w:val="24"/>
          <w:u w:val="single"/>
          <w:lang w:eastAsia="en-US"/>
        </w:rPr>
        <w:t xml:space="preserve">Children and Young People’s Mental Health and Wellbeing Programme Board – </w:t>
      </w:r>
      <w:r w:rsidR="00855A12" w:rsidRPr="00FD349B">
        <w:rPr>
          <w:rFonts w:eastAsiaTheme="minorHAnsi" w:cs="Arial"/>
          <w:b/>
          <w:color w:val="000000" w:themeColor="text1"/>
          <w:szCs w:val="24"/>
          <w:u w:val="single"/>
          <w:lang w:eastAsia="en-US"/>
        </w:rPr>
        <w:t xml:space="preserve">December 2020 </w:t>
      </w:r>
      <w:r w:rsidRPr="00FD349B">
        <w:rPr>
          <w:rFonts w:eastAsiaTheme="minorHAnsi" w:cs="Arial"/>
          <w:b/>
          <w:color w:val="000000" w:themeColor="text1"/>
          <w:szCs w:val="24"/>
          <w:u w:val="single"/>
          <w:lang w:eastAsia="en-US"/>
        </w:rPr>
        <w:t xml:space="preserve">Update on deliverables </w:t>
      </w:r>
    </w:p>
    <w:p w14:paraId="3D321CAE"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lang w:eastAsia="en-US"/>
        </w:rPr>
      </w:pPr>
    </w:p>
    <w:tbl>
      <w:tblPr>
        <w:tblStyle w:val="TableGrid1"/>
        <w:tblW w:w="15451" w:type="dxa"/>
        <w:tblInd w:w="-714" w:type="dxa"/>
        <w:tblLayout w:type="fixed"/>
        <w:tblLook w:val="04A0" w:firstRow="1" w:lastRow="0" w:firstColumn="1" w:lastColumn="0" w:noHBand="0" w:noVBand="1"/>
      </w:tblPr>
      <w:tblGrid>
        <w:gridCol w:w="1702"/>
        <w:gridCol w:w="4110"/>
        <w:gridCol w:w="9639"/>
      </w:tblGrid>
      <w:tr w:rsidR="00FD349B" w:rsidRPr="00FD349B" w14:paraId="1E9813EF" w14:textId="77777777" w:rsidTr="005F2A14">
        <w:trPr>
          <w:trHeight w:val="729"/>
        </w:trPr>
        <w:tc>
          <w:tcPr>
            <w:tcW w:w="1702" w:type="dxa"/>
            <w:shd w:val="clear" w:color="auto" w:fill="D9D9D9" w:themeFill="background1" w:themeFillShade="D9"/>
          </w:tcPr>
          <w:p w14:paraId="46832603"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u w:val="single"/>
              </w:rPr>
            </w:pPr>
            <w:r w:rsidRPr="00FD349B">
              <w:rPr>
                <w:rFonts w:eastAsiaTheme="minorHAnsi" w:cs="Arial"/>
                <w:b/>
                <w:color w:val="000000" w:themeColor="text1"/>
                <w:szCs w:val="24"/>
                <w:u w:val="single"/>
              </w:rPr>
              <w:t>Stream</w:t>
            </w:r>
          </w:p>
        </w:tc>
        <w:tc>
          <w:tcPr>
            <w:tcW w:w="4110" w:type="dxa"/>
            <w:shd w:val="clear" w:color="auto" w:fill="D9D9D9" w:themeFill="background1" w:themeFillShade="D9"/>
          </w:tcPr>
          <w:p w14:paraId="30562306"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u w:val="single"/>
              </w:rPr>
            </w:pPr>
            <w:r w:rsidRPr="00FD349B">
              <w:rPr>
                <w:rFonts w:eastAsiaTheme="minorHAnsi" w:cs="Arial"/>
                <w:b/>
                <w:color w:val="000000" w:themeColor="text1"/>
                <w:szCs w:val="24"/>
                <w:u w:val="single"/>
              </w:rPr>
              <w:t>Deliverable</w:t>
            </w:r>
          </w:p>
        </w:tc>
        <w:tc>
          <w:tcPr>
            <w:tcW w:w="9639" w:type="dxa"/>
            <w:shd w:val="clear" w:color="auto" w:fill="D9D9D9" w:themeFill="background1" w:themeFillShade="D9"/>
          </w:tcPr>
          <w:p w14:paraId="738A602A"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u w:val="single"/>
              </w:rPr>
            </w:pPr>
            <w:r w:rsidRPr="00FD349B">
              <w:rPr>
                <w:rFonts w:eastAsiaTheme="minorHAnsi" w:cs="Arial"/>
                <w:b/>
                <w:color w:val="000000" w:themeColor="text1"/>
                <w:szCs w:val="24"/>
                <w:u w:val="single"/>
              </w:rPr>
              <w:t>Update (please include context and any other relevant information as the Board may not refer back to previous paper)</w:t>
            </w:r>
          </w:p>
        </w:tc>
      </w:tr>
      <w:tr w:rsidR="00FD349B" w:rsidRPr="00FD349B" w14:paraId="6EE51919" w14:textId="77777777" w:rsidTr="005F2A14">
        <w:trPr>
          <w:trHeight w:val="330"/>
        </w:trPr>
        <w:tc>
          <w:tcPr>
            <w:tcW w:w="1702" w:type="dxa"/>
            <w:vMerge w:val="restart"/>
          </w:tcPr>
          <w:p w14:paraId="4B418839"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2C13C8BA"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0E084F21"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6FD06A5F"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298D9FFF"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u w:val="single"/>
              </w:rPr>
            </w:pPr>
            <w:r w:rsidRPr="00FD349B">
              <w:rPr>
                <w:rFonts w:eastAsiaTheme="minorHAnsi" w:cs="Arial"/>
                <w:b/>
                <w:color w:val="000000" w:themeColor="text1"/>
                <w:szCs w:val="24"/>
              </w:rPr>
              <w:t xml:space="preserve">Intermediate </w:t>
            </w:r>
          </w:p>
        </w:tc>
        <w:tc>
          <w:tcPr>
            <w:tcW w:w="4110" w:type="dxa"/>
          </w:tcPr>
          <w:p w14:paraId="393FB940" w14:textId="77777777" w:rsidR="00800AB9" w:rsidRPr="00FD349B" w:rsidRDefault="00800AB9" w:rsidP="00800AB9">
            <w:pPr>
              <w:numPr>
                <w:ilvl w:val="0"/>
                <w:numId w:val="8"/>
              </w:numPr>
              <w:tabs>
                <w:tab w:val="clear" w:pos="720"/>
                <w:tab w:val="clear" w:pos="1440"/>
                <w:tab w:val="clear" w:pos="2160"/>
                <w:tab w:val="clear" w:pos="2880"/>
                <w:tab w:val="clear" w:pos="4680"/>
                <w:tab w:val="clear" w:pos="5400"/>
                <w:tab w:val="clear" w:pos="9000"/>
              </w:tabs>
              <w:spacing w:line="240" w:lineRule="auto"/>
              <w:ind w:left="290"/>
              <w:jc w:val="left"/>
              <w:rPr>
                <w:rFonts w:eastAsiaTheme="minorHAnsi" w:cs="Arial"/>
                <w:color w:val="000000" w:themeColor="text1"/>
                <w:szCs w:val="24"/>
              </w:rPr>
            </w:pPr>
            <w:r w:rsidRPr="00FD349B">
              <w:rPr>
                <w:rFonts w:eastAsiaTheme="minorHAnsi" w:cs="Arial"/>
                <w:color w:val="000000" w:themeColor="text1"/>
                <w:szCs w:val="24"/>
              </w:rPr>
              <w:t>Enhancing existing community based supports and developing innovative new approaches for emotional/mental distress</w:t>
            </w:r>
          </w:p>
        </w:tc>
        <w:tc>
          <w:tcPr>
            <w:tcW w:w="9639" w:type="dxa"/>
          </w:tcPr>
          <w:p w14:paraId="5CB2AE41" w14:textId="77777777" w:rsidR="00800AB9" w:rsidRPr="00FD349B" w:rsidRDefault="00800AB9" w:rsidP="00800AB9">
            <w:pPr>
              <w:numPr>
                <w:ilvl w:val="0"/>
                <w:numId w:val="7"/>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t>Pro rata share of £</w:t>
            </w:r>
            <w:proofErr w:type="spellStart"/>
            <w:r w:rsidRPr="00FD349B">
              <w:rPr>
                <w:rFonts w:eastAsiaTheme="minorHAnsi" w:cs="Arial"/>
                <w:color w:val="000000" w:themeColor="text1"/>
                <w:szCs w:val="24"/>
              </w:rPr>
              <w:t>15million</w:t>
            </w:r>
            <w:proofErr w:type="spellEnd"/>
            <w:r w:rsidRPr="00FD349B">
              <w:rPr>
                <w:rFonts w:eastAsiaTheme="minorHAnsi" w:cs="Arial"/>
                <w:color w:val="000000" w:themeColor="text1"/>
                <w:szCs w:val="24"/>
              </w:rPr>
              <w:t xml:space="preserve"> has been awarded to all Local Authorities (£</w:t>
            </w:r>
            <w:proofErr w:type="spellStart"/>
            <w:r w:rsidRPr="00FD349B">
              <w:rPr>
                <w:rFonts w:eastAsiaTheme="minorHAnsi" w:cs="Arial"/>
                <w:color w:val="000000" w:themeColor="text1"/>
                <w:szCs w:val="24"/>
              </w:rPr>
              <w:t>3.75m</w:t>
            </w:r>
            <w:proofErr w:type="spellEnd"/>
            <w:r w:rsidRPr="00FD349B">
              <w:rPr>
                <w:rFonts w:eastAsiaTheme="minorHAnsi" w:cs="Arial"/>
                <w:color w:val="000000" w:themeColor="text1"/>
                <w:szCs w:val="24"/>
              </w:rPr>
              <w:t xml:space="preserve"> Jan-Mar 2021) to develop services in line with the Framework.  Scottish Government and </w:t>
            </w:r>
            <w:proofErr w:type="spellStart"/>
            <w:r w:rsidRPr="00FD349B">
              <w:rPr>
                <w:rFonts w:eastAsiaTheme="minorHAnsi" w:cs="Arial"/>
                <w:color w:val="000000" w:themeColor="text1"/>
                <w:szCs w:val="24"/>
              </w:rPr>
              <w:t>COSLA</w:t>
            </w:r>
            <w:proofErr w:type="spellEnd"/>
            <w:r w:rsidRPr="00FD349B">
              <w:rPr>
                <w:rFonts w:eastAsiaTheme="minorHAnsi" w:cs="Arial"/>
                <w:color w:val="000000" w:themeColor="text1"/>
                <w:szCs w:val="24"/>
              </w:rPr>
              <w:t xml:space="preserve"> agreed to the sharing of high level local plans</w:t>
            </w:r>
            <w:r w:rsidRPr="00FD349B">
              <w:rPr>
                <w:rFonts w:eastAsiaTheme="minorHAnsi" w:cs="Arial"/>
                <w:color w:val="000000" w:themeColor="text1"/>
                <w:sz w:val="23"/>
                <w:szCs w:val="23"/>
              </w:rPr>
              <w:t xml:space="preserve"> covering how needs will be met.</w:t>
            </w:r>
            <w:r w:rsidRPr="00FD349B">
              <w:rPr>
                <w:rFonts w:eastAsiaTheme="minorHAnsi" w:cs="Arial"/>
                <w:color w:val="000000" w:themeColor="text1"/>
                <w:szCs w:val="24"/>
              </w:rPr>
              <w:t xml:space="preserve"> The majority of these plans have now been received.</w:t>
            </w:r>
          </w:p>
          <w:p w14:paraId="4DD3E3EE" w14:textId="77777777" w:rsidR="00800AB9" w:rsidRPr="00FD349B" w:rsidRDefault="00800AB9" w:rsidP="00800AB9">
            <w:pPr>
              <w:numPr>
                <w:ilvl w:val="0"/>
                <w:numId w:val="7"/>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t>Plan sharing has supported a better understanding of local priorities, timelines, challenges and what local provision might look like. It is likely that the majority of local authorities will not have all</w:t>
            </w:r>
            <w:r w:rsidRPr="00FD349B">
              <w:rPr>
                <w:rFonts w:eastAsiaTheme="minorHAnsi" w:cs="Arial"/>
                <w:i/>
                <w:iCs/>
                <w:color w:val="000000" w:themeColor="text1"/>
                <w:szCs w:val="24"/>
              </w:rPr>
              <w:t xml:space="preserve"> </w:t>
            </w:r>
            <w:r w:rsidRPr="00FD349B">
              <w:rPr>
                <w:rFonts w:eastAsiaTheme="minorHAnsi" w:cs="Arial"/>
                <w:color w:val="000000" w:themeColor="text1"/>
                <w:szCs w:val="24"/>
              </w:rPr>
              <w:t>services in place from January as intended, with delays related to capacity and the pandemic response. However, significant progress is anticipated  between January and March, with a full suite available from April 2021.</w:t>
            </w:r>
          </w:p>
          <w:p w14:paraId="54DC0604" w14:textId="77777777" w:rsidR="00800AB9" w:rsidRPr="00FD349B" w:rsidRDefault="00800AB9" w:rsidP="00800AB9">
            <w:pPr>
              <w:numPr>
                <w:ilvl w:val="0"/>
                <w:numId w:val="7"/>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t xml:space="preserve">Support  for local authority leads continues to be delivered including themed online information and networking events and one to one meetings. </w:t>
            </w:r>
          </w:p>
          <w:p w14:paraId="17DF9827" w14:textId="77777777" w:rsidR="00800AB9" w:rsidRPr="00FD349B" w:rsidRDefault="00800AB9" w:rsidP="00800AB9">
            <w:pPr>
              <w:numPr>
                <w:ilvl w:val="0"/>
                <w:numId w:val="7"/>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t xml:space="preserve">An additional £11.25 million has been released to local authorities to enable them to strengthen their support to CYP facing challenges because of the pandemic. Indications of how this funding will be utilised are currently being awaited. </w:t>
            </w:r>
          </w:p>
          <w:p w14:paraId="77DCDBB1"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42"/>
              <w:jc w:val="left"/>
              <w:rPr>
                <w:rFonts w:eastAsiaTheme="minorHAnsi" w:cs="Arial"/>
                <w:color w:val="000000" w:themeColor="text1"/>
                <w:szCs w:val="24"/>
                <w:highlight w:val="yellow"/>
              </w:rPr>
            </w:pPr>
          </w:p>
        </w:tc>
      </w:tr>
      <w:tr w:rsidR="00FD349B" w:rsidRPr="00FD349B" w14:paraId="3F034C83" w14:textId="77777777" w:rsidTr="005F2A14">
        <w:trPr>
          <w:trHeight w:val="330"/>
        </w:trPr>
        <w:tc>
          <w:tcPr>
            <w:tcW w:w="1702" w:type="dxa"/>
            <w:vMerge/>
          </w:tcPr>
          <w:p w14:paraId="6600C167"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u w:val="single"/>
              </w:rPr>
            </w:pPr>
          </w:p>
        </w:tc>
        <w:tc>
          <w:tcPr>
            <w:tcW w:w="4110" w:type="dxa"/>
          </w:tcPr>
          <w:p w14:paraId="460866DB" w14:textId="77777777" w:rsidR="00800AB9" w:rsidRPr="00FD349B" w:rsidRDefault="00800AB9" w:rsidP="00800AB9">
            <w:pPr>
              <w:numPr>
                <w:ilvl w:val="0"/>
                <w:numId w:val="8"/>
              </w:numPr>
              <w:tabs>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Enhancing the crisis support available to children and young people.</w:t>
            </w:r>
          </w:p>
        </w:tc>
        <w:tc>
          <w:tcPr>
            <w:tcW w:w="9639" w:type="dxa"/>
          </w:tcPr>
          <w:p w14:paraId="4B5EC29D"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21"/>
              <w:jc w:val="left"/>
              <w:rPr>
                <w:rFonts w:eastAsiaTheme="minorHAnsi" w:cs="Arial"/>
                <w:color w:val="000000" w:themeColor="text1"/>
              </w:rPr>
            </w:pPr>
            <w:r w:rsidRPr="00FD349B">
              <w:rPr>
                <w:rFonts w:eastAsiaTheme="minorHAnsi" w:cs="Arial"/>
                <w:color w:val="000000" w:themeColor="text1"/>
              </w:rPr>
              <w:t xml:space="preserve">This deliverable was paused due to COVID-19. It is now part of the Transition and Recovery Plan and is being further scoped by the  Children, Young People, Families and Relationships Team within the </w:t>
            </w:r>
            <w:proofErr w:type="spellStart"/>
            <w:r w:rsidRPr="00FD349B">
              <w:rPr>
                <w:rFonts w:eastAsiaTheme="minorHAnsi" w:cs="Arial"/>
                <w:color w:val="000000" w:themeColor="text1"/>
              </w:rPr>
              <w:t>MHSC</w:t>
            </w:r>
            <w:proofErr w:type="spellEnd"/>
            <w:r w:rsidRPr="00FD349B">
              <w:rPr>
                <w:rFonts w:eastAsiaTheme="minorHAnsi" w:cs="Arial"/>
                <w:color w:val="000000" w:themeColor="text1"/>
              </w:rPr>
              <w:t xml:space="preserve"> Directorate.</w:t>
            </w:r>
          </w:p>
          <w:p w14:paraId="0D5CDFD3"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21"/>
              <w:contextualSpacing/>
              <w:jc w:val="left"/>
              <w:rPr>
                <w:rFonts w:eastAsiaTheme="minorHAnsi" w:cs="Arial"/>
                <w:color w:val="000000" w:themeColor="text1"/>
                <w:szCs w:val="24"/>
                <w:highlight w:val="yellow"/>
              </w:rPr>
            </w:pPr>
          </w:p>
        </w:tc>
      </w:tr>
      <w:tr w:rsidR="00FD349B" w:rsidRPr="00FD349B" w14:paraId="5A4D82CC" w14:textId="77777777" w:rsidTr="005F2A14">
        <w:trPr>
          <w:trHeight w:val="330"/>
        </w:trPr>
        <w:tc>
          <w:tcPr>
            <w:tcW w:w="1702" w:type="dxa"/>
            <w:vMerge w:val="restart"/>
          </w:tcPr>
          <w:p w14:paraId="7C9B1387"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64492F5B"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66AAA613"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3BB215F2"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3A00C619"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4ABC771C"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3B3258B2"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1581713E"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21E2236E"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color w:val="000000" w:themeColor="text1"/>
                <w:szCs w:val="24"/>
                <w:u w:val="single"/>
              </w:rPr>
            </w:pPr>
            <w:r w:rsidRPr="00FD349B">
              <w:rPr>
                <w:rFonts w:eastAsiaTheme="minorHAnsi" w:cs="Arial"/>
                <w:b/>
                <w:color w:val="000000" w:themeColor="text1"/>
                <w:szCs w:val="24"/>
              </w:rPr>
              <w:t xml:space="preserve">Universal </w:t>
            </w:r>
          </w:p>
          <w:p w14:paraId="7B75E682"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7519083A"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5C5D94C7"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0D216BF0"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5636A144"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08D587B2"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02C370EA"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u w:val="single"/>
              </w:rPr>
            </w:pPr>
          </w:p>
        </w:tc>
        <w:tc>
          <w:tcPr>
            <w:tcW w:w="4110" w:type="dxa"/>
          </w:tcPr>
          <w:p w14:paraId="1ECF6BCB" w14:textId="77777777" w:rsidR="00800AB9" w:rsidRPr="00FD349B" w:rsidRDefault="00800AB9" w:rsidP="00800AB9">
            <w:pPr>
              <w:numPr>
                <w:ilvl w:val="0"/>
                <w:numId w:val="8"/>
              </w:numPr>
              <w:tabs>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lastRenderedPageBreak/>
              <w:t>Strengthening local partnership planning for improved mental health and wellbeing outcomes</w:t>
            </w:r>
          </w:p>
        </w:tc>
        <w:tc>
          <w:tcPr>
            <w:tcW w:w="9639" w:type="dxa"/>
          </w:tcPr>
          <w:p w14:paraId="166719BA" w14:textId="77777777" w:rsidR="00800AB9" w:rsidRPr="00FD349B" w:rsidRDefault="00800AB9" w:rsidP="00800AB9">
            <w:pPr>
              <w:numPr>
                <w:ilvl w:val="0"/>
                <w:numId w:val="11"/>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t xml:space="preserve">A number of members from the </w:t>
            </w:r>
            <w:proofErr w:type="spellStart"/>
            <w:r w:rsidRPr="00FD349B">
              <w:rPr>
                <w:rFonts w:eastAsiaTheme="minorHAnsi" w:cs="Arial"/>
                <w:color w:val="000000" w:themeColor="text1"/>
                <w:szCs w:val="24"/>
              </w:rPr>
              <w:t>CPP</w:t>
            </w:r>
            <w:proofErr w:type="spellEnd"/>
            <w:r w:rsidRPr="00FD349B">
              <w:rPr>
                <w:rFonts w:eastAsiaTheme="minorHAnsi" w:cs="Arial"/>
                <w:color w:val="000000" w:themeColor="text1"/>
                <w:szCs w:val="24"/>
              </w:rPr>
              <w:t xml:space="preserve"> mental health leads group have been engaged with </w:t>
            </w:r>
            <w:proofErr w:type="spellStart"/>
            <w:r w:rsidRPr="00FD349B">
              <w:rPr>
                <w:rFonts w:eastAsiaTheme="minorHAnsi" w:cs="Arial"/>
                <w:color w:val="000000" w:themeColor="text1"/>
                <w:szCs w:val="24"/>
              </w:rPr>
              <w:t>workstream</w:t>
            </w:r>
            <w:proofErr w:type="spellEnd"/>
            <w:r w:rsidRPr="00FD349B">
              <w:rPr>
                <w:rFonts w:eastAsiaTheme="minorHAnsi" w:cs="Arial"/>
                <w:color w:val="000000" w:themeColor="text1"/>
                <w:szCs w:val="24"/>
              </w:rPr>
              <w:t xml:space="preserve"> 1- developing the community based supports for children and young people. In order to avoid duplication we propose that these deliverables are merged. There are regular engagement opportunities to exchange information and share learning.</w:t>
            </w:r>
          </w:p>
          <w:p w14:paraId="0C52A9EC"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21"/>
              <w:contextualSpacing/>
              <w:jc w:val="left"/>
              <w:rPr>
                <w:rFonts w:eastAsiaTheme="minorHAnsi" w:cs="Arial"/>
                <w:color w:val="000000" w:themeColor="text1"/>
                <w:szCs w:val="24"/>
                <w:highlight w:val="yellow"/>
              </w:rPr>
            </w:pPr>
          </w:p>
        </w:tc>
      </w:tr>
      <w:tr w:rsidR="00FD349B" w:rsidRPr="00FD349B" w14:paraId="6BB1F547" w14:textId="77777777" w:rsidTr="005F2A14">
        <w:trPr>
          <w:trHeight w:val="330"/>
        </w:trPr>
        <w:tc>
          <w:tcPr>
            <w:tcW w:w="1702" w:type="dxa"/>
            <w:vMerge/>
          </w:tcPr>
          <w:p w14:paraId="6A9FB18F"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u w:val="single"/>
              </w:rPr>
            </w:pPr>
          </w:p>
        </w:tc>
        <w:tc>
          <w:tcPr>
            <w:tcW w:w="4110" w:type="dxa"/>
          </w:tcPr>
          <w:p w14:paraId="0B6BB8E8" w14:textId="77777777" w:rsidR="00800AB9" w:rsidRPr="00FD349B" w:rsidRDefault="00800AB9" w:rsidP="00800AB9">
            <w:pPr>
              <w:numPr>
                <w:ilvl w:val="0"/>
                <w:numId w:val="8"/>
              </w:numPr>
              <w:tabs>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Exploring opportunities to enhance the inspection focus on mental health and wellbeing outcomes</w:t>
            </w:r>
          </w:p>
        </w:tc>
        <w:tc>
          <w:tcPr>
            <w:tcW w:w="9639" w:type="dxa"/>
          </w:tcPr>
          <w:p w14:paraId="3EA15CB8"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21"/>
              <w:jc w:val="left"/>
              <w:rPr>
                <w:rFonts w:eastAsiaTheme="minorHAnsi" w:cs="Arial"/>
                <w:color w:val="000000" w:themeColor="text1"/>
                <w:szCs w:val="24"/>
              </w:rPr>
            </w:pPr>
            <w:r w:rsidRPr="00FD349B">
              <w:rPr>
                <w:rFonts w:eastAsiaTheme="minorHAnsi" w:cs="Arial"/>
                <w:color w:val="000000" w:themeColor="text1"/>
                <w:szCs w:val="24"/>
              </w:rPr>
              <w:t>This deliverable has been paused due to COVID-19. It is proposed to continue to pause on any further development of this deliverable.</w:t>
            </w:r>
          </w:p>
          <w:p w14:paraId="4F6EE0C6"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21" w:firstLine="565"/>
              <w:contextualSpacing/>
              <w:jc w:val="left"/>
              <w:rPr>
                <w:rFonts w:eastAsiaTheme="minorHAnsi" w:cs="Arial"/>
                <w:color w:val="000000" w:themeColor="text1"/>
                <w:szCs w:val="24"/>
                <w:highlight w:val="yellow"/>
              </w:rPr>
            </w:pPr>
          </w:p>
        </w:tc>
      </w:tr>
      <w:tr w:rsidR="00FD349B" w:rsidRPr="00FD349B" w14:paraId="7D77B6CD" w14:textId="77777777" w:rsidTr="005F2A14">
        <w:trPr>
          <w:trHeight w:val="330"/>
        </w:trPr>
        <w:tc>
          <w:tcPr>
            <w:tcW w:w="1702" w:type="dxa"/>
            <w:vMerge/>
          </w:tcPr>
          <w:p w14:paraId="251B8D78"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color w:val="000000" w:themeColor="text1"/>
                <w:szCs w:val="24"/>
              </w:rPr>
            </w:pPr>
          </w:p>
        </w:tc>
        <w:tc>
          <w:tcPr>
            <w:tcW w:w="4110" w:type="dxa"/>
          </w:tcPr>
          <w:p w14:paraId="2D0F04FE" w14:textId="77777777" w:rsidR="00800AB9" w:rsidRPr="00FD349B" w:rsidRDefault="00800AB9" w:rsidP="00800AB9">
            <w:pPr>
              <w:numPr>
                <w:ilvl w:val="0"/>
                <w:numId w:val="8"/>
              </w:numPr>
              <w:tabs>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Considering specific pathways for groups of children and young people who may be at increased risk of experiencing mental ill health, in line with GIRFEC</w:t>
            </w:r>
          </w:p>
        </w:tc>
        <w:tc>
          <w:tcPr>
            <w:tcW w:w="9639" w:type="dxa"/>
          </w:tcPr>
          <w:p w14:paraId="343F5A4B"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463"/>
              <w:contextualSpacing/>
              <w:jc w:val="left"/>
              <w:rPr>
                <w:rFonts w:eastAsiaTheme="minorHAnsi" w:cs="Arial"/>
                <w:color w:val="000000" w:themeColor="text1"/>
                <w:szCs w:val="24"/>
                <w:highlight w:val="yellow"/>
              </w:rPr>
            </w:pPr>
            <w:r w:rsidRPr="00FD349B">
              <w:rPr>
                <w:rFonts w:eastAsiaTheme="minorHAnsi" w:cs="Arial"/>
                <w:color w:val="000000" w:themeColor="text1"/>
                <w:szCs w:val="24"/>
              </w:rPr>
              <w:t>This deliverable has been paused due to COVID-19. We will have further discussion and consider a refocus of this deliverable in line with the PROMISE recommendations.</w:t>
            </w:r>
          </w:p>
        </w:tc>
      </w:tr>
      <w:tr w:rsidR="00FD349B" w:rsidRPr="00FD349B" w14:paraId="57130BD7" w14:textId="77777777" w:rsidTr="005F2A14">
        <w:trPr>
          <w:trHeight w:val="330"/>
        </w:trPr>
        <w:tc>
          <w:tcPr>
            <w:tcW w:w="1702" w:type="dxa"/>
            <w:vMerge w:val="restart"/>
          </w:tcPr>
          <w:p w14:paraId="74ACC237"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22A3BFFA"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7F08A75E"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0A09C148"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33488BA6"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01222465"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15DAD5F0"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color w:val="000000" w:themeColor="text1"/>
                <w:szCs w:val="24"/>
              </w:rPr>
            </w:pPr>
            <w:r w:rsidRPr="00FD349B">
              <w:rPr>
                <w:rFonts w:eastAsiaTheme="minorHAnsi" w:cs="Arial"/>
                <w:b/>
                <w:color w:val="000000" w:themeColor="text1"/>
                <w:szCs w:val="24"/>
              </w:rPr>
              <w:t xml:space="preserve">Specialist </w:t>
            </w:r>
          </w:p>
        </w:tc>
        <w:tc>
          <w:tcPr>
            <w:tcW w:w="4110" w:type="dxa"/>
          </w:tcPr>
          <w:p w14:paraId="074E2837" w14:textId="77777777" w:rsidR="00800AB9" w:rsidRPr="00FD349B" w:rsidRDefault="00800AB9" w:rsidP="00800AB9">
            <w:pPr>
              <w:numPr>
                <w:ilvl w:val="0"/>
                <w:numId w:val="8"/>
              </w:numPr>
              <w:tabs>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 xml:space="preserve">Developing a </w:t>
            </w:r>
            <w:proofErr w:type="spellStart"/>
            <w:r w:rsidRPr="00FD349B">
              <w:rPr>
                <w:rFonts w:eastAsiaTheme="minorHAnsi" w:cs="Arial"/>
                <w:color w:val="000000" w:themeColor="text1"/>
                <w:szCs w:val="24"/>
              </w:rPr>
              <w:t>CAMHS</w:t>
            </w:r>
            <w:proofErr w:type="spellEnd"/>
            <w:r w:rsidRPr="00FD349B">
              <w:rPr>
                <w:rFonts w:eastAsiaTheme="minorHAnsi" w:cs="Arial"/>
                <w:color w:val="000000" w:themeColor="text1"/>
                <w:szCs w:val="24"/>
              </w:rPr>
              <w:t xml:space="preserve"> Service Specification for use across services in Scotland</w:t>
            </w:r>
          </w:p>
        </w:tc>
        <w:tc>
          <w:tcPr>
            <w:tcW w:w="9639" w:type="dxa"/>
          </w:tcPr>
          <w:p w14:paraId="5C6984A8"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21"/>
              <w:contextualSpacing/>
              <w:jc w:val="left"/>
              <w:rPr>
                <w:rFonts w:eastAsiaTheme="minorHAnsi" w:cs="Arial"/>
                <w:color w:val="000000" w:themeColor="text1"/>
                <w:szCs w:val="24"/>
              </w:rPr>
            </w:pPr>
            <w:r w:rsidRPr="00FD349B">
              <w:rPr>
                <w:rFonts w:eastAsiaTheme="minorHAnsi" w:cs="Arial"/>
                <w:color w:val="000000" w:themeColor="text1"/>
                <w:szCs w:val="24"/>
              </w:rPr>
              <w:t xml:space="preserve">This deliverable is now complete. Review date to be reassessed given Covid-19 pandemic.   </w:t>
            </w:r>
          </w:p>
        </w:tc>
      </w:tr>
      <w:tr w:rsidR="00FD349B" w:rsidRPr="00FD349B" w14:paraId="7AF6326A" w14:textId="77777777" w:rsidTr="005F2A14">
        <w:trPr>
          <w:trHeight w:val="347"/>
        </w:trPr>
        <w:tc>
          <w:tcPr>
            <w:tcW w:w="1702" w:type="dxa"/>
            <w:vMerge/>
          </w:tcPr>
          <w:p w14:paraId="10BA215B"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color w:val="000000" w:themeColor="text1"/>
                <w:szCs w:val="24"/>
              </w:rPr>
            </w:pPr>
          </w:p>
        </w:tc>
        <w:tc>
          <w:tcPr>
            <w:tcW w:w="4110" w:type="dxa"/>
          </w:tcPr>
          <w:p w14:paraId="4F9E6943" w14:textId="77777777" w:rsidR="00800AB9" w:rsidRPr="00FD349B" w:rsidRDefault="00800AB9" w:rsidP="00800AB9">
            <w:pPr>
              <w:numPr>
                <w:ilvl w:val="0"/>
                <w:numId w:val="8"/>
              </w:numPr>
              <w:tabs>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Developing a Neurodevelopmental Service Specification for use across services in Scotland</w:t>
            </w:r>
          </w:p>
        </w:tc>
        <w:tc>
          <w:tcPr>
            <w:tcW w:w="9639" w:type="dxa"/>
          </w:tcPr>
          <w:p w14:paraId="0B391AF1" w14:textId="77777777" w:rsidR="00800AB9" w:rsidRPr="00FD349B" w:rsidRDefault="00800AB9" w:rsidP="00800AB9">
            <w:pPr>
              <w:numPr>
                <w:ilvl w:val="0"/>
                <w:numId w:val="7"/>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t xml:space="preserve">A number of engagement activities have taken place since the previous </w:t>
            </w:r>
            <w:proofErr w:type="spellStart"/>
            <w:r w:rsidRPr="00FD349B">
              <w:rPr>
                <w:rFonts w:eastAsiaTheme="minorHAnsi" w:cs="Arial"/>
                <w:color w:val="000000" w:themeColor="text1"/>
                <w:szCs w:val="24"/>
              </w:rPr>
              <w:t>CYPMHW</w:t>
            </w:r>
            <w:proofErr w:type="spellEnd"/>
            <w:r w:rsidRPr="00FD349B">
              <w:rPr>
                <w:rFonts w:eastAsiaTheme="minorHAnsi" w:cs="Arial"/>
                <w:color w:val="000000" w:themeColor="text1"/>
                <w:szCs w:val="24"/>
              </w:rPr>
              <w:t xml:space="preserve"> Programme Board meeting with a wide range of stakeholders to discuss the ND paper.</w:t>
            </w:r>
          </w:p>
          <w:p w14:paraId="28CB3CBC" w14:textId="77777777" w:rsidR="00800AB9" w:rsidRPr="00FD349B" w:rsidRDefault="00800AB9" w:rsidP="00800AB9">
            <w:pPr>
              <w:numPr>
                <w:ilvl w:val="0"/>
                <w:numId w:val="7"/>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t>Written feedback and contributions received from networks across children and young people’s services.</w:t>
            </w:r>
          </w:p>
          <w:p w14:paraId="17E5C015" w14:textId="77777777" w:rsidR="00800AB9" w:rsidRPr="00FD349B" w:rsidRDefault="00800AB9" w:rsidP="00800AB9">
            <w:pPr>
              <w:numPr>
                <w:ilvl w:val="0"/>
                <w:numId w:val="7"/>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t xml:space="preserve">Task and Finish group met to discuss feedback and develop paper further. </w:t>
            </w:r>
          </w:p>
          <w:p w14:paraId="6406998D" w14:textId="77777777" w:rsidR="00800AB9" w:rsidRPr="00FD349B" w:rsidRDefault="00800AB9" w:rsidP="00800AB9">
            <w:pPr>
              <w:numPr>
                <w:ilvl w:val="0"/>
                <w:numId w:val="7"/>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t xml:space="preserve">Summary of recommendations to be presented at the next </w:t>
            </w:r>
            <w:proofErr w:type="spellStart"/>
            <w:r w:rsidRPr="00FD349B">
              <w:rPr>
                <w:rFonts w:eastAsiaTheme="minorHAnsi" w:cs="Arial"/>
                <w:color w:val="000000" w:themeColor="text1"/>
                <w:szCs w:val="24"/>
              </w:rPr>
              <w:t>CYPMHW</w:t>
            </w:r>
            <w:proofErr w:type="spellEnd"/>
            <w:r w:rsidRPr="00FD349B">
              <w:rPr>
                <w:rFonts w:eastAsiaTheme="minorHAnsi" w:cs="Arial"/>
                <w:color w:val="000000" w:themeColor="text1"/>
                <w:szCs w:val="24"/>
              </w:rPr>
              <w:t xml:space="preserve"> Programme board.</w:t>
            </w:r>
          </w:p>
          <w:p w14:paraId="6C3DB1B4" w14:textId="77777777" w:rsidR="00800AB9" w:rsidRPr="00FD349B" w:rsidRDefault="00800AB9" w:rsidP="00800AB9">
            <w:pPr>
              <w:numPr>
                <w:ilvl w:val="0"/>
                <w:numId w:val="7"/>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t xml:space="preserve">Updated ND paper to be circulated to the </w:t>
            </w:r>
            <w:proofErr w:type="spellStart"/>
            <w:r w:rsidRPr="00FD349B">
              <w:rPr>
                <w:rFonts w:eastAsiaTheme="minorHAnsi" w:cs="Arial"/>
                <w:color w:val="000000" w:themeColor="text1"/>
                <w:szCs w:val="24"/>
              </w:rPr>
              <w:t>CYPMHW</w:t>
            </w:r>
            <w:proofErr w:type="spellEnd"/>
            <w:r w:rsidRPr="00FD349B">
              <w:rPr>
                <w:rFonts w:eastAsiaTheme="minorHAnsi" w:cs="Arial"/>
                <w:color w:val="000000" w:themeColor="text1"/>
                <w:szCs w:val="24"/>
              </w:rPr>
              <w:t xml:space="preserve"> Programme board </w:t>
            </w:r>
          </w:p>
          <w:p w14:paraId="15D72D6C"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720"/>
              <w:contextualSpacing/>
              <w:jc w:val="left"/>
              <w:rPr>
                <w:rFonts w:eastAsiaTheme="minorHAnsi" w:cs="Arial"/>
                <w:color w:val="000000" w:themeColor="text1"/>
                <w:szCs w:val="24"/>
              </w:rPr>
            </w:pPr>
          </w:p>
        </w:tc>
      </w:tr>
      <w:tr w:rsidR="00FD349B" w:rsidRPr="00FD349B" w14:paraId="3B25589B" w14:textId="77777777" w:rsidTr="005F2A14">
        <w:trPr>
          <w:trHeight w:val="313"/>
        </w:trPr>
        <w:tc>
          <w:tcPr>
            <w:tcW w:w="1702" w:type="dxa"/>
            <w:vMerge/>
          </w:tcPr>
          <w:p w14:paraId="51F916D3"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tc>
        <w:tc>
          <w:tcPr>
            <w:tcW w:w="4110" w:type="dxa"/>
          </w:tcPr>
          <w:p w14:paraId="5BED827A" w14:textId="77777777" w:rsidR="00800AB9" w:rsidRPr="00FD349B" w:rsidRDefault="00800AB9" w:rsidP="00800AB9">
            <w:pPr>
              <w:numPr>
                <w:ilvl w:val="0"/>
                <w:numId w:val="8"/>
              </w:numPr>
              <w:tabs>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 xml:space="preserve">Developing a support and improvement programme for </w:t>
            </w:r>
            <w:proofErr w:type="spellStart"/>
            <w:r w:rsidRPr="00FD349B">
              <w:rPr>
                <w:rFonts w:eastAsiaTheme="minorHAnsi" w:cs="Arial"/>
                <w:color w:val="000000" w:themeColor="text1"/>
                <w:szCs w:val="24"/>
              </w:rPr>
              <w:t>CAMHS</w:t>
            </w:r>
            <w:proofErr w:type="spellEnd"/>
            <w:r w:rsidRPr="00FD349B">
              <w:rPr>
                <w:rFonts w:eastAsiaTheme="minorHAnsi" w:cs="Arial"/>
                <w:color w:val="000000" w:themeColor="text1"/>
                <w:szCs w:val="24"/>
              </w:rPr>
              <w:t xml:space="preserve"> and Neurodevelopmental Services across Scotland</w:t>
            </w:r>
          </w:p>
        </w:tc>
        <w:tc>
          <w:tcPr>
            <w:tcW w:w="9639" w:type="dxa"/>
          </w:tcPr>
          <w:p w14:paraId="41B37CC1" w14:textId="77777777" w:rsidR="00800AB9" w:rsidRPr="00FD349B" w:rsidRDefault="00800AB9" w:rsidP="00800AB9">
            <w:pPr>
              <w:numPr>
                <w:ilvl w:val="0"/>
                <w:numId w:val="9"/>
              </w:numPr>
              <w:tabs>
                <w:tab w:val="clear" w:pos="720"/>
                <w:tab w:val="clear" w:pos="1440"/>
                <w:tab w:val="clear" w:pos="2160"/>
                <w:tab w:val="clear" w:pos="2880"/>
                <w:tab w:val="clear" w:pos="4680"/>
                <w:tab w:val="clear" w:pos="5400"/>
                <w:tab w:val="clear" w:pos="9000"/>
              </w:tabs>
              <w:spacing w:line="240" w:lineRule="auto"/>
              <w:ind w:left="744" w:hanging="425"/>
              <w:contextualSpacing/>
              <w:jc w:val="left"/>
              <w:rPr>
                <w:rFonts w:eastAsiaTheme="minorHAnsi" w:cs="Arial"/>
                <w:color w:val="000000" w:themeColor="text1"/>
                <w:szCs w:val="24"/>
              </w:rPr>
            </w:pPr>
            <w:r w:rsidRPr="00FD349B">
              <w:rPr>
                <w:rFonts w:eastAsiaTheme="minorHAnsi" w:cs="Arial"/>
                <w:color w:val="000000" w:themeColor="text1"/>
                <w:szCs w:val="24"/>
              </w:rPr>
              <w:t xml:space="preserve">Re-planning required in context of Covid-19 and remobilisation process. The Mental Health Directorate are reviewing its priorities and objectives in light of the impact of the Covid-19 Pandemic, including an enhanced Performance and Improvement Programme for all mental health care groups, including </w:t>
            </w:r>
            <w:proofErr w:type="spellStart"/>
            <w:r w:rsidRPr="00FD349B">
              <w:rPr>
                <w:rFonts w:eastAsiaTheme="minorHAnsi" w:cs="Arial"/>
                <w:color w:val="000000" w:themeColor="text1"/>
                <w:szCs w:val="24"/>
              </w:rPr>
              <w:t>CAMHS</w:t>
            </w:r>
            <w:proofErr w:type="spellEnd"/>
            <w:r w:rsidRPr="00FD349B">
              <w:rPr>
                <w:rFonts w:eastAsiaTheme="minorHAnsi" w:cs="Arial"/>
                <w:color w:val="000000" w:themeColor="text1"/>
                <w:szCs w:val="24"/>
              </w:rPr>
              <w:t xml:space="preserve"> and Neurodevelopmental services for Children and Young People. This will be discussed further. </w:t>
            </w:r>
          </w:p>
          <w:p w14:paraId="1DC5CA50"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jc w:val="left"/>
              <w:rPr>
                <w:rFonts w:ascii="Calibri" w:eastAsiaTheme="minorHAnsi" w:hAnsi="Calibri" w:cs="Calibri"/>
                <w:color w:val="000000" w:themeColor="text1"/>
                <w:sz w:val="22"/>
              </w:rPr>
            </w:pPr>
          </w:p>
          <w:p w14:paraId="47EF1C81" w14:textId="77777777" w:rsidR="00800AB9" w:rsidRPr="00FD349B" w:rsidRDefault="00800AB9" w:rsidP="00800AB9">
            <w:pPr>
              <w:numPr>
                <w:ilvl w:val="0"/>
                <w:numId w:val="9"/>
              </w:numPr>
              <w:tabs>
                <w:tab w:val="clear" w:pos="720"/>
                <w:tab w:val="clear" w:pos="1440"/>
                <w:tab w:val="clear" w:pos="2160"/>
                <w:tab w:val="clear" w:pos="2880"/>
                <w:tab w:val="clear" w:pos="4680"/>
                <w:tab w:val="clear" w:pos="5400"/>
                <w:tab w:val="clear" w:pos="9000"/>
              </w:tabs>
              <w:spacing w:line="240" w:lineRule="auto"/>
              <w:ind w:left="744" w:hanging="425"/>
              <w:contextualSpacing/>
              <w:jc w:val="left"/>
              <w:rPr>
                <w:rFonts w:eastAsiaTheme="minorHAnsi" w:cs="Arial"/>
                <w:color w:val="000000" w:themeColor="text1"/>
                <w:szCs w:val="24"/>
              </w:rPr>
            </w:pPr>
            <w:r w:rsidRPr="00FD349B">
              <w:rPr>
                <w:rFonts w:eastAsiaTheme="minorHAnsi" w:cs="Arial"/>
                <w:color w:val="000000" w:themeColor="text1"/>
                <w:szCs w:val="24"/>
              </w:rPr>
              <w:lastRenderedPageBreak/>
              <w:t>Build on the learning over this period and how recent developments – for example, the move to use technology – may help Boards address long-standing issues around access – and crucially quality – of services</w:t>
            </w:r>
          </w:p>
        </w:tc>
      </w:tr>
      <w:tr w:rsidR="00FD349B" w:rsidRPr="00FD349B" w14:paraId="1B9CB991" w14:textId="77777777" w:rsidTr="005F2A14">
        <w:trPr>
          <w:trHeight w:val="313"/>
        </w:trPr>
        <w:tc>
          <w:tcPr>
            <w:tcW w:w="1702" w:type="dxa"/>
          </w:tcPr>
          <w:p w14:paraId="22C500B0"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7AB81343"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02C7DB71"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r w:rsidRPr="00FD349B">
              <w:rPr>
                <w:rFonts w:eastAsiaTheme="minorHAnsi" w:cs="Arial"/>
                <w:b/>
                <w:color w:val="000000" w:themeColor="text1"/>
                <w:szCs w:val="24"/>
              </w:rPr>
              <w:t>Workforce:</w:t>
            </w:r>
          </w:p>
          <w:p w14:paraId="483A3952"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color w:val="000000" w:themeColor="text1"/>
                <w:szCs w:val="24"/>
                <w:u w:val="single"/>
              </w:rPr>
            </w:pPr>
          </w:p>
        </w:tc>
        <w:tc>
          <w:tcPr>
            <w:tcW w:w="4110" w:type="dxa"/>
          </w:tcPr>
          <w:p w14:paraId="7CB5CC44" w14:textId="77777777" w:rsidR="00800AB9" w:rsidRPr="00FD349B" w:rsidRDefault="00800AB9" w:rsidP="00800AB9">
            <w:pPr>
              <w:numPr>
                <w:ilvl w:val="0"/>
                <w:numId w:val="8"/>
              </w:numPr>
              <w:tabs>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 xml:space="preserve">Developing a programme of education and training to increase the skills and knowledge required by all staff to support </w:t>
            </w:r>
            <w:proofErr w:type="spellStart"/>
            <w:r w:rsidRPr="00FD349B">
              <w:rPr>
                <w:rFonts w:eastAsiaTheme="minorHAnsi" w:cs="Arial"/>
                <w:color w:val="000000" w:themeColor="text1"/>
                <w:szCs w:val="24"/>
              </w:rPr>
              <w:t>C&amp;YP</w:t>
            </w:r>
            <w:proofErr w:type="spellEnd"/>
            <w:r w:rsidRPr="00FD349B">
              <w:rPr>
                <w:rFonts w:eastAsiaTheme="minorHAnsi" w:cs="Arial"/>
                <w:color w:val="000000" w:themeColor="text1"/>
                <w:szCs w:val="24"/>
              </w:rPr>
              <w:t xml:space="preserve"> mental health</w:t>
            </w:r>
          </w:p>
        </w:tc>
        <w:tc>
          <w:tcPr>
            <w:tcW w:w="9639" w:type="dxa"/>
          </w:tcPr>
          <w:p w14:paraId="656A3680" w14:textId="77777777" w:rsidR="00800AB9" w:rsidRPr="00FD349B" w:rsidRDefault="00800AB9" w:rsidP="00800AB9">
            <w:pPr>
              <w:numPr>
                <w:ilvl w:val="0"/>
                <w:numId w:val="10"/>
              </w:numPr>
              <w:tabs>
                <w:tab w:val="clear" w:pos="720"/>
                <w:tab w:val="clear" w:pos="1440"/>
                <w:tab w:val="clear" w:pos="2160"/>
                <w:tab w:val="clear" w:pos="2880"/>
                <w:tab w:val="clear" w:pos="4680"/>
                <w:tab w:val="clear" w:pos="5400"/>
                <w:tab w:val="clear" w:pos="9000"/>
              </w:tabs>
              <w:spacing w:after="160" w:line="254" w:lineRule="auto"/>
              <w:contextualSpacing/>
              <w:jc w:val="left"/>
              <w:rPr>
                <w:rFonts w:eastAsia="Calibri" w:cs="Arial"/>
                <w:color w:val="000000" w:themeColor="text1"/>
                <w:szCs w:val="24"/>
              </w:rPr>
            </w:pPr>
            <w:r w:rsidRPr="00FD349B">
              <w:rPr>
                <w:rFonts w:eastAsia="Calibri" w:cs="Arial"/>
                <w:color w:val="000000" w:themeColor="text1"/>
                <w:szCs w:val="24"/>
              </w:rPr>
              <w:t>Adapted education and training (including coaching and supervision) for remote delivery (both virtual and online)</w:t>
            </w:r>
          </w:p>
          <w:p w14:paraId="36B9B89F" w14:textId="77777777" w:rsidR="00800AB9" w:rsidRPr="00FD349B" w:rsidRDefault="00800AB9" w:rsidP="00800AB9">
            <w:pPr>
              <w:numPr>
                <w:ilvl w:val="0"/>
                <w:numId w:val="10"/>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color w:val="000000" w:themeColor="text1"/>
                <w:szCs w:val="24"/>
              </w:rPr>
            </w:pPr>
            <w:r w:rsidRPr="00FD349B">
              <w:rPr>
                <w:rFonts w:eastAsia="Calibri" w:cs="Arial"/>
                <w:color w:val="000000" w:themeColor="text1"/>
                <w:szCs w:val="24"/>
              </w:rPr>
              <w:t xml:space="preserve">(e.g., Trauma, parenting, anxiety, low mood, infant &amp; perinatal mental health, suicide prevention, therapies, </w:t>
            </w:r>
            <w:proofErr w:type="spellStart"/>
            <w:r w:rsidRPr="00FD349B">
              <w:rPr>
                <w:rFonts w:eastAsia="Calibri" w:cs="Arial"/>
                <w:color w:val="000000" w:themeColor="text1"/>
                <w:szCs w:val="24"/>
              </w:rPr>
              <w:t>CAMHS</w:t>
            </w:r>
            <w:proofErr w:type="spellEnd"/>
            <w:r w:rsidRPr="00FD349B">
              <w:rPr>
                <w:rFonts w:eastAsia="Calibri" w:cs="Arial"/>
                <w:color w:val="000000" w:themeColor="text1"/>
                <w:szCs w:val="24"/>
              </w:rPr>
              <w:t xml:space="preserve"> one-year development plan)</w:t>
            </w:r>
          </w:p>
          <w:p w14:paraId="0DEC89BA" w14:textId="77777777" w:rsidR="00800AB9" w:rsidRPr="00FD349B" w:rsidRDefault="00800AB9" w:rsidP="00800AB9">
            <w:pPr>
              <w:numPr>
                <w:ilvl w:val="0"/>
                <w:numId w:val="10"/>
              </w:numPr>
              <w:tabs>
                <w:tab w:val="clear" w:pos="720"/>
                <w:tab w:val="clear" w:pos="1440"/>
                <w:tab w:val="clear" w:pos="2160"/>
                <w:tab w:val="clear" w:pos="2880"/>
                <w:tab w:val="clear" w:pos="4680"/>
                <w:tab w:val="clear" w:pos="5400"/>
                <w:tab w:val="clear" w:pos="9000"/>
              </w:tabs>
              <w:spacing w:after="160" w:line="254" w:lineRule="auto"/>
              <w:contextualSpacing/>
              <w:jc w:val="left"/>
              <w:rPr>
                <w:rFonts w:eastAsia="Calibri" w:cs="Arial"/>
                <w:color w:val="000000" w:themeColor="text1"/>
                <w:szCs w:val="24"/>
              </w:rPr>
            </w:pPr>
            <w:r w:rsidRPr="00FD349B">
              <w:rPr>
                <w:rFonts w:eastAsia="Calibri" w:cs="Arial"/>
                <w:color w:val="000000" w:themeColor="text1"/>
                <w:szCs w:val="24"/>
              </w:rPr>
              <w:t xml:space="preserve">Work with schools continues as a high priority, </w:t>
            </w:r>
            <w:proofErr w:type="spellStart"/>
            <w:r w:rsidRPr="00FD349B">
              <w:rPr>
                <w:rFonts w:eastAsia="Calibri" w:cs="Arial"/>
                <w:color w:val="000000" w:themeColor="text1"/>
                <w:szCs w:val="24"/>
              </w:rPr>
              <w:t>e.g.,158</w:t>
            </w:r>
            <w:proofErr w:type="spellEnd"/>
            <w:r w:rsidRPr="00FD349B">
              <w:rPr>
                <w:rFonts w:eastAsia="Calibri" w:cs="Arial"/>
                <w:color w:val="000000" w:themeColor="text1"/>
                <w:szCs w:val="24"/>
              </w:rPr>
              <w:t xml:space="preserve"> School Nurses trained in LIAM since March 2020 and 20 Brief BA trainers ready to implement a school-based intervention for low mood </w:t>
            </w:r>
          </w:p>
          <w:p w14:paraId="466C4F81" w14:textId="77777777" w:rsidR="00800AB9" w:rsidRPr="00FD349B" w:rsidRDefault="00800AB9" w:rsidP="00800AB9">
            <w:pPr>
              <w:numPr>
                <w:ilvl w:val="0"/>
                <w:numId w:val="10"/>
              </w:numPr>
              <w:tabs>
                <w:tab w:val="clear" w:pos="720"/>
                <w:tab w:val="clear" w:pos="1440"/>
                <w:tab w:val="clear" w:pos="2160"/>
                <w:tab w:val="clear" w:pos="2880"/>
                <w:tab w:val="clear" w:pos="4680"/>
                <w:tab w:val="clear" w:pos="5400"/>
                <w:tab w:val="clear" w:pos="9000"/>
              </w:tabs>
              <w:spacing w:after="160" w:line="254" w:lineRule="auto"/>
              <w:contextualSpacing/>
              <w:jc w:val="left"/>
              <w:rPr>
                <w:rFonts w:eastAsia="Calibri" w:cs="Arial"/>
                <w:color w:val="000000" w:themeColor="text1"/>
                <w:szCs w:val="24"/>
              </w:rPr>
            </w:pPr>
            <w:r w:rsidRPr="00FD349B">
              <w:rPr>
                <w:rFonts w:eastAsia="Calibri" w:cs="Arial"/>
                <w:color w:val="000000" w:themeColor="text1"/>
                <w:szCs w:val="24"/>
              </w:rPr>
              <w:t>Produced Specific resources in response to pandemic (e.g., resource packs for schools and families about coping during lockdown and on the transition back to school, support for staff wellbeing, how to engage and work with CYP and families remotely)</w:t>
            </w:r>
          </w:p>
          <w:p w14:paraId="4432E4C6" w14:textId="77777777" w:rsidR="00800AB9" w:rsidRPr="00FD349B" w:rsidRDefault="00800AB9" w:rsidP="00800AB9">
            <w:pPr>
              <w:numPr>
                <w:ilvl w:val="0"/>
                <w:numId w:val="10"/>
              </w:numPr>
              <w:tabs>
                <w:tab w:val="clear" w:pos="720"/>
                <w:tab w:val="clear" w:pos="1440"/>
                <w:tab w:val="clear" w:pos="2160"/>
                <w:tab w:val="clear" w:pos="2880"/>
                <w:tab w:val="clear" w:pos="4680"/>
                <w:tab w:val="clear" w:pos="5400"/>
                <w:tab w:val="clear" w:pos="9000"/>
              </w:tabs>
              <w:spacing w:after="160" w:line="254" w:lineRule="auto"/>
              <w:contextualSpacing/>
              <w:jc w:val="left"/>
              <w:rPr>
                <w:rFonts w:eastAsia="Calibri" w:cs="Arial"/>
                <w:color w:val="000000" w:themeColor="text1"/>
                <w:szCs w:val="24"/>
              </w:rPr>
            </w:pPr>
            <w:r w:rsidRPr="00FD349B">
              <w:rPr>
                <w:rFonts w:eastAsia="Calibri" w:cs="Arial"/>
                <w:color w:val="000000" w:themeColor="text1"/>
                <w:szCs w:val="24"/>
              </w:rPr>
              <w:t>Over 7,790 participants have registered to use the Solihull Approach Online resources, which includes a new resource for teenagers</w:t>
            </w:r>
          </w:p>
          <w:p w14:paraId="6F7F62C2" w14:textId="77777777" w:rsidR="00800AB9" w:rsidRPr="00FD349B" w:rsidRDefault="00800AB9" w:rsidP="00800AB9">
            <w:pPr>
              <w:numPr>
                <w:ilvl w:val="0"/>
                <w:numId w:val="10"/>
              </w:numPr>
              <w:tabs>
                <w:tab w:val="clear" w:pos="720"/>
                <w:tab w:val="clear" w:pos="1440"/>
                <w:tab w:val="clear" w:pos="2160"/>
                <w:tab w:val="clear" w:pos="2880"/>
                <w:tab w:val="clear" w:pos="4680"/>
                <w:tab w:val="clear" w:pos="5400"/>
                <w:tab w:val="clear" w:pos="9000"/>
              </w:tabs>
              <w:spacing w:line="254" w:lineRule="auto"/>
              <w:contextualSpacing/>
              <w:jc w:val="left"/>
              <w:rPr>
                <w:rFonts w:eastAsia="Calibri" w:cs="Arial"/>
                <w:color w:val="000000" w:themeColor="text1"/>
                <w:szCs w:val="24"/>
              </w:rPr>
            </w:pPr>
            <w:r w:rsidRPr="00FD349B">
              <w:rPr>
                <w:rFonts w:eastAsia="Calibri" w:cs="Arial"/>
                <w:color w:val="000000" w:themeColor="text1"/>
                <w:szCs w:val="24"/>
              </w:rPr>
              <w:t>Delivery of training and coaching has continued, where possible, throughout this year</w:t>
            </w:r>
          </w:p>
          <w:p w14:paraId="04FC9CB9" w14:textId="77777777" w:rsidR="00800AB9" w:rsidRPr="00FD349B" w:rsidRDefault="00800AB9" w:rsidP="00800AB9">
            <w:pPr>
              <w:numPr>
                <w:ilvl w:val="0"/>
                <w:numId w:val="10"/>
              </w:numPr>
              <w:tabs>
                <w:tab w:val="clear" w:pos="720"/>
                <w:tab w:val="clear" w:pos="1440"/>
                <w:tab w:val="clear" w:pos="2160"/>
                <w:tab w:val="clear" w:pos="2880"/>
                <w:tab w:val="clear" w:pos="4680"/>
                <w:tab w:val="clear" w:pos="5400"/>
                <w:tab w:val="clear" w:pos="9000"/>
              </w:tabs>
              <w:spacing w:after="160" w:line="254" w:lineRule="auto"/>
              <w:contextualSpacing/>
              <w:jc w:val="left"/>
              <w:rPr>
                <w:rFonts w:eastAsia="Calibri" w:cs="Arial"/>
                <w:color w:val="000000" w:themeColor="text1"/>
                <w:szCs w:val="24"/>
              </w:rPr>
            </w:pPr>
            <w:r w:rsidRPr="00FD349B">
              <w:rPr>
                <w:rFonts w:eastAsia="Calibri" w:cs="Arial"/>
                <w:color w:val="000000" w:themeColor="text1"/>
                <w:szCs w:val="24"/>
              </w:rPr>
              <w:t xml:space="preserve">Early Intervention Framework on track for publication March 2021 </w:t>
            </w:r>
          </w:p>
          <w:p w14:paraId="6A151C94" w14:textId="77777777" w:rsidR="00800AB9" w:rsidRPr="00FD349B" w:rsidRDefault="00800AB9" w:rsidP="00800AB9">
            <w:pPr>
              <w:numPr>
                <w:ilvl w:val="0"/>
                <w:numId w:val="10"/>
              </w:numPr>
              <w:tabs>
                <w:tab w:val="clear" w:pos="720"/>
                <w:tab w:val="clear" w:pos="1440"/>
                <w:tab w:val="clear" w:pos="2160"/>
                <w:tab w:val="clear" w:pos="2880"/>
                <w:tab w:val="clear" w:pos="4680"/>
                <w:tab w:val="clear" w:pos="5400"/>
                <w:tab w:val="clear" w:pos="9000"/>
              </w:tabs>
              <w:spacing w:after="160" w:line="254" w:lineRule="auto"/>
              <w:contextualSpacing/>
              <w:jc w:val="left"/>
              <w:rPr>
                <w:rFonts w:eastAsia="Calibri" w:cs="Arial"/>
                <w:color w:val="000000" w:themeColor="text1"/>
                <w:szCs w:val="24"/>
              </w:rPr>
            </w:pPr>
            <w:r w:rsidRPr="00FD349B">
              <w:rPr>
                <w:rFonts w:eastAsia="Calibri" w:cs="Arial"/>
                <w:color w:val="000000" w:themeColor="text1"/>
                <w:szCs w:val="24"/>
              </w:rPr>
              <w:t>Knowledge and Skills Framework – full draft was disseminated to reference group 10</w:t>
            </w:r>
            <w:r w:rsidRPr="00FD349B">
              <w:rPr>
                <w:rFonts w:eastAsia="Calibri" w:cs="Arial"/>
                <w:color w:val="000000" w:themeColor="text1"/>
                <w:szCs w:val="24"/>
                <w:vertAlign w:val="superscript"/>
              </w:rPr>
              <w:t>th</w:t>
            </w:r>
            <w:r w:rsidRPr="00FD349B">
              <w:rPr>
                <w:rFonts w:eastAsia="Calibri" w:cs="Arial"/>
                <w:color w:val="000000" w:themeColor="text1"/>
                <w:szCs w:val="24"/>
              </w:rPr>
              <w:t xml:space="preserve"> November, publish early 2021</w:t>
            </w:r>
          </w:p>
          <w:p w14:paraId="46F63C85" w14:textId="77777777" w:rsidR="00800AB9" w:rsidRPr="00FD349B" w:rsidRDefault="00800AB9" w:rsidP="00800AB9">
            <w:pPr>
              <w:numPr>
                <w:ilvl w:val="0"/>
                <w:numId w:val="10"/>
              </w:numPr>
              <w:tabs>
                <w:tab w:val="clear" w:pos="720"/>
                <w:tab w:val="clear" w:pos="1440"/>
                <w:tab w:val="clear" w:pos="2160"/>
                <w:tab w:val="clear" w:pos="2880"/>
                <w:tab w:val="clear" w:pos="4680"/>
                <w:tab w:val="clear" w:pos="5400"/>
                <w:tab w:val="clear" w:pos="9000"/>
              </w:tabs>
              <w:spacing w:after="160" w:line="254" w:lineRule="auto"/>
              <w:contextualSpacing/>
              <w:jc w:val="left"/>
              <w:rPr>
                <w:rFonts w:eastAsia="Calibri" w:cs="Arial"/>
                <w:color w:val="000000" w:themeColor="text1"/>
                <w:szCs w:val="24"/>
              </w:rPr>
            </w:pPr>
            <w:r w:rsidRPr="00FD349B">
              <w:rPr>
                <w:rFonts w:eastAsia="Calibri" w:cs="Arial"/>
                <w:color w:val="000000" w:themeColor="text1"/>
                <w:szCs w:val="24"/>
              </w:rPr>
              <w:t xml:space="preserve">Activities paused – local training needs analysis, local workforce development plans, developing broader national workforce intelligence, work with </w:t>
            </w:r>
            <w:proofErr w:type="spellStart"/>
            <w:r w:rsidRPr="00FD349B">
              <w:rPr>
                <w:rFonts w:eastAsia="Calibri" w:cs="Arial"/>
                <w:color w:val="000000" w:themeColor="text1"/>
                <w:szCs w:val="24"/>
              </w:rPr>
              <w:t>HEIs</w:t>
            </w:r>
            <w:proofErr w:type="spellEnd"/>
            <w:r w:rsidRPr="00FD349B">
              <w:rPr>
                <w:rFonts w:eastAsia="Calibri" w:cs="Arial"/>
                <w:color w:val="000000" w:themeColor="text1"/>
                <w:szCs w:val="24"/>
              </w:rPr>
              <w:t xml:space="preserve"> and FE</w:t>
            </w:r>
          </w:p>
          <w:p w14:paraId="6F7CA397" w14:textId="77777777" w:rsidR="00800AB9" w:rsidRPr="00FD349B" w:rsidRDefault="00800AB9" w:rsidP="00800AB9">
            <w:pPr>
              <w:numPr>
                <w:ilvl w:val="0"/>
                <w:numId w:val="10"/>
              </w:numPr>
              <w:tabs>
                <w:tab w:val="clear" w:pos="720"/>
                <w:tab w:val="clear" w:pos="1440"/>
                <w:tab w:val="clear" w:pos="2160"/>
                <w:tab w:val="clear" w:pos="2880"/>
                <w:tab w:val="clear" w:pos="4680"/>
                <w:tab w:val="clear" w:pos="5400"/>
                <w:tab w:val="clear" w:pos="9000"/>
              </w:tabs>
              <w:spacing w:after="160" w:line="254" w:lineRule="auto"/>
              <w:contextualSpacing/>
              <w:jc w:val="left"/>
              <w:rPr>
                <w:rFonts w:eastAsia="Calibri" w:cs="Arial"/>
                <w:color w:val="000000" w:themeColor="text1"/>
                <w:szCs w:val="24"/>
              </w:rPr>
            </w:pPr>
            <w:r w:rsidRPr="00FD349B">
              <w:rPr>
                <w:rFonts w:eastAsia="Calibri" w:cs="Arial"/>
                <w:color w:val="000000" w:themeColor="text1"/>
                <w:szCs w:val="24"/>
              </w:rPr>
              <w:t>Some impact on consultation processes</w:t>
            </w:r>
          </w:p>
        </w:tc>
      </w:tr>
    </w:tbl>
    <w:p w14:paraId="66879DC1"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u w:val="single"/>
          <w:lang w:eastAsia="en-US"/>
        </w:rPr>
      </w:pPr>
    </w:p>
    <w:p w14:paraId="7BBBEA26"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u w:val="single"/>
          <w:lang w:eastAsia="en-US"/>
        </w:rPr>
      </w:pPr>
    </w:p>
    <w:p w14:paraId="7312A95D" w14:textId="77777777" w:rsidR="00800AB9" w:rsidRPr="00FD349B" w:rsidRDefault="00800AB9" w:rsidP="00800AB9">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color w:val="000000" w:themeColor="text1"/>
          <w:szCs w:val="24"/>
          <w:lang w:eastAsia="en-US"/>
        </w:rPr>
      </w:pPr>
    </w:p>
    <w:p w14:paraId="2DF854D7" w14:textId="77777777" w:rsidR="00810056" w:rsidRPr="00FD349B" w:rsidRDefault="00810056">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sidRPr="00FD349B">
        <w:rPr>
          <w:rFonts w:cs="Arial"/>
          <w:color w:val="000000" w:themeColor="text1"/>
          <w:szCs w:val="24"/>
        </w:rPr>
        <w:br w:type="page"/>
      </w:r>
    </w:p>
    <w:p w14:paraId="2ADB7FEB" w14:textId="77777777" w:rsidR="00810056" w:rsidRPr="00FD349B" w:rsidRDefault="00810056" w:rsidP="00810056">
      <w:pPr>
        <w:jc w:val="right"/>
        <w:rPr>
          <w:rFonts w:cs="Arial"/>
          <w:b/>
          <w:color w:val="000000" w:themeColor="text1"/>
          <w:kern w:val="24"/>
          <w:szCs w:val="24"/>
          <w:shd w:val="clear" w:color="auto" w:fill="FFFFFF"/>
        </w:rPr>
      </w:pPr>
      <w:r w:rsidRPr="00FD349B">
        <w:rPr>
          <w:rFonts w:cs="Arial"/>
          <w:b/>
          <w:color w:val="000000" w:themeColor="text1"/>
          <w:kern w:val="24"/>
          <w:szCs w:val="24"/>
          <w:shd w:val="clear" w:color="auto" w:fill="FFFFFF"/>
        </w:rPr>
        <w:lastRenderedPageBreak/>
        <w:t>Annex B</w:t>
      </w:r>
    </w:p>
    <w:p w14:paraId="41C71C9C" w14:textId="77777777" w:rsidR="003C4205" w:rsidRPr="00FD349B" w:rsidRDefault="003C4205" w:rsidP="00D63AB7">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p>
    <w:p w14:paraId="0EA15608" w14:textId="77777777" w:rsidR="00564401" w:rsidRPr="0064383D"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color w:val="000000" w:themeColor="text1"/>
          <w:szCs w:val="24"/>
          <w:u w:val="single"/>
          <w:lang w:eastAsia="en-US"/>
        </w:rPr>
      </w:pPr>
      <w:r w:rsidRPr="0064383D">
        <w:rPr>
          <w:rFonts w:eastAsiaTheme="minorHAnsi" w:cs="Arial"/>
          <w:b/>
          <w:color w:val="000000" w:themeColor="text1"/>
          <w:szCs w:val="24"/>
          <w:u w:val="single"/>
          <w:lang w:eastAsia="en-US"/>
        </w:rPr>
        <w:t>Draft Deliverables</w:t>
      </w:r>
    </w:p>
    <w:p w14:paraId="5E6E1DB6"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720"/>
        <w:contextualSpacing/>
        <w:jc w:val="left"/>
        <w:rPr>
          <w:rFonts w:eastAsiaTheme="minorHAnsi" w:cs="Arial"/>
          <w:bCs/>
          <w:color w:val="000000" w:themeColor="text1"/>
          <w:sz w:val="22"/>
          <w:szCs w:val="22"/>
          <w:lang w:eastAsia="en-US"/>
        </w:rPr>
      </w:pPr>
    </w:p>
    <w:p w14:paraId="4176C0C9"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720"/>
        <w:contextualSpacing/>
        <w:jc w:val="left"/>
        <w:rPr>
          <w:rFonts w:eastAsiaTheme="minorHAnsi" w:cs="Arial"/>
          <w:bCs/>
          <w:color w:val="000000" w:themeColor="text1"/>
          <w:szCs w:val="24"/>
          <w:lang w:eastAsia="en-US"/>
        </w:rPr>
      </w:pPr>
    </w:p>
    <w:tbl>
      <w:tblPr>
        <w:tblStyle w:val="TableGrid2"/>
        <w:tblW w:w="15735" w:type="dxa"/>
        <w:tblInd w:w="-856" w:type="dxa"/>
        <w:tblLayout w:type="fixed"/>
        <w:tblLook w:val="04A0" w:firstRow="1" w:lastRow="0" w:firstColumn="1" w:lastColumn="0" w:noHBand="0" w:noVBand="1"/>
      </w:tblPr>
      <w:tblGrid>
        <w:gridCol w:w="1844"/>
        <w:gridCol w:w="3260"/>
        <w:gridCol w:w="5953"/>
        <w:gridCol w:w="4678"/>
      </w:tblGrid>
      <w:tr w:rsidR="00FD349B" w:rsidRPr="00FD349B" w14:paraId="16D76812" w14:textId="77777777" w:rsidTr="009C6ED2">
        <w:trPr>
          <w:trHeight w:val="729"/>
        </w:trPr>
        <w:tc>
          <w:tcPr>
            <w:tcW w:w="1844" w:type="dxa"/>
            <w:shd w:val="clear" w:color="auto" w:fill="D9D9D9" w:themeFill="background1" w:themeFillShade="D9"/>
          </w:tcPr>
          <w:p w14:paraId="03CEA78E"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u w:val="single"/>
              </w:rPr>
            </w:pPr>
            <w:r w:rsidRPr="00FD349B">
              <w:rPr>
                <w:rFonts w:eastAsiaTheme="minorHAnsi" w:cs="Arial"/>
                <w:b/>
                <w:color w:val="000000" w:themeColor="text1"/>
                <w:szCs w:val="24"/>
                <w:u w:val="single"/>
              </w:rPr>
              <w:t>Stream</w:t>
            </w:r>
          </w:p>
        </w:tc>
        <w:tc>
          <w:tcPr>
            <w:tcW w:w="3260" w:type="dxa"/>
            <w:shd w:val="clear" w:color="auto" w:fill="D9D9D9" w:themeFill="background1" w:themeFillShade="D9"/>
          </w:tcPr>
          <w:p w14:paraId="29FE9F78"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u w:val="single"/>
              </w:rPr>
            </w:pPr>
            <w:r w:rsidRPr="00FD349B">
              <w:rPr>
                <w:rFonts w:eastAsiaTheme="minorHAnsi" w:cs="Arial"/>
                <w:b/>
                <w:color w:val="000000" w:themeColor="text1"/>
                <w:szCs w:val="24"/>
                <w:u w:val="single"/>
              </w:rPr>
              <w:t>Deliverable</w:t>
            </w:r>
          </w:p>
        </w:tc>
        <w:tc>
          <w:tcPr>
            <w:tcW w:w="5953" w:type="dxa"/>
            <w:shd w:val="clear" w:color="auto" w:fill="D9D9D9" w:themeFill="background1" w:themeFillShade="D9"/>
          </w:tcPr>
          <w:p w14:paraId="283890DE"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u w:val="single"/>
              </w:rPr>
            </w:pPr>
            <w:r w:rsidRPr="00FD349B">
              <w:rPr>
                <w:rFonts w:eastAsiaTheme="minorHAnsi" w:cs="Arial"/>
                <w:b/>
                <w:color w:val="000000" w:themeColor="text1"/>
                <w:szCs w:val="24"/>
                <w:u w:val="single"/>
              </w:rPr>
              <w:t>Revision and Reasoning</w:t>
            </w:r>
          </w:p>
        </w:tc>
        <w:tc>
          <w:tcPr>
            <w:tcW w:w="4678" w:type="dxa"/>
            <w:shd w:val="clear" w:color="auto" w:fill="D9D9D9" w:themeFill="background1" w:themeFillShade="D9"/>
          </w:tcPr>
          <w:p w14:paraId="1D1A590F"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u w:val="single"/>
              </w:rPr>
            </w:pPr>
            <w:r w:rsidRPr="00FD349B">
              <w:rPr>
                <w:rFonts w:eastAsiaTheme="minorHAnsi" w:cs="Arial"/>
                <w:b/>
                <w:color w:val="000000" w:themeColor="text1"/>
                <w:szCs w:val="24"/>
                <w:u w:val="single"/>
              </w:rPr>
              <w:t>Further details</w:t>
            </w:r>
          </w:p>
        </w:tc>
      </w:tr>
      <w:tr w:rsidR="00FD349B" w:rsidRPr="00FD349B" w14:paraId="6A6021F4" w14:textId="77777777" w:rsidTr="009C6ED2">
        <w:trPr>
          <w:trHeight w:val="330"/>
        </w:trPr>
        <w:tc>
          <w:tcPr>
            <w:tcW w:w="1844" w:type="dxa"/>
            <w:vMerge w:val="restart"/>
          </w:tcPr>
          <w:p w14:paraId="60C04949"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4BC8720D"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63CC3237"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2BAF4B7D"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7EEFB646"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r w:rsidRPr="00FD349B">
              <w:rPr>
                <w:rFonts w:eastAsiaTheme="minorHAnsi" w:cs="Arial"/>
                <w:b/>
                <w:color w:val="000000" w:themeColor="text1"/>
                <w:szCs w:val="24"/>
              </w:rPr>
              <w:t>Intermediate</w:t>
            </w:r>
          </w:p>
          <w:p w14:paraId="4D30A0A7"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5D8FFF02"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7836CF7B"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69C2A721"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6B928A28"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6FCB1352"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5CB1151E"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10840222"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33528AD9"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00A57F07"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6806DB00"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6A0C7653"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7B2445F6"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399CD937"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5145EDB8"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02BD846A"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3B8D7E72"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3E38AE23"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1F7D5394"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25FC0698"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5095C70A"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1D01B1F6"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6514F059"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6F557932"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3D175E76"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448FB2E7"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57CF202F"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401283DD"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2159987E"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053BE023"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65124154"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p>
          <w:p w14:paraId="08613093"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u w:val="single"/>
              </w:rPr>
            </w:pPr>
            <w:r w:rsidRPr="00FD349B">
              <w:rPr>
                <w:rFonts w:eastAsiaTheme="minorHAnsi" w:cs="Arial"/>
                <w:b/>
                <w:color w:val="000000" w:themeColor="text1"/>
                <w:szCs w:val="24"/>
              </w:rPr>
              <w:t xml:space="preserve">Specialist </w:t>
            </w:r>
          </w:p>
        </w:tc>
        <w:tc>
          <w:tcPr>
            <w:tcW w:w="3260" w:type="dxa"/>
            <w:shd w:val="clear" w:color="auto" w:fill="auto"/>
          </w:tcPr>
          <w:p w14:paraId="139130F3" w14:textId="77777777" w:rsidR="00564401" w:rsidRPr="00FD349B" w:rsidRDefault="00564401" w:rsidP="00564401">
            <w:pPr>
              <w:numPr>
                <w:ilvl w:val="0"/>
                <w:numId w:val="15"/>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lastRenderedPageBreak/>
              <w:t>Continue to enhance community- based support for emotional wellbeing/mental distress through ongoing investment and support for local partnerships.</w:t>
            </w:r>
          </w:p>
          <w:p w14:paraId="440FA0EF"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650"/>
              <w:contextualSpacing/>
              <w:jc w:val="left"/>
              <w:rPr>
                <w:rFonts w:eastAsiaTheme="minorHAnsi" w:cs="Arial"/>
                <w:color w:val="000000" w:themeColor="text1"/>
                <w:szCs w:val="24"/>
              </w:rPr>
            </w:pPr>
          </w:p>
        </w:tc>
        <w:tc>
          <w:tcPr>
            <w:tcW w:w="5953" w:type="dxa"/>
            <w:shd w:val="clear" w:color="auto" w:fill="auto"/>
          </w:tcPr>
          <w:p w14:paraId="269DD5AE"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Revised to reflect that this work is underway and to incorporate a previously separate deliverable on supporting local partnership working.</w:t>
            </w:r>
          </w:p>
          <w:p w14:paraId="101B3A6C"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p w14:paraId="7F9CFC46"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 xml:space="preserve">Task and Finish group will focus on: </w:t>
            </w:r>
          </w:p>
          <w:p w14:paraId="44870EBA" w14:textId="77777777" w:rsidR="00564401" w:rsidRPr="00FD349B" w:rsidRDefault="00564401" w:rsidP="00564401">
            <w:pPr>
              <w:numPr>
                <w:ilvl w:val="0"/>
                <w:numId w:val="16"/>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t>Promotion of best practice</w:t>
            </w:r>
          </w:p>
          <w:p w14:paraId="0C4CD4CF" w14:textId="77777777" w:rsidR="00564401" w:rsidRPr="00FD349B" w:rsidRDefault="00564401" w:rsidP="00564401">
            <w:pPr>
              <w:numPr>
                <w:ilvl w:val="0"/>
                <w:numId w:val="16"/>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t xml:space="preserve">Implementation of framework </w:t>
            </w:r>
          </w:p>
          <w:p w14:paraId="7A8CB780" w14:textId="77777777" w:rsidR="00564401" w:rsidRPr="00FD349B" w:rsidRDefault="00564401" w:rsidP="00564401">
            <w:pPr>
              <w:numPr>
                <w:ilvl w:val="0"/>
                <w:numId w:val="16"/>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t>Support evaluation design</w:t>
            </w:r>
          </w:p>
          <w:p w14:paraId="0368B372"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ascii="Calibri" w:eastAsiaTheme="minorHAnsi" w:hAnsi="Calibri" w:cs="Calibri"/>
                <w:color w:val="000000" w:themeColor="text1"/>
                <w:sz w:val="22"/>
              </w:rPr>
            </w:pPr>
            <w:r w:rsidRPr="00FD349B">
              <w:rPr>
                <w:rFonts w:ascii="Calibri" w:eastAsiaTheme="minorHAnsi" w:hAnsi="Calibri" w:cs="Calibri"/>
                <w:color w:val="000000" w:themeColor="text1"/>
                <w:sz w:val="22"/>
              </w:rPr>
              <w:t xml:space="preserve"> </w:t>
            </w:r>
          </w:p>
          <w:p w14:paraId="62B8DF53"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 xml:space="preserve">New and enhanced community services are initially set to be funded until March 2022. </w:t>
            </w:r>
          </w:p>
          <w:p w14:paraId="695C54DB"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p w14:paraId="1630505E"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tc>
        <w:tc>
          <w:tcPr>
            <w:tcW w:w="4678" w:type="dxa"/>
            <w:shd w:val="clear" w:color="auto" w:fill="auto"/>
          </w:tcPr>
          <w:p w14:paraId="5687F4D2"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42"/>
              <w:jc w:val="left"/>
              <w:rPr>
                <w:rFonts w:eastAsiaTheme="minorHAnsi" w:cs="Arial"/>
                <w:color w:val="000000" w:themeColor="text1"/>
                <w:szCs w:val="24"/>
              </w:rPr>
            </w:pPr>
          </w:p>
          <w:p w14:paraId="38C811DA"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Ongoing</w:t>
            </w:r>
          </w:p>
          <w:p w14:paraId="6E61B1CF"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p w14:paraId="34EF3555"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 xml:space="preserve">6 monthly reporting on the framework </w:t>
            </w:r>
          </w:p>
          <w:p w14:paraId="57DDBD58"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beginning June 2021</w:t>
            </w:r>
          </w:p>
          <w:p w14:paraId="70B5AD09"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p w14:paraId="04BC2AD5"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 xml:space="preserve">Reporting to </w:t>
            </w:r>
            <w:proofErr w:type="spellStart"/>
            <w:r w:rsidRPr="00FD349B">
              <w:rPr>
                <w:rFonts w:eastAsiaTheme="minorHAnsi" w:cs="Arial"/>
                <w:color w:val="000000" w:themeColor="text1"/>
                <w:szCs w:val="24"/>
              </w:rPr>
              <w:t>COSLA</w:t>
            </w:r>
            <w:proofErr w:type="spellEnd"/>
            <w:r w:rsidRPr="00FD349B">
              <w:rPr>
                <w:rFonts w:eastAsiaTheme="minorHAnsi" w:cs="Arial"/>
                <w:color w:val="000000" w:themeColor="text1"/>
                <w:szCs w:val="24"/>
              </w:rPr>
              <w:t xml:space="preserve"> Leaders/ SG</w:t>
            </w:r>
          </w:p>
          <w:p w14:paraId="41C3EAE5"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p w14:paraId="141731E7"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Independent evaluation 2021/22</w:t>
            </w:r>
          </w:p>
          <w:p w14:paraId="58E2352C"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42"/>
              <w:jc w:val="left"/>
              <w:rPr>
                <w:rFonts w:eastAsiaTheme="minorHAnsi" w:cs="Arial"/>
                <w:color w:val="000000" w:themeColor="text1"/>
                <w:szCs w:val="24"/>
              </w:rPr>
            </w:pPr>
          </w:p>
          <w:p w14:paraId="791EB30C"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42"/>
              <w:jc w:val="left"/>
              <w:rPr>
                <w:rFonts w:eastAsiaTheme="minorHAnsi" w:cs="Arial"/>
                <w:color w:val="000000" w:themeColor="text1"/>
                <w:szCs w:val="24"/>
              </w:rPr>
            </w:pPr>
          </w:p>
          <w:p w14:paraId="29C7B9F0"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42"/>
              <w:jc w:val="left"/>
              <w:rPr>
                <w:rFonts w:eastAsiaTheme="minorHAnsi" w:cs="Arial"/>
                <w:color w:val="000000" w:themeColor="text1"/>
                <w:szCs w:val="24"/>
              </w:rPr>
            </w:pPr>
          </w:p>
          <w:p w14:paraId="6E34F949"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42"/>
              <w:jc w:val="left"/>
              <w:rPr>
                <w:rFonts w:eastAsiaTheme="minorHAnsi" w:cs="Arial"/>
                <w:color w:val="000000" w:themeColor="text1"/>
                <w:szCs w:val="24"/>
              </w:rPr>
            </w:pPr>
          </w:p>
          <w:p w14:paraId="014C6234"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42"/>
              <w:jc w:val="left"/>
              <w:rPr>
                <w:rFonts w:eastAsiaTheme="minorHAnsi" w:cs="Arial"/>
                <w:color w:val="000000" w:themeColor="text1"/>
                <w:szCs w:val="24"/>
              </w:rPr>
            </w:pPr>
          </w:p>
        </w:tc>
      </w:tr>
      <w:tr w:rsidR="00FD349B" w:rsidRPr="00FD349B" w14:paraId="6EBD8250" w14:textId="77777777" w:rsidTr="009C6ED2">
        <w:trPr>
          <w:trHeight w:val="330"/>
        </w:trPr>
        <w:tc>
          <w:tcPr>
            <w:tcW w:w="1844" w:type="dxa"/>
            <w:vMerge/>
          </w:tcPr>
          <w:p w14:paraId="05038F46"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u w:val="single"/>
              </w:rPr>
            </w:pPr>
          </w:p>
        </w:tc>
        <w:tc>
          <w:tcPr>
            <w:tcW w:w="3260" w:type="dxa"/>
            <w:shd w:val="clear" w:color="auto" w:fill="auto"/>
          </w:tcPr>
          <w:p w14:paraId="749C1225" w14:textId="77777777" w:rsidR="00564401" w:rsidRPr="00FD349B" w:rsidRDefault="00564401" w:rsidP="00564401">
            <w:pPr>
              <w:numPr>
                <w:ilvl w:val="0"/>
                <w:numId w:val="15"/>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t>Ensure crisis support is available 24/7 to children and young people.</w:t>
            </w:r>
          </w:p>
          <w:p w14:paraId="22710B9B"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650"/>
              <w:contextualSpacing/>
              <w:jc w:val="left"/>
              <w:rPr>
                <w:rFonts w:eastAsiaTheme="minorHAnsi" w:cs="Arial"/>
                <w:color w:val="000000" w:themeColor="text1"/>
                <w:szCs w:val="24"/>
              </w:rPr>
            </w:pPr>
          </w:p>
        </w:tc>
        <w:tc>
          <w:tcPr>
            <w:tcW w:w="5953" w:type="dxa"/>
            <w:shd w:val="clear" w:color="auto" w:fill="auto"/>
          </w:tcPr>
          <w:p w14:paraId="65D6FE04"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 xml:space="preserve">Revised from ‘enhancing the crisis support available to children and young people’ to give a specific action based on board feedback. </w:t>
            </w:r>
          </w:p>
          <w:p w14:paraId="03DBCEF3"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p w14:paraId="229EFE8B"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 xml:space="preserve">Updated Options appraisal will be presented at the first board meeting reflecting the change in both need and services over the past year. In particular the Mental Health Hub has moved to 24/7. </w:t>
            </w:r>
          </w:p>
          <w:p w14:paraId="4897F229"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p w14:paraId="0831FCAB"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p w14:paraId="00B6E392"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tc>
        <w:tc>
          <w:tcPr>
            <w:tcW w:w="4678" w:type="dxa"/>
            <w:shd w:val="clear" w:color="auto" w:fill="auto"/>
          </w:tcPr>
          <w:p w14:paraId="03451B67"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 xml:space="preserve">Timescale – TBC </w:t>
            </w:r>
          </w:p>
          <w:p w14:paraId="0D38FD36"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p w14:paraId="5E56C7D5"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Task and finish group to be formed subject to discussion of options and associated decisions by the Joint Delivery Board.</w:t>
            </w:r>
          </w:p>
          <w:p w14:paraId="423D2552"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21"/>
              <w:contextualSpacing/>
              <w:jc w:val="left"/>
              <w:rPr>
                <w:rFonts w:eastAsiaTheme="minorHAnsi" w:cs="Arial"/>
                <w:color w:val="000000" w:themeColor="text1"/>
                <w:szCs w:val="24"/>
              </w:rPr>
            </w:pPr>
          </w:p>
          <w:p w14:paraId="3ECD8D96"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21"/>
              <w:contextualSpacing/>
              <w:jc w:val="left"/>
              <w:rPr>
                <w:rFonts w:eastAsiaTheme="minorHAnsi" w:cs="Arial"/>
                <w:color w:val="000000" w:themeColor="text1"/>
                <w:szCs w:val="24"/>
              </w:rPr>
            </w:pPr>
          </w:p>
        </w:tc>
      </w:tr>
      <w:tr w:rsidR="00FD349B" w:rsidRPr="00FD349B" w14:paraId="3D34FAE2" w14:textId="77777777" w:rsidTr="009C6ED2">
        <w:trPr>
          <w:trHeight w:val="330"/>
        </w:trPr>
        <w:tc>
          <w:tcPr>
            <w:tcW w:w="1844" w:type="dxa"/>
            <w:vMerge/>
          </w:tcPr>
          <w:p w14:paraId="773D3A8F"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color w:val="000000" w:themeColor="text1"/>
                <w:szCs w:val="24"/>
              </w:rPr>
            </w:pPr>
          </w:p>
        </w:tc>
        <w:tc>
          <w:tcPr>
            <w:tcW w:w="3260" w:type="dxa"/>
          </w:tcPr>
          <w:p w14:paraId="02FC77C3" w14:textId="77777777" w:rsidR="00564401" w:rsidRPr="00FD349B" w:rsidRDefault="00564401" w:rsidP="00564401">
            <w:pPr>
              <w:numPr>
                <w:ilvl w:val="0"/>
                <w:numId w:val="15"/>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t xml:space="preserve">Support Mental Health pathways </w:t>
            </w:r>
            <w:r w:rsidRPr="00EA1EED">
              <w:rPr>
                <w:rFonts w:eastAsiaTheme="minorHAnsi" w:cs="Arial"/>
                <w:color w:val="000000" w:themeColor="text1"/>
                <w:szCs w:val="24"/>
              </w:rPr>
              <w:t>and services for</w:t>
            </w:r>
            <w:r w:rsidRPr="00FD349B">
              <w:rPr>
                <w:rFonts w:eastAsiaTheme="minorHAnsi" w:cs="Arial"/>
                <w:color w:val="000000" w:themeColor="text1"/>
                <w:szCs w:val="24"/>
              </w:rPr>
              <w:t xml:space="preserve"> vulnerable children and young peop</w:t>
            </w:r>
            <w:r w:rsidR="009A72B5">
              <w:rPr>
                <w:rFonts w:eastAsiaTheme="minorHAnsi" w:cs="Arial"/>
                <w:color w:val="000000" w:themeColor="text1"/>
                <w:szCs w:val="24"/>
              </w:rPr>
              <w:t>le, aligned to the work of the P</w:t>
            </w:r>
            <w:r w:rsidRPr="00FD349B">
              <w:rPr>
                <w:rFonts w:eastAsiaTheme="minorHAnsi" w:cs="Arial"/>
                <w:color w:val="000000" w:themeColor="text1"/>
                <w:szCs w:val="24"/>
              </w:rPr>
              <w:t>romise.</w:t>
            </w:r>
          </w:p>
          <w:p w14:paraId="2A8B3867"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ascii="Calibri" w:eastAsiaTheme="minorHAnsi" w:hAnsi="Calibri" w:cs="Calibri"/>
                <w:color w:val="000000" w:themeColor="text1"/>
                <w:sz w:val="22"/>
              </w:rPr>
            </w:pPr>
          </w:p>
          <w:p w14:paraId="39FF829D"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ascii="Calibri" w:eastAsiaTheme="minorHAnsi" w:hAnsi="Calibri" w:cs="Calibri"/>
                <w:color w:val="000000" w:themeColor="text1"/>
                <w:sz w:val="22"/>
              </w:rPr>
            </w:pPr>
          </w:p>
        </w:tc>
        <w:tc>
          <w:tcPr>
            <w:tcW w:w="5953" w:type="dxa"/>
          </w:tcPr>
          <w:p w14:paraId="1A429E8C"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Revised from ‘consider pathways for more at risk young people’ within the current plan.</w:t>
            </w:r>
          </w:p>
          <w:p w14:paraId="08C92EB7"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463"/>
              <w:contextualSpacing/>
              <w:jc w:val="left"/>
              <w:rPr>
                <w:rFonts w:eastAsiaTheme="minorHAnsi" w:cs="Arial"/>
                <w:color w:val="000000" w:themeColor="text1"/>
                <w:szCs w:val="24"/>
              </w:rPr>
            </w:pPr>
          </w:p>
          <w:p w14:paraId="2911CB65"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463"/>
              <w:contextualSpacing/>
              <w:jc w:val="left"/>
              <w:rPr>
                <w:rFonts w:eastAsiaTheme="minorHAnsi" w:cs="Arial"/>
                <w:color w:val="000000" w:themeColor="text1"/>
                <w:szCs w:val="24"/>
              </w:rPr>
            </w:pPr>
          </w:p>
        </w:tc>
        <w:tc>
          <w:tcPr>
            <w:tcW w:w="4678" w:type="dxa"/>
          </w:tcPr>
          <w:p w14:paraId="2AB49BEA" w14:textId="77777777" w:rsidR="00564401" w:rsidRPr="00FD349B" w:rsidRDefault="009A72B5"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Pr>
                <w:rFonts w:eastAsiaTheme="minorHAnsi" w:cs="Arial"/>
                <w:color w:val="000000" w:themeColor="text1"/>
                <w:szCs w:val="24"/>
              </w:rPr>
              <w:t>Align with the P</w:t>
            </w:r>
            <w:r w:rsidR="00564401" w:rsidRPr="00FD349B">
              <w:rPr>
                <w:rFonts w:eastAsiaTheme="minorHAnsi" w:cs="Arial"/>
                <w:color w:val="000000" w:themeColor="text1"/>
                <w:szCs w:val="24"/>
              </w:rPr>
              <w:t>romise timelines</w:t>
            </w:r>
          </w:p>
          <w:p w14:paraId="6DCE18A7"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p w14:paraId="1694A4CC"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p w14:paraId="5F82EFC3"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tc>
      </w:tr>
      <w:tr w:rsidR="00FD349B" w:rsidRPr="00FD349B" w14:paraId="24515A49" w14:textId="77777777" w:rsidTr="009C6ED2">
        <w:trPr>
          <w:trHeight w:val="313"/>
        </w:trPr>
        <w:tc>
          <w:tcPr>
            <w:tcW w:w="1844" w:type="dxa"/>
            <w:vMerge/>
          </w:tcPr>
          <w:p w14:paraId="34899149"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tc>
        <w:tc>
          <w:tcPr>
            <w:tcW w:w="3260" w:type="dxa"/>
          </w:tcPr>
          <w:p w14:paraId="1C97678D" w14:textId="77777777" w:rsidR="00564401" w:rsidRPr="00FD349B" w:rsidRDefault="00564401" w:rsidP="00564401">
            <w:pPr>
              <w:numPr>
                <w:ilvl w:val="0"/>
                <w:numId w:val="15"/>
              </w:num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 xml:space="preserve">Develop a support programme to enable the implementation of the </w:t>
            </w:r>
            <w:proofErr w:type="spellStart"/>
            <w:r w:rsidRPr="00FD349B">
              <w:rPr>
                <w:rFonts w:eastAsiaTheme="minorHAnsi" w:cs="Arial"/>
                <w:color w:val="000000" w:themeColor="text1"/>
                <w:szCs w:val="24"/>
              </w:rPr>
              <w:t>CAMHS</w:t>
            </w:r>
            <w:proofErr w:type="spellEnd"/>
            <w:r w:rsidRPr="00FD349B">
              <w:rPr>
                <w:rFonts w:eastAsiaTheme="minorHAnsi" w:cs="Arial"/>
                <w:color w:val="000000" w:themeColor="text1"/>
                <w:szCs w:val="24"/>
              </w:rPr>
              <w:t xml:space="preserve"> service specifications. </w:t>
            </w:r>
          </w:p>
          <w:p w14:paraId="776C5161"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p w14:paraId="117AE92E"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650"/>
              <w:jc w:val="left"/>
              <w:rPr>
                <w:rFonts w:eastAsiaTheme="minorHAnsi" w:cs="Arial"/>
                <w:color w:val="000000" w:themeColor="text1"/>
                <w:szCs w:val="24"/>
              </w:rPr>
            </w:pPr>
          </w:p>
          <w:p w14:paraId="335055C4"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650"/>
              <w:jc w:val="left"/>
              <w:rPr>
                <w:rFonts w:eastAsiaTheme="minorHAnsi" w:cs="Arial"/>
                <w:color w:val="000000" w:themeColor="text1"/>
                <w:szCs w:val="24"/>
              </w:rPr>
            </w:pPr>
          </w:p>
          <w:p w14:paraId="2BF701B1"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650"/>
              <w:jc w:val="left"/>
              <w:rPr>
                <w:rFonts w:eastAsiaTheme="minorHAnsi" w:cs="Arial"/>
                <w:color w:val="000000" w:themeColor="text1"/>
                <w:szCs w:val="24"/>
              </w:rPr>
            </w:pPr>
          </w:p>
          <w:p w14:paraId="3E08B3B3"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650"/>
              <w:jc w:val="left"/>
              <w:rPr>
                <w:rFonts w:eastAsiaTheme="minorHAnsi" w:cs="Arial"/>
                <w:color w:val="000000" w:themeColor="text1"/>
                <w:szCs w:val="24"/>
              </w:rPr>
            </w:pPr>
          </w:p>
          <w:p w14:paraId="6EE2B00B"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650"/>
              <w:jc w:val="left"/>
              <w:rPr>
                <w:rFonts w:eastAsiaTheme="minorHAnsi" w:cs="Arial"/>
                <w:color w:val="000000" w:themeColor="text1"/>
                <w:szCs w:val="24"/>
              </w:rPr>
            </w:pPr>
          </w:p>
          <w:p w14:paraId="098883EB"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650"/>
              <w:jc w:val="left"/>
              <w:rPr>
                <w:rFonts w:eastAsiaTheme="minorHAnsi" w:cs="Arial"/>
                <w:color w:val="000000" w:themeColor="text1"/>
                <w:szCs w:val="24"/>
              </w:rPr>
            </w:pPr>
          </w:p>
          <w:p w14:paraId="553993D4" w14:textId="77777777" w:rsidR="00564401" w:rsidRPr="00FD349B" w:rsidRDefault="00564401" w:rsidP="00564401">
            <w:pPr>
              <w:numPr>
                <w:ilvl w:val="0"/>
                <w:numId w:val="15"/>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t>Agree and support the implementation of a neurodevelopmental service specification/principles and standards of care.        </w:t>
            </w:r>
          </w:p>
          <w:p w14:paraId="1CE91478"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ascii="Calibri" w:eastAsiaTheme="minorHAnsi" w:hAnsi="Calibri" w:cs="Calibri"/>
                <w:color w:val="000000" w:themeColor="text1"/>
                <w:sz w:val="22"/>
              </w:rPr>
            </w:pPr>
          </w:p>
        </w:tc>
        <w:tc>
          <w:tcPr>
            <w:tcW w:w="5953" w:type="dxa"/>
          </w:tcPr>
          <w:p w14:paraId="34C2FB03" w14:textId="77777777" w:rsidR="00564401" w:rsidRPr="00FD349B" w:rsidRDefault="00564401" w:rsidP="00564401">
            <w:pPr>
              <w:tabs>
                <w:tab w:val="clear" w:pos="720"/>
                <w:tab w:val="clear" w:pos="1440"/>
                <w:tab w:val="clear" w:pos="2160"/>
                <w:tab w:val="clear" w:pos="2880"/>
                <w:tab w:val="clear" w:pos="4680"/>
                <w:tab w:val="clear" w:pos="5400"/>
                <w:tab w:val="clear" w:pos="9000"/>
                <w:tab w:val="left" w:pos="1726"/>
              </w:tabs>
              <w:spacing w:line="240" w:lineRule="auto"/>
              <w:jc w:val="left"/>
              <w:rPr>
                <w:rFonts w:eastAsiaTheme="minorHAnsi" w:cs="Arial"/>
                <w:color w:val="000000" w:themeColor="text1"/>
                <w:szCs w:val="24"/>
              </w:rPr>
            </w:pPr>
            <w:r w:rsidRPr="00FD349B">
              <w:rPr>
                <w:rFonts w:eastAsiaTheme="minorHAnsi" w:cs="Arial"/>
                <w:color w:val="000000" w:themeColor="text1"/>
                <w:szCs w:val="24"/>
              </w:rPr>
              <w:t xml:space="preserve">Revised to reflect progress in across this work and    agreements by the previous boards. </w:t>
            </w:r>
          </w:p>
          <w:p w14:paraId="37247D81" w14:textId="77777777" w:rsidR="00564401" w:rsidRPr="00FD349B" w:rsidRDefault="00564401" w:rsidP="00564401">
            <w:pPr>
              <w:tabs>
                <w:tab w:val="clear" w:pos="720"/>
                <w:tab w:val="clear" w:pos="1440"/>
                <w:tab w:val="clear" w:pos="2160"/>
                <w:tab w:val="clear" w:pos="2880"/>
                <w:tab w:val="clear" w:pos="4680"/>
                <w:tab w:val="clear" w:pos="5400"/>
                <w:tab w:val="clear" w:pos="9000"/>
                <w:tab w:val="left" w:pos="1726"/>
              </w:tabs>
              <w:spacing w:line="240" w:lineRule="auto"/>
              <w:jc w:val="left"/>
              <w:rPr>
                <w:rFonts w:eastAsiaTheme="minorHAnsi" w:cs="Arial"/>
                <w:color w:val="000000" w:themeColor="text1"/>
                <w:szCs w:val="24"/>
              </w:rPr>
            </w:pPr>
          </w:p>
          <w:p w14:paraId="0DEF886C" w14:textId="77777777" w:rsidR="00564401" w:rsidRPr="00FD349B" w:rsidRDefault="00564401" w:rsidP="00564401">
            <w:pPr>
              <w:tabs>
                <w:tab w:val="clear" w:pos="720"/>
                <w:tab w:val="clear" w:pos="1440"/>
                <w:tab w:val="clear" w:pos="2160"/>
                <w:tab w:val="clear" w:pos="2880"/>
                <w:tab w:val="clear" w:pos="4680"/>
                <w:tab w:val="clear" w:pos="5400"/>
                <w:tab w:val="clear" w:pos="9000"/>
                <w:tab w:val="left" w:pos="1726"/>
              </w:tabs>
              <w:spacing w:line="240" w:lineRule="auto"/>
              <w:jc w:val="left"/>
              <w:rPr>
                <w:rFonts w:eastAsiaTheme="minorHAnsi" w:cs="Arial"/>
                <w:color w:val="000000" w:themeColor="text1"/>
                <w:szCs w:val="24"/>
              </w:rPr>
            </w:pPr>
            <w:r w:rsidRPr="00FD349B">
              <w:rPr>
                <w:rFonts w:eastAsiaTheme="minorHAnsi" w:cs="Arial"/>
                <w:color w:val="000000" w:themeColor="text1"/>
                <w:szCs w:val="24"/>
              </w:rPr>
              <w:t xml:space="preserve">Deliverable 4 will primarily look at what is needed to supporting the </w:t>
            </w:r>
            <w:proofErr w:type="spellStart"/>
            <w:r w:rsidRPr="00FD349B">
              <w:rPr>
                <w:rFonts w:eastAsiaTheme="minorHAnsi" w:cs="Arial"/>
                <w:color w:val="000000" w:themeColor="text1"/>
                <w:szCs w:val="24"/>
              </w:rPr>
              <w:t>CAMHS</w:t>
            </w:r>
            <w:proofErr w:type="spellEnd"/>
            <w:r w:rsidRPr="00FD349B">
              <w:rPr>
                <w:rFonts w:eastAsiaTheme="minorHAnsi" w:cs="Arial"/>
                <w:color w:val="000000" w:themeColor="text1"/>
                <w:szCs w:val="24"/>
              </w:rPr>
              <w:t xml:space="preserve"> service specifications. It will also build on the learning and how recent developments such as the move to use technology may help Boards address long-standing issues around access and quality of services.</w:t>
            </w:r>
          </w:p>
          <w:p w14:paraId="39514072" w14:textId="77777777" w:rsidR="00564401" w:rsidRPr="00FD349B" w:rsidRDefault="00564401" w:rsidP="00564401">
            <w:pPr>
              <w:tabs>
                <w:tab w:val="clear" w:pos="720"/>
                <w:tab w:val="clear" w:pos="1440"/>
                <w:tab w:val="clear" w:pos="2160"/>
                <w:tab w:val="clear" w:pos="2880"/>
                <w:tab w:val="clear" w:pos="4680"/>
                <w:tab w:val="clear" w:pos="5400"/>
                <w:tab w:val="clear" w:pos="9000"/>
                <w:tab w:val="left" w:pos="1726"/>
              </w:tabs>
              <w:spacing w:line="240" w:lineRule="auto"/>
              <w:jc w:val="left"/>
              <w:rPr>
                <w:rFonts w:eastAsiaTheme="minorHAnsi" w:cs="Arial"/>
                <w:color w:val="000000" w:themeColor="text1"/>
                <w:szCs w:val="24"/>
              </w:rPr>
            </w:pPr>
          </w:p>
          <w:p w14:paraId="7D222B81"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p w14:paraId="22EBE8C1"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p w14:paraId="4F4CF560"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 xml:space="preserve">Task and Finish group will focus on: </w:t>
            </w:r>
          </w:p>
          <w:p w14:paraId="566E45BB" w14:textId="77777777" w:rsidR="00564401" w:rsidRPr="00FD349B" w:rsidRDefault="00564401" w:rsidP="00564401">
            <w:pPr>
              <w:numPr>
                <w:ilvl w:val="0"/>
                <w:numId w:val="17"/>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olor w:val="000000" w:themeColor="text1"/>
                <w:szCs w:val="24"/>
              </w:rPr>
            </w:pPr>
            <w:r w:rsidRPr="00FD349B">
              <w:rPr>
                <w:rFonts w:eastAsiaTheme="minorHAnsi" w:cs="Arial"/>
                <w:color w:val="000000" w:themeColor="text1"/>
                <w:szCs w:val="24"/>
              </w:rPr>
              <w:t xml:space="preserve">Support for implementation </w:t>
            </w:r>
          </w:p>
          <w:p w14:paraId="5F75F950" w14:textId="77777777" w:rsidR="00564401" w:rsidRPr="00FD349B" w:rsidRDefault="00564401" w:rsidP="00564401">
            <w:pPr>
              <w:numPr>
                <w:ilvl w:val="0"/>
                <w:numId w:val="17"/>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t>Gap analysis on resources and capacity to support implementation</w:t>
            </w:r>
          </w:p>
          <w:p w14:paraId="4BEA5EDC" w14:textId="77777777" w:rsidR="00564401" w:rsidRPr="00FD349B" w:rsidRDefault="00564401" w:rsidP="00564401">
            <w:pPr>
              <w:numPr>
                <w:ilvl w:val="0"/>
                <w:numId w:val="17"/>
              </w:numPr>
              <w:tabs>
                <w:tab w:val="clear" w:pos="720"/>
                <w:tab w:val="clear" w:pos="1440"/>
                <w:tab w:val="clear" w:pos="2160"/>
                <w:tab w:val="clear" w:pos="2880"/>
                <w:tab w:val="clear" w:pos="4680"/>
                <w:tab w:val="clear" w:pos="5400"/>
                <w:tab w:val="clear" w:pos="9000"/>
              </w:tabs>
              <w:spacing w:line="240" w:lineRule="auto"/>
              <w:contextualSpacing/>
              <w:jc w:val="left"/>
              <w:rPr>
                <w:rFonts w:eastAsiaTheme="minorHAnsi" w:cs="Arial"/>
                <w:color w:val="000000" w:themeColor="text1"/>
                <w:szCs w:val="24"/>
              </w:rPr>
            </w:pPr>
            <w:r w:rsidRPr="00FD349B">
              <w:rPr>
                <w:rFonts w:eastAsiaTheme="minorHAnsi" w:cs="Arial"/>
                <w:color w:val="000000" w:themeColor="text1"/>
                <w:szCs w:val="24"/>
              </w:rPr>
              <w:t>Reporting on experience of those supported</w:t>
            </w:r>
          </w:p>
          <w:p w14:paraId="7945EDDE" w14:textId="77777777" w:rsidR="00564401" w:rsidRPr="00FD349B" w:rsidRDefault="00564401" w:rsidP="00564401">
            <w:pPr>
              <w:tabs>
                <w:tab w:val="clear" w:pos="720"/>
                <w:tab w:val="clear" w:pos="1440"/>
                <w:tab w:val="clear" w:pos="2160"/>
                <w:tab w:val="clear" w:pos="2880"/>
                <w:tab w:val="clear" w:pos="4680"/>
                <w:tab w:val="clear" w:pos="5400"/>
                <w:tab w:val="clear" w:pos="9000"/>
                <w:tab w:val="left" w:pos="1726"/>
              </w:tabs>
              <w:spacing w:line="240" w:lineRule="auto"/>
              <w:jc w:val="left"/>
              <w:rPr>
                <w:rFonts w:eastAsiaTheme="minorHAnsi" w:cs="Arial"/>
                <w:color w:val="000000" w:themeColor="text1"/>
                <w:szCs w:val="24"/>
              </w:rPr>
            </w:pPr>
          </w:p>
          <w:p w14:paraId="0AC35696" w14:textId="77777777" w:rsidR="00564401" w:rsidRPr="00FD349B" w:rsidRDefault="00564401" w:rsidP="00564401">
            <w:pPr>
              <w:tabs>
                <w:tab w:val="clear" w:pos="720"/>
                <w:tab w:val="clear" w:pos="1440"/>
                <w:tab w:val="clear" w:pos="2160"/>
                <w:tab w:val="clear" w:pos="2880"/>
                <w:tab w:val="clear" w:pos="4680"/>
                <w:tab w:val="clear" w:pos="5400"/>
                <w:tab w:val="clear" w:pos="9000"/>
                <w:tab w:val="left" w:pos="1726"/>
              </w:tabs>
              <w:spacing w:line="240" w:lineRule="auto"/>
              <w:jc w:val="left"/>
              <w:rPr>
                <w:rFonts w:eastAsiaTheme="minorHAnsi" w:cs="Arial"/>
                <w:color w:val="000000" w:themeColor="text1"/>
                <w:szCs w:val="24"/>
              </w:rPr>
            </w:pPr>
          </w:p>
        </w:tc>
        <w:tc>
          <w:tcPr>
            <w:tcW w:w="4678" w:type="dxa"/>
          </w:tcPr>
          <w:p w14:paraId="02DD7291"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Timescale TBC</w:t>
            </w:r>
          </w:p>
          <w:p w14:paraId="0480CF64"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p w14:paraId="5CA0D0F9"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ascii="Calibri" w:eastAsiaTheme="minorHAnsi" w:hAnsi="Calibri" w:cs="Calibri"/>
                <w:color w:val="000000" w:themeColor="text1"/>
                <w:sz w:val="22"/>
              </w:rPr>
            </w:pPr>
            <w:r w:rsidRPr="00FD349B">
              <w:rPr>
                <w:rFonts w:eastAsiaTheme="minorHAnsi" w:cs="Arial"/>
                <w:color w:val="000000" w:themeColor="text1"/>
                <w:szCs w:val="24"/>
              </w:rPr>
              <w:t>A decision on the formation or otherwise of any task and finish groups will be taken by the Joint Delivery Board</w:t>
            </w:r>
            <w:r w:rsidRPr="00FD349B">
              <w:rPr>
                <w:rFonts w:ascii="Calibri" w:eastAsiaTheme="minorHAnsi" w:hAnsi="Calibri" w:cs="Calibri"/>
                <w:color w:val="000000" w:themeColor="text1"/>
                <w:sz w:val="22"/>
              </w:rPr>
              <w:t>.</w:t>
            </w:r>
          </w:p>
          <w:p w14:paraId="207DC048"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ascii="Calibri" w:eastAsiaTheme="minorHAnsi" w:hAnsi="Calibri" w:cs="Calibri"/>
                <w:color w:val="000000" w:themeColor="text1"/>
                <w:sz w:val="22"/>
              </w:rPr>
            </w:pPr>
          </w:p>
          <w:p w14:paraId="134660ED"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ascii="Calibri" w:eastAsiaTheme="minorHAnsi" w:hAnsi="Calibri" w:cs="Calibri"/>
                <w:color w:val="000000" w:themeColor="text1"/>
                <w:sz w:val="22"/>
              </w:rPr>
            </w:pPr>
          </w:p>
          <w:p w14:paraId="0E01249D"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ascii="Calibri" w:eastAsiaTheme="minorHAnsi" w:hAnsi="Calibri" w:cs="Calibri"/>
                <w:color w:val="000000" w:themeColor="text1"/>
                <w:sz w:val="22"/>
              </w:rPr>
            </w:pPr>
          </w:p>
          <w:p w14:paraId="5CE65D92"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rPr>
            </w:pPr>
          </w:p>
          <w:p w14:paraId="0CA08F45"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rPr>
            </w:pPr>
          </w:p>
          <w:p w14:paraId="06A50CC2"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rPr>
            </w:pPr>
          </w:p>
          <w:p w14:paraId="04E714EB"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rPr>
            </w:pPr>
          </w:p>
          <w:p w14:paraId="301A35D1"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rPr>
            </w:pPr>
          </w:p>
          <w:p w14:paraId="788F6079"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rPr>
            </w:pPr>
            <w:r w:rsidRPr="00FD349B">
              <w:rPr>
                <w:rFonts w:eastAsiaTheme="minorHAnsi" w:cs="Arial"/>
                <w:color w:val="000000" w:themeColor="text1"/>
              </w:rPr>
              <w:t>Timescale TBC</w:t>
            </w:r>
          </w:p>
          <w:p w14:paraId="2F750216"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ascii="Calibri" w:eastAsiaTheme="minorHAnsi" w:hAnsi="Calibri" w:cs="Calibri"/>
                <w:color w:val="000000" w:themeColor="text1"/>
                <w:sz w:val="22"/>
              </w:rPr>
            </w:pPr>
          </w:p>
          <w:p w14:paraId="36DDD0D9"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ascii="Calibri" w:eastAsiaTheme="minorHAnsi" w:hAnsi="Calibri" w:cs="Calibri"/>
                <w:color w:val="000000" w:themeColor="text1"/>
                <w:sz w:val="22"/>
              </w:rPr>
            </w:pPr>
          </w:p>
          <w:p w14:paraId="76A1D9EA"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ascii="Calibri" w:eastAsiaTheme="minorHAnsi" w:hAnsi="Calibri" w:cs="Calibri"/>
                <w:color w:val="000000" w:themeColor="text1"/>
                <w:sz w:val="22"/>
              </w:rPr>
            </w:pPr>
          </w:p>
          <w:p w14:paraId="3A31D1FB"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ascii="Calibri" w:eastAsiaTheme="minorHAnsi" w:hAnsi="Calibri" w:cs="Calibri"/>
                <w:color w:val="000000" w:themeColor="text1"/>
                <w:sz w:val="22"/>
              </w:rPr>
            </w:pPr>
          </w:p>
        </w:tc>
      </w:tr>
      <w:tr w:rsidR="00FD349B" w:rsidRPr="00FD349B" w14:paraId="369DA15B" w14:textId="77777777" w:rsidTr="009C6ED2">
        <w:trPr>
          <w:trHeight w:val="3676"/>
        </w:trPr>
        <w:tc>
          <w:tcPr>
            <w:tcW w:w="1844" w:type="dxa"/>
          </w:tcPr>
          <w:p w14:paraId="60015CAA"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2F4CBDCD"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rPr>
            </w:pPr>
          </w:p>
          <w:p w14:paraId="2E1A255C"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3"/>
              <w:jc w:val="left"/>
              <w:rPr>
                <w:rFonts w:eastAsiaTheme="minorHAnsi" w:cs="Arial"/>
                <w:b/>
                <w:color w:val="000000" w:themeColor="text1"/>
                <w:szCs w:val="24"/>
              </w:rPr>
            </w:pPr>
            <w:r w:rsidRPr="00FD349B">
              <w:rPr>
                <w:rFonts w:eastAsiaTheme="minorHAnsi" w:cs="Arial"/>
                <w:b/>
                <w:color w:val="000000" w:themeColor="text1"/>
                <w:szCs w:val="24"/>
              </w:rPr>
              <w:t>Workforce:</w:t>
            </w:r>
          </w:p>
          <w:p w14:paraId="3C1803A1"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color w:val="000000" w:themeColor="text1"/>
                <w:szCs w:val="24"/>
                <w:u w:val="single"/>
              </w:rPr>
            </w:pPr>
          </w:p>
        </w:tc>
        <w:tc>
          <w:tcPr>
            <w:tcW w:w="3260" w:type="dxa"/>
          </w:tcPr>
          <w:p w14:paraId="004FFCBA" w14:textId="77777777" w:rsidR="00564401" w:rsidRPr="00FD349B" w:rsidRDefault="00564401" w:rsidP="00564401">
            <w:pPr>
              <w:numPr>
                <w:ilvl w:val="0"/>
                <w:numId w:val="15"/>
              </w:num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 xml:space="preserve">Developing a programme of education and training to increase the skills and knowledge required by all staff to support </w:t>
            </w:r>
            <w:proofErr w:type="spellStart"/>
            <w:r w:rsidRPr="00FD349B">
              <w:rPr>
                <w:rFonts w:eastAsiaTheme="minorHAnsi" w:cs="Arial"/>
                <w:color w:val="000000" w:themeColor="text1"/>
                <w:szCs w:val="24"/>
              </w:rPr>
              <w:t>C&amp;YP</w:t>
            </w:r>
            <w:proofErr w:type="spellEnd"/>
            <w:r w:rsidRPr="00FD349B">
              <w:rPr>
                <w:rFonts w:eastAsiaTheme="minorHAnsi" w:cs="Arial"/>
                <w:color w:val="000000" w:themeColor="text1"/>
                <w:szCs w:val="24"/>
              </w:rPr>
              <w:t xml:space="preserve"> mental health.</w:t>
            </w:r>
          </w:p>
          <w:p w14:paraId="179F18C1"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650"/>
              <w:jc w:val="left"/>
              <w:rPr>
                <w:rFonts w:eastAsiaTheme="minorHAnsi" w:cs="Arial"/>
                <w:color w:val="000000" w:themeColor="text1"/>
                <w:szCs w:val="24"/>
              </w:rPr>
            </w:pPr>
          </w:p>
        </w:tc>
        <w:tc>
          <w:tcPr>
            <w:tcW w:w="5953" w:type="dxa"/>
          </w:tcPr>
          <w:p w14:paraId="4D856BE5" w14:textId="77777777" w:rsidR="00564401" w:rsidRPr="00FD349B" w:rsidRDefault="00564401" w:rsidP="00564401">
            <w:pPr>
              <w:tabs>
                <w:tab w:val="clear" w:pos="720"/>
                <w:tab w:val="clear" w:pos="1440"/>
                <w:tab w:val="clear" w:pos="2160"/>
                <w:tab w:val="clear" w:pos="2880"/>
                <w:tab w:val="clear" w:pos="4680"/>
                <w:tab w:val="clear" w:pos="5400"/>
                <w:tab w:val="clear" w:pos="9000"/>
                <w:tab w:val="left" w:pos="1778"/>
              </w:tabs>
              <w:spacing w:after="160" w:line="256" w:lineRule="auto"/>
              <w:jc w:val="left"/>
              <w:rPr>
                <w:rFonts w:eastAsia="Calibri" w:cs="Arial"/>
                <w:color w:val="000000" w:themeColor="text1"/>
                <w:szCs w:val="24"/>
              </w:rPr>
            </w:pPr>
            <w:r w:rsidRPr="00FD349B">
              <w:rPr>
                <w:rFonts w:eastAsia="Calibri" w:cs="Arial"/>
                <w:color w:val="000000" w:themeColor="text1"/>
                <w:szCs w:val="24"/>
              </w:rPr>
              <w:t>No revision to the deliverable</w:t>
            </w:r>
          </w:p>
          <w:p w14:paraId="128918DA" w14:textId="77777777" w:rsidR="00564401" w:rsidRPr="00FD349B" w:rsidRDefault="00564401" w:rsidP="00564401">
            <w:pPr>
              <w:tabs>
                <w:tab w:val="clear" w:pos="720"/>
                <w:tab w:val="clear" w:pos="1440"/>
                <w:tab w:val="clear" w:pos="2160"/>
                <w:tab w:val="clear" w:pos="2880"/>
                <w:tab w:val="clear" w:pos="4680"/>
                <w:tab w:val="clear" w:pos="5400"/>
                <w:tab w:val="clear" w:pos="9000"/>
                <w:tab w:val="left" w:pos="1778"/>
              </w:tabs>
              <w:spacing w:after="160" w:line="256" w:lineRule="auto"/>
              <w:jc w:val="left"/>
              <w:rPr>
                <w:rFonts w:ascii="Calibri" w:eastAsia="Calibri" w:hAnsi="Calibri" w:cs="Calibri"/>
                <w:color w:val="000000" w:themeColor="text1"/>
                <w:sz w:val="22"/>
              </w:rPr>
            </w:pPr>
          </w:p>
        </w:tc>
        <w:tc>
          <w:tcPr>
            <w:tcW w:w="4678" w:type="dxa"/>
          </w:tcPr>
          <w:p w14:paraId="308B1506"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after="160" w:line="256" w:lineRule="auto"/>
              <w:jc w:val="left"/>
              <w:rPr>
                <w:rFonts w:eastAsia="Calibri" w:cs="Arial"/>
                <w:color w:val="000000" w:themeColor="text1"/>
                <w:szCs w:val="24"/>
              </w:rPr>
            </w:pPr>
            <w:r w:rsidRPr="00FD349B">
              <w:rPr>
                <w:rFonts w:eastAsia="Calibri" w:cs="Arial"/>
                <w:color w:val="000000" w:themeColor="text1"/>
                <w:szCs w:val="24"/>
              </w:rPr>
              <w:t>Autumn 2021</w:t>
            </w:r>
          </w:p>
          <w:p w14:paraId="62B25900"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A decision on the formation or otherwise of any task and finish groups.</w:t>
            </w:r>
          </w:p>
          <w:p w14:paraId="6F0D3C53"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p w14:paraId="69D0287F" w14:textId="77777777" w:rsidR="00564401" w:rsidRPr="00FD349B" w:rsidRDefault="00564401" w:rsidP="00564401">
            <w:pPr>
              <w:tabs>
                <w:tab w:val="clear" w:pos="720"/>
                <w:tab w:val="clear" w:pos="1440"/>
                <w:tab w:val="clear" w:pos="2160"/>
                <w:tab w:val="clear" w:pos="2880"/>
                <w:tab w:val="clear" w:pos="4680"/>
                <w:tab w:val="clear" w:pos="5400"/>
                <w:tab w:val="clear" w:pos="9000"/>
                <w:tab w:val="left" w:pos="1778"/>
              </w:tabs>
              <w:spacing w:after="160" w:line="256" w:lineRule="auto"/>
              <w:jc w:val="left"/>
              <w:rPr>
                <w:rFonts w:eastAsia="Calibri" w:cs="Arial"/>
                <w:color w:val="000000" w:themeColor="text1"/>
                <w:szCs w:val="24"/>
              </w:rPr>
            </w:pPr>
            <w:r w:rsidRPr="00FD349B">
              <w:rPr>
                <w:rFonts w:eastAsia="Calibri" w:cs="Arial"/>
                <w:color w:val="000000" w:themeColor="text1"/>
                <w:szCs w:val="24"/>
              </w:rPr>
              <w:t>Upskilling the workforce to support children and young people is being progressed across the services and the relevant governance landscape. Focus will be placed on ensuring the offer is joined up, comprehensive, accessible and visible.</w:t>
            </w:r>
          </w:p>
          <w:p w14:paraId="71AE8326"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ascii="Calibri" w:eastAsiaTheme="minorHAnsi" w:hAnsi="Calibri" w:cs="Calibri"/>
                <w:color w:val="000000" w:themeColor="text1"/>
                <w:sz w:val="22"/>
              </w:rPr>
            </w:pPr>
          </w:p>
          <w:p w14:paraId="4EEA420A"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after="160" w:line="256" w:lineRule="auto"/>
              <w:jc w:val="left"/>
              <w:rPr>
                <w:rFonts w:ascii="Calibri" w:eastAsia="Calibri" w:hAnsi="Calibri" w:cs="Calibri"/>
                <w:color w:val="000000" w:themeColor="text1"/>
                <w:sz w:val="22"/>
              </w:rPr>
            </w:pPr>
          </w:p>
          <w:p w14:paraId="0BF44F94"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after="160" w:line="256" w:lineRule="auto"/>
              <w:jc w:val="left"/>
              <w:rPr>
                <w:rFonts w:ascii="Calibri" w:eastAsia="Calibri" w:hAnsi="Calibri" w:cs="Calibri"/>
                <w:color w:val="000000" w:themeColor="text1"/>
                <w:sz w:val="22"/>
              </w:rPr>
            </w:pPr>
            <w:r w:rsidRPr="00FD349B">
              <w:rPr>
                <w:rFonts w:ascii="Calibri" w:eastAsia="Calibri" w:hAnsi="Calibri" w:cs="Calibri"/>
                <w:color w:val="000000" w:themeColor="text1"/>
                <w:sz w:val="22"/>
              </w:rPr>
              <w:t xml:space="preserve"> </w:t>
            </w:r>
          </w:p>
        </w:tc>
      </w:tr>
      <w:tr w:rsidR="00FD349B" w:rsidRPr="00FD349B" w14:paraId="79E5CA6A" w14:textId="77777777" w:rsidTr="009C6ED2">
        <w:trPr>
          <w:trHeight w:val="313"/>
        </w:trPr>
        <w:tc>
          <w:tcPr>
            <w:tcW w:w="1844" w:type="dxa"/>
          </w:tcPr>
          <w:p w14:paraId="5843E990"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color w:val="000000" w:themeColor="text1"/>
                <w:szCs w:val="24"/>
              </w:rPr>
            </w:pPr>
            <w:r w:rsidRPr="00FD349B">
              <w:rPr>
                <w:rFonts w:eastAsiaTheme="minorHAnsi" w:cs="Arial"/>
                <w:b/>
                <w:color w:val="000000" w:themeColor="text1"/>
                <w:szCs w:val="24"/>
              </w:rPr>
              <w:t>Research</w:t>
            </w:r>
          </w:p>
        </w:tc>
        <w:tc>
          <w:tcPr>
            <w:tcW w:w="3260" w:type="dxa"/>
          </w:tcPr>
          <w:p w14:paraId="40641A6B"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650"/>
              <w:jc w:val="left"/>
              <w:rPr>
                <w:rFonts w:eastAsiaTheme="minorHAnsi" w:cs="Arial"/>
                <w:color w:val="000000" w:themeColor="text1"/>
                <w:szCs w:val="24"/>
              </w:rPr>
            </w:pPr>
          </w:p>
          <w:p w14:paraId="5B56644B" w14:textId="77777777" w:rsidR="00564401" w:rsidRPr="00FD349B" w:rsidRDefault="00564401" w:rsidP="00564401">
            <w:pPr>
              <w:numPr>
                <w:ilvl w:val="0"/>
                <w:numId w:val="15"/>
              </w:num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Work jointly with the Perinatal and Infant Mental Health Programme Board to consider what is currently available and what is required in the future to support the mental health and wellbeing of 3-5 year olds across Scotland, and produce recommendations for further action.</w:t>
            </w:r>
          </w:p>
          <w:p w14:paraId="1C5280E4"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650"/>
              <w:jc w:val="left"/>
              <w:rPr>
                <w:rFonts w:eastAsiaTheme="minorHAnsi" w:cs="Arial"/>
                <w:color w:val="000000" w:themeColor="text1"/>
                <w:szCs w:val="24"/>
              </w:rPr>
            </w:pPr>
          </w:p>
        </w:tc>
        <w:tc>
          <w:tcPr>
            <w:tcW w:w="5953" w:type="dxa"/>
          </w:tcPr>
          <w:p w14:paraId="24277708"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after="160" w:line="256" w:lineRule="auto"/>
              <w:jc w:val="left"/>
              <w:rPr>
                <w:rFonts w:ascii="Calibri" w:eastAsia="Calibri" w:hAnsi="Calibri" w:cs="Calibri"/>
                <w:color w:val="000000" w:themeColor="text1"/>
                <w:sz w:val="22"/>
              </w:rPr>
            </w:pPr>
          </w:p>
          <w:p w14:paraId="190E3D55"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after="160" w:line="254" w:lineRule="auto"/>
              <w:jc w:val="left"/>
              <w:rPr>
                <w:rFonts w:eastAsia="Calibri" w:cs="Arial"/>
                <w:color w:val="000000" w:themeColor="text1"/>
                <w:szCs w:val="24"/>
              </w:rPr>
            </w:pPr>
            <w:r w:rsidRPr="00FD349B">
              <w:rPr>
                <w:rFonts w:eastAsia="Calibri" w:cs="Arial"/>
                <w:color w:val="000000" w:themeColor="text1"/>
                <w:szCs w:val="24"/>
              </w:rPr>
              <w:t>New deliverable added to address a gap in strategic oversight for mental health for 3-5 year olds.</w:t>
            </w:r>
          </w:p>
        </w:tc>
        <w:tc>
          <w:tcPr>
            <w:tcW w:w="4678" w:type="dxa"/>
          </w:tcPr>
          <w:p w14:paraId="5253AE09"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after="160" w:line="256" w:lineRule="auto"/>
              <w:ind w:left="720"/>
              <w:contextualSpacing/>
              <w:jc w:val="left"/>
              <w:rPr>
                <w:rFonts w:eastAsia="Calibri" w:cs="Arial"/>
                <w:color w:val="000000" w:themeColor="text1"/>
                <w:szCs w:val="24"/>
              </w:rPr>
            </w:pPr>
          </w:p>
          <w:p w14:paraId="6F486609" w14:textId="77777777" w:rsidR="00564401" w:rsidRPr="00FD349B" w:rsidRDefault="00564401" w:rsidP="00564401">
            <w:pPr>
              <w:tabs>
                <w:tab w:val="clear" w:pos="720"/>
                <w:tab w:val="clear" w:pos="1440"/>
                <w:tab w:val="clear" w:pos="2160"/>
                <w:tab w:val="clear" w:pos="2880"/>
                <w:tab w:val="clear" w:pos="4680"/>
                <w:tab w:val="clear" w:pos="5400"/>
                <w:tab w:val="clear" w:pos="9000"/>
                <w:tab w:val="left" w:pos="1778"/>
              </w:tabs>
              <w:spacing w:after="160" w:line="256" w:lineRule="auto"/>
              <w:jc w:val="left"/>
              <w:rPr>
                <w:rFonts w:eastAsia="Calibri" w:cs="Arial"/>
                <w:color w:val="000000" w:themeColor="text1"/>
                <w:szCs w:val="24"/>
              </w:rPr>
            </w:pPr>
            <w:r w:rsidRPr="00FD349B">
              <w:rPr>
                <w:rFonts w:eastAsia="Calibri" w:cs="Arial"/>
                <w:color w:val="000000" w:themeColor="text1"/>
                <w:szCs w:val="24"/>
              </w:rPr>
              <w:t>Task and finish group to be set up.</w:t>
            </w:r>
          </w:p>
          <w:p w14:paraId="477F4E25"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Calibri" w:cs="Arial"/>
                <w:color w:val="000000" w:themeColor="text1"/>
                <w:szCs w:val="24"/>
              </w:rPr>
              <w:t>Reco</w:t>
            </w:r>
            <w:r w:rsidR="00125A71">
              <w:rPr>
                <w:rFonts w:eastAsia="Calibri" w:cs="Arial"/>
                <w:color w:val="000000" w:themeColor="text1"/>
                <w:szCs w:val="24"/>
              </w:rPr>
              <w:t>mmendations made to the oversight</w:t>
            </w:r>
            <w:r w:rsidRPr="00FD349B">
              <w:rPr>
                <w:rFonts w:eastAsia="Calibri" w:cs="Arial"/>
                <w:color w:val="000000" w:themeColor="text1"/>
                <w:szCs w:val="24"/>
              </w:rPr>
              <w:t xml:space="preserve"> group for consideration in Autumn 2021.</w:t>
            </w:r>
          </w:p>
        </w:tc>
      </w:tr>
      <w:tr w:rsidR="00FD349B" w:rsidRPr="00FD349B" w14:paraId="705F97D6" w14:textId="77777777" w:rsidTr="009C6ED2">
        <w:trPr>
          <w:trHeight w:val="313"/>
        </w:trPr>
        <w:tc>
          <w:tcPr>
            <w:tcW w:w="1844" w:type="dxa"/>
          </w:tcPr>
          <w:p w14:paraId="7F9330B3"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color w:val="000000" w:themeColor="text1"/>
                <w:szCs w:val="24"/>
              </w:rPr>
            </w:pPr>
            <w:r w:rsidRPr="00FD349B">
              <w:rPr>
                <w:rFonts w:eastAsiaTheme="minorHAnsi" w:cs="Arial"/>
                <w:b/>
                <w:color w:val="000000" w:themeColor="text1"/>
                <w:szCs w:val="24"/>
              </w:rPr>
              <w:lastRenderedPageBreak/>
              <w:t>Communications</w:t>
            </w:r>
          </w:p>
        </w:tc>
        <w:tc>
          <w:tcPr>
            <w:tcW w:w="3260" w:type="dxa"/>
          </w:tcPr>
          <w:p w14:paraId="4CC04E52" w14:textId="77777777" w:rsidR="00564401" w:rsidRPr="00FD349B" w:rsidRDefault="00564401" w:rsidP="00564401">
            <w:pPr>
              <w:numPr>
                <w:ilvl w:val="0"/>
                <w:numId w:val="15"/>
              </w:num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Though a selection of appropriate media platforms we will ensure:</w:t>
            </w:r>
          </w:p>
          <w:p w14:paraId="08896D0B"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650"/>
              <w:jc w:val="left"/>
              <w:rPr>
                <w:rFonts w:eastAsiaTheme="minorHAnsi" w:cs="Arial"/>
                <w:color w:val="000000" w:themeColor="text1"/>
                <w:szCs w:val="24"/>
              </w:rPr>
            </w:pPr>
          </w:p>
          <w:p w14:paraId="1B28FCE4"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650"/>
              <w:jc w:val="left"/>
              <w:rPr>
                <w:rFonts w:eastAsiaTheme="minorHAnsi" w:cs="Arial"/>
                <w:color w:val="000000" w:themeColor="text1"/>
                <w:szCs w:val="24"/>
              </w:rPr>
            </w:pPr>
            <w:r w:rsidRPr="00FD349B">
              <w:rPr>
                <w:rFonts w:eastAsiaTheme="minorHAnsi" w:cs="Arial"/>
                <w:color w:val="000000" w:themeColor="text1"/>
                <w:szCs w:val="24"/>
              </w:rPr>
              <w:t>Information on the work of the programme board reaches stakeholders, young people, parents and families.</w:t>
            </w:r>
          </w:p>
          <w:p w14:paraId="0E7A6BA8"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650"/>
              <w:jc w:val="left"/>
              <w:rPr>
                <w:rFonts w:eastAsiaTheme="minorHAnsi" w:cs="Arial"/>
                <w:color w:val="000000" w:themeColor="text1"/>
                <w:szCs w:val="24"/>
              </w:rPr>
            </w:pPr>
            <w:r w:rsidRPr="00FD349B">
              <w:rPr>
                <w:rFonts w:eastAsiaTheme="minorHAnsi" w:cs="Arial"/>
                <w:color w:val="000000" w:themeColor="text1"/>
                <w:szCs w:val="24"/>
              </w:rPr>
              <w:t>Information on the interconnecting work of other boards reaches relevant stakeholders.</w:t>
            </w:r>
          </w:p>
          <w:p w14:paraId="0980C1AF"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650"/>
              <w:jc w:val="left"/>
              <w:rPr>
                <w:rFonts w:eastAsiaTheme="minorHAnsi" w:cs="Arial"/>
                <w:color w:val="000000" w:themeColor="text1"/>
                <w:sz w:val="22"/>
              </w:rPr>
            </w:pPr>
            <w:r w:rsidRPr="00FD349B">
              <w:rPr>
                <w:rFonts w:eastAsiaTheme="minorHAnsi" w:cs="Arial"/>
                <w:color w:val="000000" w:themeColor="text1"/>
                <w:szCs w:val="24"/>
              </w:rPr>
              <w:t>Information on how to access mental health support is available to staff supporting CYP.</w:t>
            </w:r>
          </w:p>
        </w:tc>
        <w:tc>
          <w:tcPr>
            <w:tcW w:w="5953" w:type="dxa"/>
          </w:tcPr>
          <w:p w14:paraId="2B930C26"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after="160" w:line="254" w:lineRule="auto"/>
              <w:jc w:val="left"/>
              <w:rPr>
                <w:rFonts w:eastAsia="Calibri" w:cs="Arial"/>
                <w:color w:val="000000" w:themeColor="text1"/>
                <w:sz w:val="22"/>
              </w:rPr>
            </w:pPr>
            <w:r w:rsidRPr="00FD349B">
              <w:rPr>
                <w:rFonts w:eastAsia="Calibri" w:cs="Arial"/>
                <w:color w:val="000000" w:themeColor="text1"/>
                <w:szCs w:val="24"/>
              </w:rPr>
              <w:t>New deliverable following feedback from the programme board on the need for improved communications</w:t>
            </w:r>
            <w:r w:rsidRPr="00FD349B">
              <w:rPr>
                <w:rFonts w:eastAsia="Calibri" w:cs="Arial"/>
                <w:color w:val="000000" w:themeColor="text1"/>
                <w:sz w:val="22"/>
              </w:rPr>
              <w:t>.</w:t>
            </w:r>
          </w:p>
        </w:tc>
        <w:tc>
          <w:tcPr>
            <w:tcW w:w="4678" w:type="dxa"/>
          </w:tcPr>
          <w:p w14:paraId="4345E2C6"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Media channel set up: March 2021</w:t>
            </w:r>
          </w:p>
          <w:p w14:paraId="6B199F04"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p w14:paraId="50F65B88"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r w:rsidRPr="00FD349B">
              <w:rPr>
                <w:rFonts w:eastAsiaTheme="minorHAnsi" w:cs="Arial"/>
                <w:color w:val="000000" w:themeColor="text1"/>
                <w:szCs w:val="24"/>
              </w:rPr>
              <w:t>Monthly updates are provided</w:t>
            </w:r>
          </w:p>
          <w:p w14:paraId="16224CA5"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themeColor="text1"/>
                <w:szCs w:val="24"/>
              </w:rPr>
            </w:pPr>
          </w:p>
          <w:p w14:paraId="3CE3206C" w14:textId="5D6CCC5F"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ascii="Calibri" w:eastAsia="Calibri" w:hAnsi="Calibri" w:cs="Calibri"/>
                <w:color w:val="000000" w:themeColor="text1"/>
                <w:sz w:val="22"/>
              </w:rPr>
            </w:pPr>
            <w:bookmarkStart w:id="1" w:name="_GoBack"/>
            <w:bookmarkEnd w:id="1"/>
          </w:p>
        </w:tc>
      </w:tr>
    </w:tbl>
    <w:p w14:paraId="1E50ED52"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u w:val="single"/>
          <w:lang w:eastAsia="en-US"/>
        </w:rPr>
      </w:pPr>
    </w:p>
    <w:p w14:paraId="21AD30F1"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ind w:left="360"/>
        <w:jc w:val="left"/>
        <w:rPr>
          <w:rFonts w:eastAsiaTheme="minorHAnsi" w:cs="Arial"/>
          <w:b/>
          <w:color w:val="000000" w:themeColor="text1"/>
          <w:szCs w:val="24"/>
          <w:u w:val="single"/>
          <w:lang w:eastAsia="en-US"/>
        </w:rPr>
      </w:pPr>
    </w:p>
    <w:p w14:paraId="0C3B5257"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ascii="Calibri" w:eastAsiaTheme="minorHAnsi" w:hAnsi="Calibri" w:cs="Calibri"/>
          <w:bCs/>
          <w:color w:val="000000" w:themeColor="text1"/>
          <w:sz w:val="22"/>
          <w:szCs w:val="22"/>
          <w:lang w:eastAsia="en-US"/>
        </w:rPr>
      </w:pPr>
    </w:p>
    <w:p w14:paraId="5AD27D57"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ascii="Calibri" w:eastAsiaTheme="minorHAnsi" w:hAnsi="Calibri" w:cs="Calibri"/>
          <w:bCs/>
          <w:color w:val="000000" w:themeColor="text1"/>
          <w:sz w:val="22"/>
          <w:szCs w:val="22"/>
          <w:lang w:eastAsia="en-US"/>
        </w:rPr>
      </w:pPr>
    </w:p>
    <w:p w14:paraId="581F531D" w14:textId="77777777" w:rsidR="00564401" w:rsidRPr="00FD349B" w:rsidRDefault="00564401" w:rsidP="00564401">
      <w:pPr>
        <w:tabs>
          <w:tab w:val="clear" w:pos="720"/>
          <w:tab w:val="clear" w:pos="1440"/>
          <w:tab w:val="clear" w:pos="2160"/>
          <w:tab w:val="clear" w:pos="2880"/>
          <w:tab w:val="clear" w:pos="4680"/>
          <w:tab w:val="clear" w:pos="5400"/>
          <w:tab w:val="clear" w:pos="9000"/>
        </w:tabs>
        <w:spacing w:line="240" w:lineRule="auto"/>
        <w:jc w:val="left"/>
        <w:rPr>
          <w:rFonts w:ascii="Calibri" w:eastAsiaTheme="minorHAnsi" w:hAnsi="Calibri" w:cs="Calibri"/>
          <w:color w:val="000000" w:themeColor="text1"/>
          <w:sz w:val="22"/>
          <w:szCs w:val="22"/>
          <w:lang w:eastAsia="en-US"/>
        </w:rPr>
      </w:pPr>
    </w:p>
    <w:p w14:paraId="44C45793" w14:textId="77777777" w:rsidR="00564401" w:rsidRPr="00FD349B" w:rsidRDefault="00564401" w:rsidP="00D63AB7">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p>
    <w:sectPr w:rsidR="00564401" w:rsidRPr="00FD349B" w:rsidSect="0067532C">
      <w:pgSz w:w="16834" w:h="11909" w:orient="landscape" w:code="9"/>
      <w:pgMar w:top="1440" w:right="1440" w:bottom="992" w:left="992"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80B0" w16cex:dateUtc="2021-02-17T11:46:00Z"/>
  <w16cex:commentExtensible w16cex:durableId="23D785DC" w16cex:dateUtc="2021-02-17T12:09:00Z"/>
  <w16cex:commentExtensible w16cex:durableId="23D78293" w16cex:dateUtc="2021-02-17T11:54:00Z"/>
  <w16cex:commentExtensible w16cex:durableId="23D7830F" w16cex:dateUtc="2021-02-17T11:57:00Z"/>
  <w16cex:commentExtensible w16cex:durableId="23D78317" w16cex:dateUtc="2021-02-17T11:57:00Z"/>
  <w16cex:commentExtensible w16cex:durableId="23D785B5" w16cex:dateUtc="2021-02-17T12:08:00Z"/>
  <w16cex:commentExtensible w16cex:durableId="23D7836A" w16cex:dateUtc="2021-02-17T11:58:00Z"/>
  <w16cex:commentExtensible w16cex:durableId="23D7838B" w16cex:dateUtc="2021-02-17T11:59:00Z"/>
  <w16cex:commentExtensible w16cex:durableId="23D783FD" w16cex:dateUtc="2021-02-17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931025" w16cid:durableId="23D780B0"/>
  <w16cid:commentId w16cid:paraId="04F4CB82" w16cid:durableId="23D785DC"/>
  <w16cid:commentId w16cid:paraId="60025636" w16cid:durableId="23D78293"/>
  <w16cid:commentId w16cid:paraId="65B9E2C9" w16cid:durableId="23D78082"/>
  <w16cid:commentId w16cid:paraId="02C19238" w16cid:durableId="23D7830F"/>
  <w16cid:commentId w16cid:paraId="7E1BC45F" w16cid:durableId="23D78317"/>
  <w16cid:commentId w16cid:paraId="48F88B77" w16cid:durableId="23D785B5"/>
  <w16cid:commentId w16cid:paraId="483AEF04" w16cid:durableId="23D7836A"/>
  <w16cid:commentId w16cid:paraId="3096A330" w16cid:durableId="23D7838B"/>
  <w16cid:commentId w16cid:paraId="526BA1AA" w16cid:durableId="23D783FD"/>
  <w16cid:commentId w16cid:paraId="0F5E46F4" w16cid:durableId="23D780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7D916" w14:textId="77777777" w:rsidR="00786A83" w:rsidRDefault="00786A83">
      <w:r>
        <w:separator/>
      </w:r>
    </w:p>
  </w:endnote>
  <w:endnote w:type="continuationSeparator" w:id="0">
    <w:p w14:paraId="3A394369" w14:textId="77777777" w:rsidR="00786A83" w:rsidRDefault="0078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51DC7" w14:textId="103D65BA" w:rsidR="00287B3C" w:rsidRDefault="00287B3C">
    <w:pPr>
      <w:pStyle w:val="Footer"/>
      <w:tabs>
        <w:tab w:val="clear" w:pos="720"/>
        <w:tab w:val="clear" w:pos="1440"/>
        <w:tab w:val="clear" w:pos="2160"/>
        <w:tab w:val="clear" w:pos="2880"/>
        <w:tab w:val="clear" w:pos="4320"/>
        <w:tab w:val="clear" w:pos="4680"/>
        <w:tab w:val="clear" w:pos="5400"/>
        <w:tab w:val="clear" w:pos="8640"/>
        <w:tab w:val="center" w:pos="4500"/>
      </w:tabs>
      <w:spacing w:line="240" w:lineRule="auto"/>
      <w:rPr>
        <w:rStyle w:val="PageNumber"/>
      </w:rPr>
    </w:pPr>
    <w:r>
      <w:tab/>
    </w:r>
    <w:r>
      <w:rPr>
        <w:rStyle w:val="PageNumber"/>
      </w:rPr>
      <w:fldChar w:fldCharType="begin"/>
    </w:r>
    <w:r>
      <w:rPr>
        <w:rStyle w:val="PageNumber"/>
      </w:rPr>
      <w:instrText xml:space="preserve"> PAGE </w:instrText>
    </w:r>
    <w:r>
      <w:rPr>
        <w:rStyle w:val="PageNumber"/>
      </w:rPr>
      <w:fldChar w:fldCharType="separate"/>
    </w:r>
    <w:r w:rsidR="0064383D">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2B539" w14:textId="77777777" w:rsidR="00786A83" w:rsidRDefault="00786A83">
      <w:r>
        <w:separator/>
      </w:r>
    </w:p>
  </w:footnote>
  <w:footnote w:type="continuationSeparator" w:id="0">
    <w:p w14:paraId="53FE3736" w14:textId="77777777" w:rsidR="00786A83" w:rsidRDefault="0078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BC03" w14:textId="77777777" w:rsidR="00287B3C" w:rsidRPr="00E35448" w:rsidRDefault="00287B3C" w:rsidP="00E35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CF8D952"/>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CB4A764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7DA60B0"/>
    <w:multiLevelType w:val="hybridMultilevel"/>
    <w:tmpl w:val="80C2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144EF"/>
    <w:multiLevelType w:val="hybridMultilevel"/>
    <w:tmpl w:val="90C41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5131D"/>
    <w:multiLevelType w:val="hybridMultilevel"/>
    <w:tmpl w:val="CD6E765E"/>
    <w:lvl w:ilvl="0" w:tplc="536A751A">
      <w:start w:val="1"/>
      <w:numFmt w:val="decimal"/>
      <w:lvlText w:val="%1."/>
      <w:lvlJc w:val="left"/>
      <w:pPr>
        <w:ind w:left="11" w:hanging="360"/>
      </w:pPr>
      <w:rPr>
        <w:rFonts w:hint="default"/>
        <w:b w:val="0"/>
        <w:sz w:val="24"/>
        <w:szCs w:val="24"/>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2AE003B8"/>
    <w:multiLevelType w:val="hybridMultilevel"/>
    <w:tmpl w:val="01EE7F48"/>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6" w15:restartNumberingAfterBreak="0">
    <w:nsid w:val="2EC2782B"/>
    <w:multiLevelType w:val="hybridMultilevel"/>
    <w:tmpl w:val="9B0A7DC2"/>
    <w:lvl w:ilvl="0" w:tplc="F384B70E">
      <w:start w:val="1"/>
      <w:numFmt w:val="decimal"/>
      <w:lvlText w:val="%1."/>
      <w:lvlJc w:val="left"/>
      <w:pPr>
        <w:ind w:left="720" w:hanging="360"/>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FDB17F3"/>
    <w:multiLevelType w:val="multilevel"/>
    <w:tmpl w:val="62D8926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E80C5B"/>
    <w:multiLevelType w:val="hybridMultilevel"/>
    <w:tmpl w:val="6386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05DEE"/>
    <w:multiLevelType w:val="multilevel"/>
    <w:tmpl w:val="7BB69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0B6A10"/>
    <w:multiLevelType w:val="hybridMultilevel"/>
    <w:tmpl w:val="7AD609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2" w15:restartNumberingAfterBreak="0">
    <w:nsid w:val="67394AC7"/>
    <w:multiLevelType w:val="hybridMultilevel"/>
    <w:tmpl w:val="CF5C8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987EA6"/>
    <w:multiLevelType w:val="hybridMultilevel"/>
    <w:tmpl w:val="E6142A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AB0D4E"/>
    <w:multiLevelType w:val="hybridMultilevel"/>
    <w:tmpl w:val="D178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B3645"/>
    <w:multiLevelType w:val="hybridMultilevel"/>
    <w:tmpl w:val="5EC8A0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7C370E68"/>
    <w:multiLevelType w:val="hybridMultilevel"/>
    <w:tmpl w:val="C8EA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625A1D"/>
    <w:multiLevelType w:val="hybridMultilevel"/>
    <w:tmpl w:val="D988AEA0"/>
    <w:lvl w:ilvl="0" w:tplc="A650C276">
      <w:start w:val="1"/>
      <w:numFmt w:val="decimal"/>
      <w:lvlText w:val="%1."/>
      <w:lvlJc w:val="left"/>
      <w:pPr>
        <w:ind w:left="650" w:hanging="360"/>
      </w:pPr>
      <w:rPr>
        <w:rFonts w:hint="default"/>
      </w:rPr>
    </w:lvl>
    <w:lvl w:ilvl="1" w:tplc="08090019" w:tentative="1">
      <w:start w:val="1"/>
      <w:numFmt w:val="lowerLetter"/>
      <w:lvlText w:val="%2."/>
      <w:lvlJc w:val="left"/>
      <w:pPr>
        <w:ind w:left="1370" w:hanging="360"/>
      </w:pPr>
    </w:lvl>
    <w:lvl w:ilvl="2" w:tplc="0809001B" w:tentative="1">
      <w:start w:val="1"/>
      <w:numFmt w:val="lowerRoman"/>
      <w:lvlText w:val="%3."/>
      <w:lvlJc w:val="right"/>
      <w:pPr>
        <w:ind w:left="2090" w:hanging="180"/>
      </w:pPr>
    </w:lvl>
    <w:lvl w:ilvl="3" w:tplc="0809000F" w:tentative="1">
      <w:start w:val="1"/>
      <w:numFmt w:val="decimal"/>
      <w:lvlText w:val="%4."/>
      <w:lvlJc w:val="left"/>
      <w:pPr>
        <w:ind w:left="2810" w:hanging="360"/>
      </w:pPr>
    </w:lvl>
    <w:lvl w:ilvl="4" w:tplc="08090019" w:tentative="1">
      <w:start w:val="1"/>
      <w:numFmt w:val="lowerLetter"/>
      <w:lvlText w:val="%5."/>
      <w:lvlJc w:val="left"/>
      <w:pPr>
        <w:ind w:left="3530" w:hanging="360"/>
      </w:pPr>
    </w:lvl>
    <w:lvl w:ilvl="5" w:tplc="0809001B" w:tentative="1">
      <w:start w:val="1"/>
      <w:numFmt w:val="lowerRoman"/>
      <w:lvlText w:val="%6."/>
      <w:lvlJc w:val="right"/>
      <w:pPr>
        <w:ind w:left="4250" w:hanging="180"/>
      </w:pPr>
    </w:lvl>
    <w:lvl w:ilvl="6" w:tplc="0809000F" w:tentative="1">
      <w:start w:val="1"/>
      <w:numFmt w:val="decimal"/>
      <w:lvlText w:val="%7."/>
      <w:lvlJc w:val="left"/>
      <w:pPr>
        <w:ind w:left="4970" w:hanging="360"/>
      </w:pPr>
    </w:lvl>
    <w:lvl w:ilvl="7" w:tplc="08090019" w:tentative="1">
      <w:start w:val="1"/>
      <w:numFmt w:val="lowerLetter"/>
      <w:lvlText w:val="%8."/>
      <w:lvlJc w:val="left"/>
      <w:pPr>
        <w:ind w:left="5690" w:hanging="360"/>
      </w:pPr>
    </w:lvl>
    <w:lvl w:ilvl="8" w:tplc="0809001B" w:tentative="1">
      <w:start w:val="1"/>
      <w:numFmt w:val="lowerRoman"/>
      <w:lvlText w:val="%9."/>
      <w:lvlJc w:val="right"/>
      <w:pPr>
        <w:ind w:left="6410" w:hanging="180"/>
      </w:pPr>
    </w:lvl>
  </w:abstractNum>
  <w:abstractNum w:abstractNumId="18" w15:restartNumberingAfterBreak="0">
    <w:nsid w:val="7E6D66A1"/>
    <w:multiLevelType w:val="hybridMultilevel"/>
    <w:tmpl w:val="CDCCB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4"/>
  </w:num>
  <w:num w:numId="4">
    <w:abstractNumId w:val="0"/>
    <w:lvlOverride w:ilvl="0">
      <w:startOverride w:val="1"/>
    </w:lvlOverride>
  </w:num>
  <w:num w:numId="5">
    <w:abstractNumId w:val="10"/>
  </w:num>
  <w:num w:numId="6">
    <w:abstractNumId w:val="15"/>
  </w:num>
  <w:num w:numId="7">
    <w:abstractNumId w:val="2"/>
  </w:num>
  <w:num w:numId="8">
    <w:abstractNumId w:val="7"/>
  </w:num>
  <w:num w:numId="9">
    <w:abstractNumId w:val="18"/>
  </w:num>
  <w:num w:numId="10">
    <w:abstractNumId w:val="13"/>
  </w:num>
  <w:num w:numId="11">
    <w:abstractNumId w:val="5"/>
  </w:num>
  <w:num w:numId="12">
    <w:abstractNumId w:val="12"/>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16"/>
  </w:num>
  <w:num w:numId="18">
    <w:abstractNumId w:val="6"/>
  </w:num>
  <w:num w:numId="19">
    <w:abstractNumId w:val="14"/>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GB" w:vendorID="64" w:dllVersion="0" w:nlCheck="1" w:checkStyle="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23"/>
    <w:rsid w:val="00007064"/>
    <w:rsid w:val="00015718"/>
    <w:rsid w:val="00015C04"/>
    <w:rsid w:val="000202C7"/>
    <w:rsid w:val="00021BDB"/>
    <w:rsid w:val="00021EFC"/>
    <w:rsid w:val="00025D67"/>
    <w:rsid w:val="00027BEF"/>
    <w:rsid w:val="0003022F"/>
    <w:rsid w:val="00034EEC"/>
    <w:rsid w:val="000357E8"/>
    <w:rsid w:val="0003768B"/>
    <w:rsid w:val="000479B5"/>
    <w:rsid w:val="00051C4E"/>
    <w:rsid w:val="000552A2"/>
    <w:rsid w:val="00060609"/>
    <w:rsid w:val="00060F42"/>
    <w:rsid w:val="000611E7"/>
    <w:rsid w:val="00063056"/>
    <w:rsid w:val="00063F1C"/>
    <w:rsid w:val="00064BFF"/>
    <w:rsid w:val="0007166D"/>
    <w:rsid w:val="00072D77"/>
    <w:rsid w:val="0007778A"/>
    <w:rsid w:val="000926D5"/>
    <w:rsid w:val="000B0E02"/>
    <w:rsid w:val="000B4F92"/>
    <w:rsid w:val="000B58ED"/>
    <w:rsid w:val="000B5FC3"/>
    <w:rsid w:val="000C01C0"/>
    <w:rsid w:val="000C425D"/>
    <w:rsid w:val="000C4B6F"/>
    <w:rsid w:val="000C54E3"/>
    <w:rsid w:val="000D3744"/>
    <w:rsid w:val="000D613C"/>
    <w:rsid w:val="000D6790"/>
    <w:rsid w:val="000E1ECD"/>
    <w:rsid w:val="000E209C"/>
    <w:rsid w:val="000E2414"/>
    <w:rsid w:val="000F3A3C"/>
    <w:rsid w:val="000F4FED"/>
    <w:rsid w:val="000F63E3"/>
    <w:rsid w:val="000F7AD6"/>
    <w:rsid w:val="00100A6D"/>
    <w:rsid w:val="00103349"/>
    <w:rsid w:val="00107AB2"/>
    <w:rsid w:val="001105D1"/>
    <w:rsid w:val="0012109D"/>
    <w:rsid w:val="00125A71"/>
    <w:rsid w:val="00127851"/>
    <w:rsid w:val="0013064C"/>
    <w:rsid w:val="001368A1"/>
    <w:rsid w:val="0015079F"/>
    <w:rsid w:val="00153686"/>
    <w:rsid w:val="00156209"/>
    <w:rsid w:val="001638ED"/>
    <w:rsid w:val="001661DB"/>
    <w:rsid w:val="00173328"/>
    <w:rsid w:val="00180A43"/>
    <w:rsid w:val="00183B50"/>
    <w:rsid w:val="00183F2F"/>
    <w:rsid w:val="0018485B"/>
    <w:rsid w:val="00184D65"/>
    <w:rsid w:val="00186E24"/>
    <w:rsid w:val="001879EF"/>
    <w:rsid w:val="00194A2A"/>
    <w:rsid w:val="001A0610"/>
    <w:rsid w:val="001A0A41"/>
    <w:rsid w:val="001A15C5"/>
    <w:rsid w:val="001A3254"/>
    <w:rsid w:val="001A3991"/>
    <w:rsid w:val="001A4323"/>
    <w:rsid w:val="001A5734"/>
    <w:rsid w:val="001A5A20"/>
    <w:rsid w:val="001B24B8"/>
    <w:rsid w:val="001B3628"/>
    <w:rsid w:val="001B5747"/>
    <w:rsid w:val="001C21C2"/>
    <w:rsid w:val="001C6AC5"/>
    <w:rsid w:val="001D4446"/>
    <w:rsid w:val="001E277F"/>
    <w:rsid w:val="001E601F"/>
    <w:rsid w:val="001E70C4"/>
    <w:rsid w:val="001E7222"/>
    <w:rsid w:val="001E733C"/>
    <w:rsid w:val="001F1F25"/>
    <w:rsid w:val="00207EBD"/>
    <w:rsid w:val="00210AAA"/>
    <w:rsid w:val="0021164E"/>
    <w:rsid w:val="00212365"/>
    <w:rsid w:val="00215146"/>
    <w:rsid w:val="00215949"/>
    <w:rsid w:val="0021610A"/>
    <w:rsid w:val="00224C32"/>
    <w:rsid w:val="00241B03"/>
    <w:rsid w:val="002626EB"/>
    <w:rsid w:val="0027193C"/>
    <w:rsid w:val="00276CAB"/>
    <w:rsid w:val="0027700C"/>
    <w:rsid w:val="00287B3C"/>
    <w:rsid w:val="0029077D"/>
    <w:rsid w:val="0029100B"/>
    <w:rsid w:val="00293FA3"/>
    <w:rsid w:val="002A58CF"/>
    <w:rsid w:val="002B2EE6"/>
    <w:rsid w:val="002D0BAF"/>
    <w:rsid w:val="002D139D"/>
    <w:rsid w:val="002D1F81"/>
    <w:rsid w:val="002D22EE"/>
    <w:rsid w:val="002D25B6"/>
    <w:rsid w:val="002D5067"/>
    <w:rsid w:val="002D584B"/>
    <w:rsid w:val="002E0EB6"/>
    <w:rsid w:val="002E223C"/>
    <w:rsid w:val="002E37BB"/>
    <w:rsid w:val="002E5813"/>
    <w:rsid w:val="00312F0B"/>
    <w:rsid w:val="00315148"/>
    <w:rsid w:val="00316299"/>
    <w:rsid w:val="00317525"/>
    <w:rsid w:val="00317E7C"/>
    <w:rsid w:val="00321EDF"/>
    <w:rsid w:val="0032343F"/>
    <w:rsid w:val="00323474"/>
    <w:rsid w:val="00326B53"/>
    <w:rsid w:val="00327456"/>
    <w:rsid w:val="00337A2E"/>
    <w:rsid w:val="00343809"/>
    <w:rsid w:val="0034690B"/>
    <w:rsid w:val="0035769E"/>
    <w:rsid w:val="00357DDC"/>
    <w:rsid w:val="00364FAE"/>
    <w:rsid w:val="00365A7D"/>
    <w:rsid w:val="00365AB8"/>
    <w:rsid w:val="00366C4B"/>
    <w:rsid w:val="003679C8"/>
    <w:rsid w:val="00367ED5"/>
    <w:rsid w:val="0037120F"/>
    <w:rsid w:val="00372463"/>
    <w:rsid w:val="00377DBE"/>
    <w:rsid w:val="0038211D"/>
    <w:rsid w:val="00384109"/>
    <w:rsid w:val="0038442B"/>
    <w:rsid w:val="003979DD"/>
    <w:rsid w:val="003A1572"/>
    <w:rsid w:val="003A4363"/>
    <w:rsid w:val="003B0183"/>
    <w:rsid w:val="003B7CE1"/>
    <w:rsid w:val="003B7F19"/>
    <w:rsid w:val="003C4205"/>
    <w:rsid w:val="003C569D"/>
    <w:rsid w:val="003D051D"/>
    <w:rsid w:val="003D15AA"/>
    <w:rsid w:val="003D29F7"/>
    <w:rsid w:val="003D6573"/>
    <w:rsid w:val="003D7495"/>
    <w:rsid w:val="003E0E5D"/>
    <w:rsid w:val="003E0F77"/>
    <w:rsid w:val="003E546A"/>
    <w:rsid w:val="003E6FD7"/>
    <w:rsid w:val="003F1A15"/>
    <w:rsid w:val="00407DA3"/>
    <w:rsid w:val="004163D5"/>
    <w:rsid w:val="00420999"/>
    <w:rsid w:val="00422ADD"/>
    <w:rsid w:val="0042556A"/>
    <w:rsid w:val="00432967"/>
    <w:rsid w:val="0043368C"/>
    <w:rsid w:val="0043418B"/>
    <w:rsid w:val="004413D8"/>
    <w:rsid w:val="0044233E"/>
    <w:rsid w:val="00442D46"/>
    <w:rsid w:val="004455CC"/>
    <w:rsid w:val="0045791F"/>
    <w:rsid w:val="004665C7"/>
    <w:rsid w:val="00467BEF"/>
    <w:rsid w:val="0047335C"/>
    <w:rsid w:val="004815B5"/>
    <w:rsid w:val="004877E9"/>
    <w:rsid w:val="00492DCF"/>
    <w:rsid w:val="004944A9"/>
    <w:rsid w:val="004A194C"/>
    <w:rsid w:val="004A28F2"/>
    <w:rsid w:val="004A2F82"/>
    <w:rsid w:val="004A3028"/>
    <w:rsid w:val="004A58D9"/>
    <w:rsid w:val="004A7FA6"/>
    <w:rsid w:val="004B0670"/>
    <w:rsid w:val="004B0B4F"/>
    <w:rsid w:val="004C2F58"/>
    <w:rsid w:val="004C49D6"/>
    <w:rsid w:val="004C680F"/>
    <w:rsid w:val="004D5199"/>
    <w:rsid w:val="004E0E75"/>
    <w:rsid w:val="004E13E3"/>
    <w:rsid w:val="004E1723"/>
    <w:rsid w:val="004E2CC3"/>
    <w:rsid w:val="004F09BF"/>
    <w:rsid w:val="00500510"/>
    <w:rsid w:val="00505A63"/>
    <w:rsid w:val="00505CE4"/>
    <w:rsid w:val="00506A62"/>
    <w:rsid w:val="0051487C"/>
    <w:rsid w:val="00522689"/>
    <w:rsid w:val="00523546"/>
    <w:rsid w:val="00531A53"/>
    <w:rsid w:val="005329B2"/>
    <w:rsid w:val="005334E4"/>
    <w:rsid w:val="00535F97"/>
    <w:rsid w:val="00543714"/>
    <w:rsid w:val="00554636"/>
    <w:rsid w:val="00555939"/>
    <w:rsid w:val="0055640B"/>
    <w:rsid w:val="005601A3"/>
    <w:rsid w:val="0056159B"/>
    <w:rsid w:val="00564401"/>
    <w:rsid w:val="00572CE4"/>
    <w:rsid w:val="005765A8"/>
    <w:rsid w:val="0057713C"/>
    <w:rsid w:val="005919D5"/>
    <w:rsid w:val="005A1B7F"/>
    <w:rsid w:val="005B4DEF"/>
    <w:rsid w:val="005B7603"/>
    <w:rsid w:val="005C0A0E"/>
    <w:rsid w:val="005C1116"/>
    <w:rsid w:val="005C2D83"/>
    <w:rsid w:val="005C74CD"/>
    <w:rsid w:val="005E3DC6"/>
    <w:rsid w:val="0060156B"/>
    <w:rsid w:val="00602591"/>
    <w:rsid w:val="00606BF7"/>
    <w:rsid w:val="006073BF"/>
    <w:rsid w:val="006118A4"/>
    <w:rsid w:val="006140CD"/>
    <w:rsid w:val="006141F5"/>
    <w:rsid w:val="00615195"/>
    <w:rsid w:val="00615E2B"/>
    <w:rsid w:val="00625531"/>
    <w:rsid w:val="00626614"/>
    <w:rsid w:val="006325EB"/>
    <w:rsid w:val="00633892"/>
    <w:rsid w:val="00642CB9"/>
    <w:rsid w:val="0064383D"/>
    <w:rsid w:val="006516D8"/>
    <w:rsid w:val="00656319"/>
    <w:rsid w:val="00661158"/>
    <w:rsid w:val="00661837"/>
    <w:rsid w:val="006634A6"/>
    <w:rsid w:val="0066759A"/>
    <w:rsid w:val="006712E5"/>
    <w:rsid w:val="00673DBF"/>
    <w:rsid w:val="0067532C"/>
    <w:rsid w:val="00676D59"/>
    <w:rsid w:val="00677533"/>
    <w:rsid w:val="00687E5D"/>
    <w:rsid w:val="0069507D"/>
    <w:rsid w:val="00697D4A"/>
    <w:rsid w:val="006A5D82"/>
    <w:rsid w:val="006B12ED"/>
    <w:rsid w:val="006B7840"/>
    <w:rsid w:val="006C0700"/>
    <w:rsid w:val="006C17D7"/>
    <w:rsid w:val="006C1E48"/>
    <w:rsid w:val="006C3843"/>
    <w:rsid w:val="006C699D"/>
    <w:rsid w:val="006C78E0"/>
    <w:rsid w:val="006D0930"/>
    <w:rsid w:val="006D6561"/>
    <w:rsid w:val="006D738F"/>
    <w:rsid w:val="006E33A7"/>
    <w:rsid w:val="006E7EB6"/>
    <w:rsid w:val="00701E61"/>
    <w:rsid w:val="00701FD4"/>
    <w:rsid w:val="00706A72"/>
    <w:rsid w:val="007117E2"/>
    <w:rsid w:val="00714FE6"/>
    <w:rsid w:val="007201E6"/>
    <w:rsid w:val="007201FD"/>
    <w:rsid w:val="00733BA0"/>
    <w:rsid w:val="00734625"/>
    <w:rsid w:val="007402EF"/>
    <w:rsid w:val="007416DC"/>
    <w:rsid w:val="007417D1"/>
    <w:rsid w:val="007448A6"/>
    <w:rsid w:val="007461AB"/>
    <w:rsid w:val="00751F50"/>
    <w:rsid w:val="007631D8"/>
    <w:rsid w:val="00764571"/>
    <w:rsid w:val="00773F78"/>
    <w:rsid w:val="00784AED"/>
    <w:rsid w:val="00784F74"/>
    <w:rsid w:val="00786A83"/>
    <w:rsid w:val="00787AAC"/>
    <w:rsid w:val="00792F79"/>
    <w:rsid w:val="007A1EDF"/>
    <w:rsid w:val="007A29DF"/>
    <w:rsid w:val="007A3214"/>
    <w:rsid w:val="007A4B18"/>
    <w:rsid w:val="007A57ED"/>
    <w:rsid w:val="007A5BA4"/>
    <w:rsid w:val="007B2DA0"/>
    <w:rsid w:val="007B3B6D"/>
    <w:rsid w:val="007B50AC"/>
    <w:rsid w:val="007C1A09"/>
    <w:rsid w:val="007C34B6"/>
    <w:rsid w:val="007C5AAD"/>
    <w:rsid w:val="007C645D"/>
    <w:rsid w:val="007D741C"/>
    <w:rsid w:val="007E3973"/>
    <w:rsid w:val="007E6689"/>
    <w:rsid w:val="007E6F3E"/>
    <w:rsid w:val="007F6913"/>
    <w:rsid w:val="00800AB9"/>
    <w:rsid w:val="00810056"/>
    <w:rsid w:val="008102FD"/>
    <w:rsid w:val="00810745"/>
    <w:rsid w:val="00813A94"/>
    <w:rsid w:val="00821DE9"/>
    <w:rsid w:val="008236AD"/>
    <w:rsid w:val="008263D5"/>
    <w:rsid w:val="00827882"/>
    <w:rsid w:val="00832341"/>
    <w:rsid w:val="008332EE"/>
    <w:rsid w:val="00835930"/>
    <w:rsid w:val="00836F74"/>
    <w:rsid w:val="008459C8"/>
    <w:rsid w:val="00850646"/>
    <w:rsid w:val="00850991"/>
    <w:rsid w:val="00855A12"/>
    <w:rsid w:val="0085688C"/>
    <w:rsid w:val="0085710D"/>
    <w:rsid w:val="008758B7"/>
    <w:rsid w:val="00875DF9"/>
    <w:rsid w:val="00881A02"/>
    <w:rsid w:val="00881C10"/>
    <w:rsid w:val="00882727"/>
    <w:rsid w:val="0088468F"/>
    <w:rsid w:val="00894F28"/>
    <w:rsid w:val="008952AE"/>
    <w:rsid w:val="00896955"/>
    <w:rsid w:val="008A133C"/>
    <w:rsid w:val="008A39A1"/>
    <w:rsid w:val="008A51E5"/>
    <w:rsid w:val="008A58CE"/>
    <w:rsid w:val="008B07B8"/>
    <w:rsid w:val="008B2E5F"/>
    <w:rsid w:val="008C20C1"/>
    <w:rsid w:val="008D01AF"/>
    <w:rsid w:val="008D0DD3"/>
    <w:rsid w:val="008D3B98"/>
    <w:rsid w:val="008D51DF"/>
    <w:rsid w:val="008D6639"/>
    <w:rsid w:val="008E1710"/>
    <w:rsid w:val="008E25E1"/>
    <w:rsid w:val="008E5B21"/>
    <w:rsid w:val="008E5B76"/>
    <w:rsid w:val="008E7923"/>
    <w:rsid w:val="008E7B53"/>
    <w:rsid w:val="00901510"/>
    <w:rsid w:val="00902BE8"/>
    <w:rsid w:val="00905E0C"/>
    <w:rsid w:val="00911B8F"/>
    <w:rsid w:val="00912A81"/>
    <w:rsid w:val="00915D31"/>
    <w:rsid w:val="0092229F"/>
    <w:rsid w:val="009231BD"/>
    <w:rsid w:val="0093511F"/>
    <w:rsid w:val="00936E28"/>
    <w:rsid w:val="00937F0A"/>
    <w:rsid w:val="00940E7F"/>
    <w:rsid w:val="00947908"/>
    <w:rsid w:val="009502C0"/>
    <w:rsid w:val="00972B24"/>
    <w:rsid w:val="0097410A"/>
    <w:rsid w:val="00983790"/>
    <w:rsid w:val="00984CC1"/>
    <w:rsid w:val="009869A0"/>
    <w:rsid w:val="00987949"/>
    <w:rsid w:val="00990E88"/>
    <w:rsid w:val="0099774E"/>
    <w:rsid w:val="009A27EE"/>
    <w:rsid w:val="009A361A"/>
    <w:rsid w:val="009A6D5C"/>
    <w:rsid w:val="009A72B5"/>
    <w:rsid w:val="009B6960"/>
    <w:rsid w:val="009B72DA"/>
    <w:rsid w:val="009C06ED"/>
    <w:rsid w:val="009C3535"/>
    <w:rsid w:val="009C43C6"/>
    <w:rsid w:val="009D3CD0"/>
    <w:rsid w:val="009D7EE0"/>
    <w:rsid w:val="009E14C8"/>
    <w:rsid w:val="009E7FAE"/>
    <w:rsid w:val="009F7343"/>
    <w:rsid w:val="00A021CE"/>
    <w:rsid w:val="00A151F5"/>
    <w:rsid w:val="00A25DDE"/>
    <w:rsid w:val="00A27674"/>
    <w:rsid w:val="00A34629"/>
    <w:rsid w:val="00A40344"/>
    <w:rsid w:val="00A41A7F"/>
    <w:rsid w:val="00A44544"/>
    <w:rsid w:val="00A44F19"/>
    <w:rsid w:val="00A45AA4"/>
    <w:rsid w:val="00A45FA0"/>
    <w:rsid w:val="00A50B7F"/>
    <w:rsid w:val="00A63B5A"/>
    <w:rsid w:val="00A63CC5"/>
    <w:rsid w:val="00A64A7F"/>
    <w:rsid w:val="00A6528C"/>
    <w:rsid w:val="00A67A6A"/>
    <w:rsid w:val="00A7181E"/>
    <w:rsid w:val="00A747B7"/>
    <w:rsid w:val="00A77441"/>
    <w:rsid w:val="00A84598"/>
    <w:rsid w:val="00A84B11"/>
    <w:rsid w:val="00A976DE"/>
    <w:rsid w:val="00AA3B08"/>
    <w:rsid w:val="00AB2D1C"/>
    <w:rsid w:val="00AC1C0D"/>
    <w:rsid w:val="00AC2ECD"/>
    <w:rsid w:val="00AD1B26"/>
    <w:rsid w:val="00AD7260"/>
    <w:rsid w:val="00AE05BB"/>
    <w:rsid w:val="00AF0AA4"/>
    <w:rsid w:val="00AF1BC2"/>
    <w:rsid w:val="00AF58E9"/>
    <w:rsid w:val="00B00014"/>
    <w:rsid w:val="00B03CCA"/>
    <w:rsid w:val="00B03D27"/>
    <w:rsid w:val="00B04967"/>
    <w:rsid w:val="00B06CF3"/>
    <w:rsid w:val="00B07C45"/>
    <w:rsid w:val="00B10610"/>
    <w:rsid w:val="00B12DEE"/>
    <w:rsid w:val="00B25349"/>
    <w:rsid w:val="00B30992"/>
    <w:rsid w:val="00B30E7E"/>
    <w:rsid w:val="00B316DD"/>
    <w:rsid w:val="00B35F5A"/>
    <w:rsid w:val="00B4039A"/>
    <w:rsid w:val="00B42BA8"/>
    <w:rsid w:val="00B55AE3"/>
    <w:rsid w:val="00B63101"/>
    <w:rsid w:val="00B6520F"/>
    <w:rsid w:val="00B70D5B"/>
    <w:rsid w:val="00B742B9"/>
    <w:rsid w:val="00B74D6D"/>
    <w:rsid w:val="00B82EBF"/>
    <w:rsid w:val="00B8539B"/>
    <w:rsid w:val="00B93EF1"/>
    <w:rsid w:val="00B97F49"/>
    <w:rsid w:val="00BA74FF"/>
    <w:rsid w:val="00BB3B7C"/>
    <w:rsid w:val="00BB43B5"/>
    <w:rsid w:val="00BC4377"/>
    <w:rsid w:val="00BD04D2"/>
    <w:rsid w:val="00BD1ECE"/>
    <w:rsid w:val="00BE611B"/>
    <w:rsid w:val="00BF09B7"/>
    <w:rsid w:val="00BF16CF"/>
    <w:rsid w:val="00BF3015"/>
    <w:rsid w:val="00BF3B2E"/>
    <w:rsid w:val="00BF636A"/>
    <w:rsid w:val="00BF6A64"/>
    <w:rsid w:val="00BF778B"/>
    <w:rsid w:val="00C00642"/>
    <w:rsid w:val="00C0478C"/>
    <w:rsid w:val="00C14000"/>
    <w:rsid w:val="00C14A4D"/>
    <w:rsid w:val="00C14C2C"/>
    <w:rsid w:val="00C15D23"/>
    <w:rsid w:val="00C241BD"/>
    <w:rsid w:val="00C25670"/>
    <w:rsid w:val="00C26297"/>
    <w:rsid w:val="00C30760"/>
    <w:rsid w:val="00C32139"/>
    <w:rsid w:val="00C478B9"/>
    <w:rsid w:val="00C5467F"/>
    <w:rsid w:val="00C60D2C"/>
    <w:rsid w:val="00C863C9"/>
    <w:rsid w:val="00CA021C"/>
    <w:rsid w:val="00CA0B06"/>
    <w:rsid w:val="00CA0FBA"/>
    <w:rsid w:val="00CA245C"/>
    <w:rsid w:val="00CA2DF5"/>
    <w:rsid w:val="00CA3356"/>
    <w:rsid w:val="00CA5853"/>
    <w:rsid w:val="00CA6CE5"/>
    <w:rsid w:val="00CA702D"/>
    <w:rsid w:val="00CB198F"/>
    <w:rsid w:val="00CB4BFD"/>
    <w:rsid w:val="00CB7D07"/>
    <w:rsid w:val="00CD0541"/>
    <w:rsid w:val="00CD78F7"/>
    <w:rsid w:val="00CD795F"/>
    <w:rsid w:val="00CE084F"/>
    <w:rsid w:val="00CF0BD5"/>
    <w:rsid w:val="00CF2857"/>
    <w:rsid w:val="00CF3A65"/>
    <w:rsid w:val="00CF69EE"/>
    <w:rsid w:val="00D05E8C"/>
    <w:rsid w:val="00D11C8B"/>
    <w:rsid w:val="00D17612"/>
    <w:rsid w:val="00D229C1"/>
    <w:rsid w:val="00D24670"/>
    <w:rsid w:val="00D33EAC"/>
    <w:rsid w:val="00D35EE3"/>
    <w:rsid w:val="00D4040D"/>
    <w:rsid w:val="00D5192A"/>
    <w:rsid w:val="00D51D6C"/>
    <w:rsid w:val="00D577C5"/>
    <w:rsid w:val="00D6077B"/>
    <w:rsid w:val="00D61485"/>
    <w:rsid w:val="00D63AB7"/>
    <w:rsid w:val="00D647A2"/>
    <w:rsid w:val="00D67DC5"/>
    <w:rsid w:val="00D81523"/>
    <w:rsid w:val="00D83C1B"/>
    <w:rsid w:val="00D851C0"/>
    <w:rsid w:val="00D8792C"/>
    <w:rsid w:val="00D94A35"/>
    <w:rsid w:val="00D96EB3"/>
    <w:rsid w:val="00DA34AF"/>
    <w:rsid w:val="00DA37E3"/>
    <w:rsid w:val="00DA54CF"/>
    <w:rsid w:val="00DA6F0D"/>
    <w:rsid w:val="00DB3112"/>
    <w:rsid w:val="00DB3BE7"/>
    <w:rsid w:val="00DC3C6A"/>
    <w:rsid w:val="00DD35C7"/>
    <w:rsid w:val="00DE1417"/>
    <w:rsid w:val="00DF6A50"/>
    <w:rsid w:val="00E07314"/>
    <w:rsid w:val="00E101D5"/>
    <w:rsid w:val="00E168B1"/>
    <w:rsid w:val="00E22DEA"/>
    <w:rsid w:val="00E25E80"/>
    <w:rsid w:val="00E3382B"/>
    <w:rsid w:val="00E34D98"/>
    <w:rsid w:val="00E35448"/>
    <w:rsid w:val="00E53E4C"/>
    <w:rsid w:val="00E53EB9"/>
    <w:rsid w:val="00E54CA5"/>
    <w:rsid w:val="00E55EA1"/>
    <w:rsid w:val="00E67CE4"/>
    <w:rsid w:val="00E73602"/>
    <w:rsid w:val="00E85091"/>
    <w:rsid w:val="00E943AE"/>
    <w:rsid w:val="00E966B5"/>
    <w:rsid w:val="00EA1B47"/>
    <w:rsid w:val="00EA1EED"/>
    <w:rsid w:val="00EA3203"/>
    <w:rsid w:val="00EA412C"/>
    <w:rsid w:val="00EA5576"/>
    <w:rsid w:val="00EA5844"/>
    <w:rsid w:val="00EB0A15"/>
    <w:rsid w:val="00EB4A04"/>
    <w:rsid w:val="00EC0534"/>
    <w:rsid w:val="00EC35FB"/>
    <w:rsid w:val="00ED00DE"/>
    <w:rsid w:val="00EE0F07"/>
    <w:rsid w:val="00EE3C2F"/>
    <w:rsid w:val="00EF5091"/>
    <w:rsid w:val="00EF690D"/>
    <w:rsid w:val="00F17ACD"/>
    <w:rsid w:val="00F230B3"/>
    <w:rsid w:val="00F306EF"/>
    <w:rsid w:val="00F31185"/>
    <w:rsid w:val="00F32DD4"/>
    <w:rsid w:val="00F330E2"/>
    <w:rsid w:val="00F35BAA"/>
    <w:rsid w:val="00F35D5C"/>
    <w:rsid w:val="00F4447E"/>
    <w:rsid w:val="00F52B48"/>
    <w:rsid w:val="00F5618A"/>
    <w:rsid w:val="00F66554"/>
    <w:rsid w:val="00F74025"/>
    <w:rsid w:val="00F82FDE"/>
    <w:rsid w:val="00F83077"/>
    <w:rsid w:val="00F846BC"/>
    <w:rsid w:val="00F8607F"/>
    <w:rsid w:val="00F9121B"/>
    <w:rsid w:val="00F9441E"/>
    <w:rsid w:val="00FA154A"/>
    <w:rsid w:val="00FC2739"/>
    <w:rsid w:val="00FC7C41"/>
    <w:rsid w:val="00FD21D2"/>
    <w:rsid w:val="00FD349B"/>
    <w:rsid w:val="00FD4377"/>
    <w:rsid w:val="00FD7EC6"/>
    <w:rsid w:val="00FD7F2A"/>
    <w:rsid w:val="00FE20DE"/>
    <w:rsid w:val="00FE21D2"/>
    <w:rsid w:val="00FE3504"/>
    <w:rsid w:val="00FF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72978"/>
  <w15:docId w15:val="{86E41124-8407-4530-A1DA-14DA2394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531"/>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link w:val="Heading1Char"/>
    <w:qFormat/>
    <w:pPr>
      <w:numPr>
        <w:numId w:val="2"/>
      </w:numPr>
      <w:outlineLvl w:val="0"/>
    </w:pPr>
    <w:rPr>
      <w:kern w:val="24"/>
    </w:rPr>
  </w:style>
  <w:style w:type="paragraph" w:styleId="Heading2">
    <w:name w:val="heading 2"/>
    <w:aliases w:val="Outline2"/>
    <w:basedOn w:val="Normal"/>
    <w:next w:val="Normal"/>
    <w:qFormat/>
    <w:pPr>
      <w:numPr>
        <w:ilvl w:val="1"/>
        <w:numId w:val="2"/>
      </w:numPr>
      <w:outlineLvl w:val="1"/>
    </w:pPr>
    <w:rPr>
      <w:kern w:val="24"/>
    </w:rPr>
  </w:style>
  <w:style w:type="paragraph" w:styleId="Heading3">
    <w:name w:val="heading 3"/>
    <w:aliases w:val="Outline3"/>
    <w:basedOn w:val="Normal"/>
    <w:next w:val="Normal"/>
    <w:qFormat/>
    <w:pPr>
      <w:numPr>
        <w:ilvl w:val="2"/>
        <w:numId w:val="2"/>
      </w:numPr>
      <w:tabs>
        <w:tab w:val="clear" w:pos="720"/>
      </w:tabs>
      <w:outlineLvl w:val="2"/>
    </w:pPr>
    <w:rPr>
      <w:kern w:val="24"/>
    </w:rPr>
  </w:style>
  <w:style w:type="paragraph" w:styleId="Heading4">
    <w:name w:val="heading 4"/>
    <w:basedOn w:val="Normal"/>
    <w:next w:val="Normal"/>
    <w:qFormat/>
    <w:pPr>
      <w:keepNext/>
      <w:ind w:left="2127" w:hanging="2127"/>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12109D"/>
    <w:pPr>
      <w:spacing w:before="240" w:after="60"/>
      <w:ind w:left="2160"/>
      <w:outlineLvl w:val="5"/>
    </w:pPr>
    <w:rPr>
      <w:i/>
      <w:sz w:val="22"/>
    </w:rPr>
  </w:style>
  <w:style w:type="paragraph" w:styleId="Heading7">
    <w:name w:val="heading 7"/>
    <w:basedOn w:val="Normal"/>
    <w:next w:val="Normal"/>
    <w:qFormat/>
    <w:rsid w:val="0012109D"/>
    <w:pPr>
      <w:spacing w:before="240" w:after="60"/>
      <w:ind w:left="2160"/>
      <w:outlineLvl w:val="6"/>
    </w:pPr>
    <w:rPr>
      <w:sz w:val="20"/>
    </w:rPr>
  </w:style>
  <w:style w:type="paragraph" w:styleId="Heading8">
    <w:name w:val="heading 8"/>
    <w:basedOn w:val="Normal"/>
    <w:next w:val="Normal"/>
    <w:qFormat/>
    <w:rsid w:val="0012109D"/>
    <w:pPr>
      <w:spacing w:before="240" w:after="60"/>
      <w:ind w:left="2160"/>
      <w:outlineLvl w:val="7"/>
    </w:pPr>
    <w:rPr>
      <w:i/>
      <w:sz w:val="20"/>
    </w:rPr>
  </w:style>
  <w:style w:type="paragraph" w:styleId="Heading9">
    <w:name w:val="heading 9"/>
    <w:basedOn w:val="Normal"/>
    <w:next w:val="Normal"/>
    <w:qFormat/>
    <w:rsid w:val="0012109D"/>
    <w:pPr>
      <w:spacing w:before="240" w:after="60"/>
      <w:ind w:left="21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0 Chapter,Header Char1 Char1,Header Char Char Char1,Header Char1 Char1 Char Char1,Header Char Char Char1 Char Char,Header Char1 Char Char Char Char,Header Char Char Char Char Char Char,Header Char1 Char Char,Header Char Char Char Cha"/>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FootnoteReference">
    <w:name w:val="footnote reference"/>
    <w:semiHidden/>
    <w:rPr>
      <w:vertAlign w:val="superscript"/>
    </w:rPr>
  </w:style>
  <w:style w:type="character" w:styleId="PageNumber">
    <w:name w:val="page number"/>
    <w:basedOn w:val="DefaultParagraphFont"/>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A5BA4"/>
    <w:rPr>
      <w:rFonts w:ascii="Tahoma" w:hAnsi="Tahoma" w:cs="Tahoma"/>
      <w:sz w:val="16"/>
      <w:szCs w:val="16"/>
    </w:rPr>
  </w:style>
  <w:style w:type="character" w:customStyle="1" w:styleId="HeaderChar">
    <w:name w:val="Header Char"/>
    <w:aliases w:val="00 Chapter Char,Header Char1 Char1 Char,Header Char Char Char1 Char,Header Char1 Char1 Char Char1 Char,Header Char Char Char1 Char Char Char,Header Char1 Char Char Char Char Char,Header Char Char Char Char Char Char Char"/>
    <w:link w:val="Header"/>
    <w:rsid w:val="001A4323"/>
    <w:rPr>
      <w:rFonts w:ascii="Arial" w:hAnsi="Arial"/>
      <w:sz w:val="24"/>
    </w:rPr>
  </w:style>
  <w:style w:type="paragraph" w:styleId="ListParagraph">
    <w:name w:val="List Paragraph"/>
    <w:aliases w:val="Dot pt,No Spacing1,List Paragraph Char Char Char,Indicator Text,Numbered Para 1,List Paragraph1,Bullet 1,Bullet Points,MAIN CONTENT,List Paragraph12,List Paragraph11,Colorful List - Accent 11,OBC Bullet,F5 List Paragraph,Normal numbered,L"/>
    <w:basedOn w:val="Normal"/>
    <w:link w:val="ListParagraphChar"/>
    <w:uiPriority w:val="34"/>
    <w:qFormat/>
    <w:rsid w:val="001A4323"/>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List Paragraph11 Char,L Char"/>
    <w:link w:val="ListParagraph"/>
    <w:uiPriority w:val="34"/>
    <w:qFormat/>
    <w:locked/>
    <w:rsid w:val="001A4323"/>
    <w:rPr>
      <w:rFonts w:ascii="Arial" w:hAnsi="Arial"/>
      <w:sz w:val="24"/>
    </w:rPr>
  </w:style>
  <w:style w:type="paragraph" w:styleId="ListNumber">
    <w:name w:val="List Number"/>
    <w:basedOn w:val="Normal"/>
    <w:unhideWhenUsed/>
    <w:rsid w:val="00813A94"/>
    <w:pPr>
      <w:numPr>
        <w:numId w:val="4"/>
      </w:numPr>
      <w:tabs>
        <w:tab w:val="clear" w:pos="360"/>
        <w:tab w:val="clear" w:pos="720"/>
        <w:tab w:val="clear" w:pos="1440"/>
        <w:tab w:val="clear" w:pos="2160"/>
        <w:tab w:val="clear" w:pos="2880"/>
        <w:tab w:val="clear" w:pos="4680"/>
        <w:tab w:val="clear" w:pos="5400"/>
        <w:tab w:val="clear" w:pos="9000"/>
        <w:tab w:val="left" w:pos="567"/>
      </w:tabs>
      <w:spacing w:line="240" w:lineRule="auto"/>
      <w:ind w:left="567" w:hanging="567"/>
      <w:jc w:val="left"/>
    </w:pPr>
    <w:rPr>
      <w:sz w:val="23"/>
      <w:lang w:eastAsia="en-US"/>
    </w:rPr>
  </w:style>
  <w:style w:type="character" w:styleId="Emphasis">
    <w:name w:val="Emphasis"/>
    <w:uiPriority w:val="20"/>
    <w:qFormat/>
    <w:rsid w:val="00FD7F2A"/>
    <w:rPr>
      <w:b/>
      <w:bCs/>
      <w:i w:val="0"/>
      <w:iCs w:val="0"/>
    </w:rPr>
  </w:style>
  <w:style w:type="character" w:customStyle="1" w:styleId="st1">
    <w:name w:val="st1"/>
    <w:rsid w:val="00FD7F2A"/>
  </w:style>
  <w:style w:type="character" w:customStyle="1" w:styleId="CommentTextChar">
    <w:name w:val="Comment Text Char"/>
    <w:basedOn w:val="DefaultParagraphFont"/>
    <w:link w:val="CommentText"/>
    <w:uiPriority w:val="99"/>
    <w:semiHidden/>
    <w:rsid w:val="00505CE4"/>
    <w:rPr>
      <w:rFonts w:ascii="Arial" w:hAnsi="Arial"/>
    </w:rPr>
  </w:style>
  <w:style w:type="character" w:customStyle="1" w:styleId="Heading1Char">
    <w:name w:val="Heading 1 Char"/>
    <w:aliases w:val="Outline1 Char"/>
    <w:basedOn w:val="DefaultParagraphFont"/>
    <w:link w:val="Heading1"/>
    <w:rsid w:val="000E2414"/>
    <w:rPr>
      <w:rFonts w:ascii="Arial" w:hAnsi="Arial"/>
      <w:kern w:val="24"/>
      <w:sz w:val="24"/>
    </w:rPr>
  </w:style>
  <w:style w:type="table" w:styleId="TableGrid">
    <w:name w:val="Table Grid"/>
    <w:basedOn w:val="TableNormal"/>
    <w:uiPriority w:val="39"/>
    <w:rsid w:val="00BF6A64"/>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3356"/>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CA3356"/>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rPr>
  </w:style>
  <w:style w:type="paragraph" w:styleId="CommentSubject">
    <w:name w:val="annotation subject"/>
    <w:basedOn w:val="CommentText"/>
    <w:next w:val="CommentText"/>
    <w:link w:val="CommentSubjectChar"/>
    <w:semiHidden/>
    <w:unhideWhenUsed/>
    <w:rsid w:val="00CA3356"/>
    <w:pPr>
      <w:spacing w:line="240" w:lineRule="auto"/>
    </w:pPr>
    <w:rPr>
      <w:b/>
      <w:bCs/>
    </w:rPr>
  </w:style>
  <w:style w:type="character" w:customStyle="1" w:styleId="CommentSubjectChar">
    <w:name w:val="Comment Subject Char"/>
    <w:basedOn w:val="CommentTextChar"/>
    <w:link w:val="CommentSubject"/>
    <w:semiHidden/>
    <w:rsid w:val="00CA3356"/>
    <w:rPr>
      <w:rFonts w:ascii="Arial" w:hAnsi="Arial"/>
      <w:b/>
      <w:bCs/>
    </w:rPr>
  </w:style>
  <w:style w:type="paragraph" w:customStyle="1" w:styleId="paragraph">
    <w:name w:val="paragraph"/>
    <w:basedOn w:val="Normal"/>
    <w:rsid w:val="007A29D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Calibri" w:eastAsiaTheme="minorHAnsi" w:hAnsi="Calibri" w:cs="Calibri"/>
      <w:sz w:val="22"/>
      <w:szCs w:val="22"/>
    </w:rPr>
  </w:style>
  <w:style w:type="character" w:customStyle="1" w:styleId="normaltextrun">
    <w:name w:val="normaltextrun"/>
    <w:basedOn w:val="DefaultParagraphFont"/>
    <w:rsid w:val="007A29DF"/>
  </w:style>
  <w:style w:type="character" w:customStyle="1" w:styleId="eop">
    <w:name w:val="eop"/>
    <w:basedOn w:val="DefaultParagraphFont"/>
    <w:rsid w:val="007A29DF"/>
  </w:style>
  <w:style w:type="table" w:customStyle="1" w:styleId="TableGrid1">
    <w:name w:val="Table Grid1"/>
    <w:basedOn w:val="TableNormal"/>
    <w:next w:val="TableGrid"/>
    <w:uiPriority w:val="39"/>
    <w:rsid w:val="00800AB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27882"/>
    <w:pPr>
      <w:tabs>
        <w:tab w:val="clear" w:pos="720"/>
        <w:tab w:val="clear" w:pos="1440"/>
        <w:tab w:val="clear" w:pos="2160"/>
        <w:tab w:val="clear" w:pos="2880"/>
        <w:tab w:val="clear" w:pos="4680"/>
        <w:tab w:val="clear" w:pos="5400"/>
        <w:tab w:val="clear" w:pos="9000"/>
      </w:tabs>
      <w:spacing w:after="160" w:line="252" w:lineRule="auto"/>
      <w:jc w:val="left"/>
    </w:pPr>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827882"/>
    <w:rPr>
      <w:rFonts w:ascii="Calibri" w:eastAsiaTheme="minorHAnsi" w:hAnsi="Calibri" w:cs="Calibri"/>
      <w:sz w:val="22"/>
      <w:szCs w:val="22"/>
      <w:lang w:eastAsia="en-US"/>
    </w:rPr>
  </w:style>
  <w:style w:type="table" w:customStyle="1" w:styleId="TableGrid2">
    <w:name w:val="Table Grid2"/>
    <w:basedOn w:val="TableNormal"/>
    <w:next w:val="TableGrid"/>
    <w:uiPriority w:val="39"/>
    <w:rsid w:val="0056440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0D5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9317">
      <w:bodyDiv w:val="1"/>
      <w:marLeft w:val="0"/>
      <w:marRight w:val="0"/>
      <w:marTop w:val="0"/>
      <w:marBottom w:val="0"/>
      <w:divBdr>
        <w:top w:val="none" w:sz="0" w:space="0" w:color="auto"/>
        <w:left w:val="none" w:sz="0" w:space="0" w:color="auto"/>
        <w:bottom w:val="none" w:sz="0" w:space="0" w:color="auto"/>
        <w:right w:val="none" w:sz="0" w:space="0" w:color="auto"/>
      </w:divBdr>
    </w:div>
    <w:div w:id="104666228">
      <w:bodyDiv w:val="1"/>
      <w:marLeft w:val="0"/>
      <w:marRight w:val="0"/>
      <w:marTop w:val="0"/>
      <w:marBottom w:val="0"/>
      <w:divBdr>
        <w:top w:val="none" w:sz="0" w:space="0" w:color="auto"/>
        <w:left w:val="none" w:sz="0" w:space="0" w:color="auto"/>
        <w:bottom w:val="none" w:sz="0" w:space="0" w:color="auto"/>
        <w:right w:val="none" w:sz="0" w:space="0" w:color="auto"/>
      </w:divBdr>
    </w:div>
    <w:div w:id="174617752">
      <w:bodyDiv w:val="1"/>
      <w:marLeft w:val="0"/>
      <w:marRight w:val="0"/>
      <w:marTop w:val="0"/>
      <w:marBottom w:val="0"/>
      <w:divBdr>
        <w:top w:val="none" w:sz="0" w:space="0" w:color="auto"/>
        <w:left w:val="none" w:sz="0" w:space="0" w:color="auto"/>
        <w:bottom w:val="none" w:sz="0" w:space="0" w:color="auto"/>
        <w:right w:val="none" w:sz="0" w:space="0" w:color="auto"/>
      </w:divBdr>
    </w:div>
    <w:div w:id="207036922">
      <w:bodyDiv w:val="1"/>
      <w:marLeft w:val="0"/>
      <w:marRight w:val="0"/>
      <w:marTop w:val="0"/>
      <w:marBottom w:val="0"/>
      <w:divBdr>
        <w:top w:val="none" w:sz="0" w:space="0" w:color="auto"/>
        <w:left w:val="none" w:sz="0" w:space="0" w:color="auto"/>
        <w:bottom w:val="none" w:sz="0" w:space="0" w:color="auto"/>
        <w:right w:val="none" w:sz="0" w:space="0" w:color="auto"/>
      </w:divBdr>
    </w:div>
    <w:div w:id="285431161">
      <w:bodyDiv w:val="1"/>
      <w:marLeft w:val="0"/>
      <w:marRight w:val="0"/>
      <w:marTop w:val="0"/>
      <w:marBottom w:val="0"/>
      <w:divBdr>
        <w:top w:val="none" w:sz="0" w:space="0" w:color="auto"/>
        <w:left w:val="none" w:sz="0" w:space="0" w:color="auto"/>
        <w:bottom w:val="none" w:sz="0" w:space="0" w:color="auto"/>
        <w:right w:val="none" w:sz="0" w:space="0" w:color="auto"/>
      </w:divBdr>
    </w:div>
    <w:div w:id="460417855">
      <w:bodyDiv w:val="1"/>
      <w:marLeft w:val="0"/>
      <w:marRight w:val="0"/>
      <w:marTop w:val="0"/>
      <w:marBottom w:val="0"/>
      <w:divBdr>
        <w:top w:val="none" w:sz="0" w:space="0" w:color="auto"/>
        <w:left w:val="none" w:sz="0" w:space="0" w:color="auto"/>
        <w:bottom w:val="none" w:sz="0" w:space="0" w:color="auto"/>
        <w:right w:val="none" w:sz="0" w:space="0" w:color="auto"/>
      </w:divBdr>
    </w:div>
    <w:div w:id="519897384">
      <w:bodyDiv w:val="1"/>
      <w:marLeft w:val="0"/>
      <w:marRight w:val="0"/>
      <w:marTop w:val="0"/>
      <w:marBottom w:val="0"/>
      <w:divBdr>
        <w:top w:val="none" w:sz="0" w:space="0" w:color="auto"/>
        <w:left w:val="none" w:sz="0" w:space="0" w:color="auto"/>
        <w:bottom w:val="none" w:sz="0" w:space="0" w:color="auto"/>
        <w:right w:val="none" w:sz="0" w:space="0" w:color="auto"/>
      </w:divBdr>
    </w:div>
    <w:div w:id="566186256">
      <w:bodyDiv w:val="1"/>
      <w:marLeft w:val="0"/>
      <w:marRight w:val="0"/>
      <w:marTop w:val="0"/>
      <w:marBottom w:val="0"/>
      <w:divBdr>
        <w:top w:val="none" w:sz="0" w:space="0" w:color="auto"/>
        <w:left w:val="none" w:sz="0" w:space="0" w:color="auto"/>
        <w:bottom w:val="none" w:sz="0" w:space="0" w:color="auto"/>
        <w:right w:val="none" w:sz="0" w:space="0" w:color="auto"/>
      </w:divBdr>
    </w:div>
    <w:div w:id="595748054">
      <w:bodyDiv w:val="1"/>
      <w:marLeft w:val="0"/>
      <w:marRight w:val="0"/>
      <w:marTop w:val="0"/>
      <w:marBottom w:val="0"/>
      <w:divBdr>
        <w:top w:val="none" w:sz="0" w:space="0" w:color="auto"/>
        <w:left w:val="none" w:sz="0" w:space="0" w:color="auto"/>
        <w:bottom w:val="none" w:sz="0" w:space="0" w:color="auto"/>
        <w:right w:val="none" w:sz="0" w:space="0" w:color="auto"/>
      </w:divBdr>
    </w:div>
    <w:div w:id="626546415">
      <w:bodyDiv w:val="1"/>
      <w:marLeft w:val="0"/>
      <w:marRight w:val="0"/>
      <w:marTop w:val="0"/>
      <w:marBottom w:val="0"/>
      <w:divBdr>
        <w:top w:val="none" w:sz="0" w:space="0" w:color="auto"/>
        <w:left w:val="none" w:sz="0" w:space="0" w:color="auto"/>
        <w:bottom w:val="none" w:sz="0" w:space="0" w:color="auto"/>
        <w:right w:val="none" w:sz="0" w:space="0" w:color="auto"/>
      </w:divBdr>
    </w:div>
    <w:div w:id="703672803">
      <w:bodyDiv w:val="1"/>
      <w:marLeft w:val="0"/>
      <w:marRight w:val="0"/>
      <w:marTop w:val="0"/>
      <w:marBottom w:val="0"/>
      <w:divBdr>
        <w:top w:val="none" w:sz="0" w:space="0" w:color="auto"/>
        <w:left w:val="none" w:sz="0" w:space="0" w:color="auto"/>
        <w:bottom w:val="none" w:sz="0" w:space="0" w:color="auto"/>
        <w:right w:val="none" w:sz="0" w:space="0" w:color="auto"/>
      </w:divBdr>
    </w:div>
    <w:div w:id="795753779">
      <w:bodyDiv w:val="1"/>
      <w:marLeft w:val="0"/>
      <w:marRight w:val="0"/>
      <w:marTop w:val="0"/>
      <w:marBottom w:val="0"/>
      <w:divBdr>
        <w:top w:val="none" w:sz="0" w:space="0" w:color="auto"/>
        <w:left w:val="none" w:sz="0" w:space="0" w:color="auto"/>
        <w:bottom w:val="none" w:sz="0" w:space="0" w:color="auto"/>
        <w:right w:val="none" w:sz="0" w:space="0" w:color="auto"/>
      </w:divBdr>
    </w:div>
    <w:div w:id="861632020">
      <w:bodyDiv w:val="1"/>
      <w:marLeft w:val="0"/>
      <w:marRight w:val="0"/>
      <w:marTop w:val="0"/>
      <w:marBottom w:val="0"/>
      <w:divBdr>
        <w:top w:val="none" w:sz="0" w:space="0" w:color="auto"/>
        <w:left w:val="none" w:sz="0" w:space="0" w:color="auto"/>
        <w:bottom w:val="none" w:sz="0" w:space="0" w:color="auto"/>
        <w:right w:val="none" w:sz="0" w:space="0" w:color="auto"/>
      </w:divBdr>
    </w:div>
    <w:div w:id="932979573">
      <w:bodyDiv w:val="1"/>
      <w:marLeft w:val="0"/>
      <w:marRight w:val="0"/>
      <w:marTop w:val="0"/>
      <w:marBottom w:val="0"/>
      <w:divBdr>
        <w:top w:val="none" w:sz="0" w:space="0" w:color="auto"/>
        <w:left w:val="none" w:sz="0" w:space="0" w:color="auto"/>
        <w:bottom w:val="none" w:sz="0" w:space="0" w:color="auto"/>
        <w:right w:val="none" w:sz="0" w:space="0" w:color="auto"/>
      </w:divBdr>
    </w:div>
    <w:div w:id="965283453">
      <w:bodyDiv w:val="1"/>
      <w:marLeft w:val="0"/>
      <w:marRight w:val="0"/>
      <w:marTop w:val="0"/>
      <w:marBottom w:val="0"/>
      <w:divBdr>
        <w:top w:val="none" w:sz="0" w:space="0" w:color="auto"/>
        <w:left w:val="none" w:sz="0" w:space="0" w:color="auto"/>
        <w:bottom w:val="none" w:sz="0" w:space="0" w:color="auto"/>
        <w:right w:val="none" w:sz="0" w:space="0" w:color="auto"/>
      </w:divBdr>
    </w:div>
    <w:div w:id="1063017448">
      <w:bodyDiv w:val="1"/>
      <w:marLeft w:val="0"/>
      <w:marRight w:val="0"/>
      <w:marTop w:val="0"/>
      <w:marBottom w:val="0"/>
      <w:divBdr>
        <w:top w:val="none" w:sz="0" w:space="0" w:color="auto"/>
        <w:left w:val="none" w:sz="0" w:space="0" w:color="auto"/>
        <w:bottom w:val="none" w:sz="0" w:space="0" w:color="auto"/>
        <w:right w:val="none" w:sz="0" w:space="0" w:color="auto"/>
      </w:divBdr>
    </w:div>
    <w:div w:id="1109816271">
      <w:bodyDiv w:val="1"/>
      <w:marLeft w:val="0"/>
      <w:marRight w:val="0"/>
      <w:marTop w:val="0"/>
      <w:marBottom w:val="0"/>
      <w:divBdr>
        <w:top w:val="none" w:sz="0" w:space="0" w:color="auto"/>
        <w:left w:val="none" w:sz="0" w:space="0" w:color="auto"/>
        <w:bottom w:val="none" w:sz="0" w:space="0" w:color="auto"/>
        <w:right w:val="none" w:sz="0" w:space="0" w:color="auto"/>
      </w:divBdr>
    </w:div>
    <w:div w:id="1141115940">
      <w:bodyDiv w:val="1"/>
      <w:marLeft w:val="0"/>
      <w:marRight w:val="0"/>
      <w:marTop w:val="0"/>
      <w:marBottom w:val="0"/>
      <w:divBdr>
        <w:top w:val="none" w:sz="0" w:space="0" w:color="auto"/>
        <w:left w:val="none" w:sz="0" w:space="0" w:color="auto"/>
        <w:bottom w:val="none" w:sz="0" w:space="0" w:color="auto"/>
        <w:right w:val="none" w:sz="0" w:space="0" w:color="auto"/>
      </w:divBdr>
    </w:div>
    <w:div w:id="1261573070">
      <w:bodyDiv w:val="1"/>
      <w:marLeft w:val="0"/>
      <w:marRight w:val="0"/>
      <w:marTop w:val="0"/>
      <w:marBottom w:val="0"/>
      <w:divBdr>
        <w:top w:val="none" w:sz="0" w:space="0" w:color="auto"/>
        <w:left w:val="none" w:sz="0" w:space="0" w:color="auto"/>
        <w:bottom w:val="none" w:sz="0" w:space="0" w:color="auto"/>
        <w:right w:val="none" w:sz="0" w:space="0" w:color="auto"/>
      </w:divBdr>
    </w:div>
    <w:div w:id="1280453628">
      <w:bodyDiv w:val="1"/>
      <w:marLeft w:val="0"/>
      <w:marRight w:val="0"/>
      <w:marTop w:val="0"/>
      <w:marBottom w:val="0"/>
      <w:divBdr>
        <w:top w:val="none" w:sz="0" w:space="0" w:color="auto"/>
        <w:left w:val="none" w:sz="0" w:space="0" w:color="auto"/>
        <w:bottom w:val="none" w:sz="0" w:space="0" w:color="auto"/>
        <w:right w:val="none" w:sz="0" w:space="0" w:color="auto"/>
      </w:divBdr>
    </w:div>
    <w:div w:id="1288003513">
      <w:bodyDiv w:val="1"/>
      <w:marLeft w:val="0"/>
      <w:marRight w:val="0"/>
      <w:marTop w:val="0"/>
      <w:marBottom w:val="0"/>
      <w:divBdr>
        <w:top w:val="none" w:sz="0" w:space="0" w:color="auto"/>
        <w:left w:val="none" w:sz="0" w:space="0" w:color="auto"/>
        <w:bottom w:val="none" w:sz="0" w:space="0" w:color="auto"/>
        <w:right w:val="none" w:sz="0" w:space="0" w:color="auto"/>
      </w:divBdr>
    </w:div>
    <w:div w:id="1314482101">
      <w:bodyDiv w:val="1"/>
      <w:marLeft w:val="0"/>
      <w:marRight w:val="0"/>
      <w:marTop w:val="0"/>
      <w:marBottom w:val="0"/>
      <w:divBdr>
        <w:top w:val="none" w:sz="0" w:space="0" w:color="auto"/>
        <w:left w:val="none" w:sz="0" w:space="0" w:color="auto"/>
        <w:bottom w:val="none" w:sz="0" w:space="0" w:color="auto"/>
        <w:right w:val="none" w:sz="0" w:space="0" w:color="auto"/>
      </w:divBdr>
    </w:div>
    <w:div w:id="1345211470">
      <w:bodyDiv w:val="1"/>
      <w:marLeft w:val="0"/>
      <w:marRight w:val="0"/>
      <w:marTop w:val="0"/>
      <w:marBottom w:val="0"/>
      <w:divBdr>
        <w:top w:val="none" w:sz="0" w:space="0" w:color="auto"/>
        <w:left w:val="none" w:sz="0" w:space="0" w:color="auto"/>
        <w:bottom w:val="none" w:sz="0" w:space="0" w:color="auto"/>
        <w:right w:val="none" w:sz="0" w:space="0" w:color="auto"/>
      </w:divBdr>
    </w:div>
    <w:div w:id="1424455275">
      <w:bodyDiv w:val="1"/>
      <w:marLeft w:val="0"/>
      <w:marRight w:val="0"/>
      <w:marTop w:val="0"/>
      <w:marBottom w:val="0"/>
      <w:divBdr>
        <w:top w:val="none" w:sz="0" w:space="0" w:color="auto"/>
        <w:left w:val="none" w:sz="0" w:space="0" w:color="auto"/>
        <w:bottom w:val="none" w:sz="0" w:space="0" w:color="auto"/>
        <w:right w:val="none" w:sz="0" w:space="0" w:color="auto"/>
      </w:divBdr>
    </w:div>
    <w:div w:id="1452239515">
      <w:bodyDiv w:val="1"/>
      <w:marLeft w:val="0"/>
      <w:marRight w:val="0"/>
      <w:marTop w:val="0"/>
      <w:marBottom w:val="0"/>
      <w:divBdr>
        <w:top w:val="none" w:sz="0" w:space="0" w:color="auto"/>
        <w:left w:val="none" w:sz="0" w:space="0" w:color="auto"/>
        <w:bottom w:val="none" w:sz="0" w:space="0" w:color="auto"/>
        <w:right w:val="none" w:sz="0" w:space="0" w:color="auto"/>
      </w:divBdr>
    </w:div>
    <w:div w:id="1478257315">
      <w:bodyDiv w:val="1"/>
      <w:marLeft w:val="0"/>
      <w:marRight w:val="0"/>
      <w:marTop w:val="0"/>
      <w:marBottom w:val="0"/>
      <w:divBdr>
        <w:top w:val="none" w:sz="0" w:space="0" w:color="auto"/>
        <w:left w:val="none" w:sz="0" w:space="0" w:color="auto"/>
        <w:bottom w:val="none" w:sz="0" w:space="0" w:color="auto"/>
        <w:right w:val="none" w:sz="0" w:space="0" w:color="auto"/>
      </w:divBdr>
    </w:div>
    <w:div w:id="1511990687">
      <w:bodyDiv w:val="1"/>
      <w:marLeft w:val="0"/>
      <w:marRight w:val="0"/>
      <w:marTop w:val="0"/>
      <w:marBottom w:val="0"/>
      <w:divBdr>
        <w:top w:val="none" w:sz="0" w:space="0" w:color="auto"/>
        <w:left w:val="none" w:sz="0" w:space="0" w:color="auto"/>
        <w:bottom w:val="none" w:sz="0" w:space="0" w:color="auto"/>
        <w:right w:val="none" w:sz="0" w:space="0" w:color="auto"/>
      </w:divBdr>
    </w:div>
    <w:div w:id="1709061310">
      <w:bodyDiv w:val="1"/>
      <w:marLeft w:val="0"/>
      <w:marRight w:val="0"/>
      <w:marTop w:val="0"/>
      <w:marBottom w:val="0"/>
      <w:divBdr>
        <w:top w:val="none" w:sz="0" w:space="0" w:color="auto"/>
        <w:left w:val="none" w:sz="0" w:space="0" w:color="auto"/>
        <w:bottom w:val="none" w:sz="0" w:space="0" w:color="auto"/>
        <w:right w:val="none" w:sz="0" w:space="0" w:color="auto"/>
      </w:divBdr>
    </w:div>
    <w:div w:id="1975987142">
      <w:bodyDiv w:val="1"/>
      <w:marLeft w:val="0"/>
      <w:marRight w:val="0"/>
      <w:marTop w:val="0"/>
      <w:marBottom w:val="0"/>
      <w:divBdr>
        <w:top w:val="none" w:sz="0" w:space="0" w:color="auto"/>
        <w:left w:val="none" w:sz="0" w:space="0" w:color="auto"/>
        <w:bottom w:val="none" w:sz="0" w:space="0" w:color="auto"/>
        <w:right w:val="none" w:sz="0" w:space="0" w:color="auto"/>
      </w:divBdr>
    </w:div>
    <w:div w:id="2041129055">
      <w:bodyDiv w:val="1"/>
      <w:marLeft w:val="0"/>
      <w:marRight w:val="0"/>
      <w:marTop w:val="0"/>
      <w:marBottom w:val="0"/>
      <w:divBdr>
        <w:top w:val="none" w:sz="0" w:space="0" w:color="auto"/>
        <w:left w:val="none" w:sz="0" w:space="0" w:color="auto"/>
        <w:bottom w:val="none" w:sz="0" w:space="0" w:color="auto"/>
        <w:right w:val="none" w:sz="0" w:space="0" w:color="auto"/>
      </w:divBdr>
    </w:div>
    <w:div w:id="2059041269">
      <w:bodyDiv w:val="1"/>
      <w:marLeft w:val="0"/>
      <w:marRight w:val="0"/>
      <w:marTop w:val="0"/>
      <w:marBottom w:val="0"/>
      <w:divBdr>
        <w:top w:val="none" w:sz="0" w:space="0" w:color="auto"/>
        <w:left w:val="none" w:sz="0" w:space="0" w:color="auto"/>
        <w:bottom w:val="none" w:sz="0" w:space="0" w:color="auto"/>
        <w:right w:val="none" w:sz="0" w:space="0" w:color="auto"/>
      </w:divBdr>
    </w:div>
    <w:div w:id="21035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scot/publications/children-young-peoples-mental-health-task-force-recommendations/" TargetMode="Externa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2010 - Submission to Ministers.dot</vt:lpstr>
    </vt:vector>
  </TitlesOfParts>
  <Company>Scottish Executive</Company>
  <LinksUpToDate>false</LinksUpToDate>
  <CharactersWithSpaces>19088</CharactersWithSpaces>
  <SharedDoc>false</SharedDoc>
  <HLinks>
    <vt:vector size="396" baseType="variant">
      <vt:variant>
        <vt:i4>4128808</vt:i4>
      </vt:variant>
      <vt:variant>
        <vt:i4>330</vt:i4>
      </vt:variant>
      <vt:variant>
        <vt:i4>0</vt:i4>
      </vt:variant>
      <vt:variant>
        <vt:i4>5</vt:i4>
      </vt:variant>
      <vt:variant>
        <vt:lpwstr/>
      </vt:variant>
      <vt:variant>
        <vt:lpwstr>Note25</vt:lpwstr>
      </vt:variant>
      <vt:variant>
        <vt:i4>4063272</vt:i4>
      </vt:variant>
      <vt:variant>
        <vt:i4>327</vt:i4>
      </vt:variant>
      <vt:variant>
        <vt:i4>0</vt:i4>
      </vt:variant>
      <vt:variant>
        <vt:i4>5</vt:i4>
      </vt:variant>
      <vt:variant>
        <vt:lpwstr/>
      </vt:variant>
      <vt:variant>
        <vt:lpwstr>Note24</vt:lpwstr>
      </vt:variant>
      <vt:variant>
        <vt:i4>3735592</vt:i4>
      </vt:variant>
      <vt:variant>
        <vt:i4>324</vt:i4>
      </vt:variant>
      <vt:variant>
        <vt:i4>0</vt:i4>
      </vt:variant>
      <vt:variant>
        <vt:i4>5</vt:i4>
      </vt:variant>
      <vt:variant>
        <vt:lpwstr/>
      </vt:variant>
      <vt:variant>
        <vt:lpwstr>Note23</vt:lpwstr>
      </vt:variant>
      <vt:variant>
        <vt:i4>3670056</vt:i4>
      </vt:variant>
      <vt:variant>
        <vt:i4>321</vt:i4>
      </vt:variant>
      <vt:variant>
        <vt:i4>0</vt:i4>
      </vt:variant>
      <vt:variant>
        <vt:i4>5</vt:i4>
      </vt:variant>
      <vt:variant>
        <vt:lpwstr/>
      </vt:variant>
      <vt:variant>
        <vt:lpwstr>Note22</vt:lpwstr>
      </vt:variant>
      <vt:variant>
        <vt:i4>3932268</vt:i4>
      </vt:variant>
      <vt:variant>
        <vt:i4>318</vt:i4>
      </vt:variant>
      <vt:variant>
        <vt:i4>0</vt:i4>
      </vt:variant>
      <vt:variant>
        <vt:i4>5</vt:i4>
      </vt:variant>
      <vt:variant>
        <vt:lpwstr>http://sgsharepoint/sites/freedomofinformation/default.aspx</vt:lpwstr>
      </vt:variant>
      <vt:variant>
        <vt:lpwstr/>
      </vt:variant>
      <vt:variant>
        <vt:i4>3866664</vt:i4>
      </vt:variant>
      <vt:variant>
        <vt:i4>315</vt:i4>
      </vt:variant>
      <vt:variant>
        <vt:i4>0</vt:i4>
      </vt:variant>
      <vt:variant>
        <vt:i4>5</vt:i4>
      </vt:variant>
      <vt:variant>
        <vt:lpwstr/>
      </vt:variant>
      <vt:variant>
        <vt:lpwstr>Note21</vt:lpwstr>
      </vt:variant>
      <vt:variant>
        <vt:i4>3866664</vt:i4>
      </vt:variant>
      <vt:variant>
        <vt:i4>312</vt:i4>
      </vt:variant>
      <vt:variant>
        <vt:i4>0</vt:i4>
      </vt:variant>
      <vt:variant>
        <vt:i4>5</vt:i4>
      </vt:variant>
      <vt:variant>
        <vt:lpwstr/>
      </vt:variant>
      <vt:variant>
        <vt:lpwstr>Note21</vt:lpwstr>
      </vt:variant>
      <vt:variant>
        <vt:i4>7274598</vt:i4>
      </vt:variant>
      <vt:variant>
        <vt:i4>309</vt:i4>
      </vt:variant>
      <vt:variant>
        <vt:i4>0</vt:i4>
      </vt:variant>
      <vt:variant>
        <vt:i4>5</vt:i4>
      </vt:variant>
      <vt:variant>
        <vt:lpwstr/>
      </vt:variant>
      <vt:variant>
        <vt:lpwstr>FoI</vt:lpwstr>
      </vt:variant>
      <vt:variant>
        <vt:i4>7209071</vt:i4>
      </vt:variant>
      <vt:variant>
        <vt:i4>306</vt:i4>
      </vt:variant>
      <vt:variant>
        <vt:i4>0</vt:i4>
      </vt:variant>
      <vt:variant>
        <vt:i4>5</vt:i4>
      </vt:variant>
      <vt:variant>
        <vt:lpwstr/>
      </vt:variant>
      <vt:variant>
        <vt:lpwstr>One</vt:lpwstr>
      </vt:variant>
      <vt:variant>
        <vt:i4>851999</vt:i4>
      </vt:variant>
      <vt:variant>
        <vt:i4>303</vt:i4>
      </vt:variant>
      <vt:variant>
        <vt:i4>0</vt:i4>
      </vt:variant>
      <vt:variant>
        <vt:i4>5</vt:i4>
      </vt:variant>
      <vt:variant>
        <vt:lpwstr>http://saltire/my-workplace/it-and-information-management/it-services/Pages/erdm.aspx</vt:lpwstr>
      </vt:variant>
      <vt:variant>
        <vt:lpwstr/>
      </vt:variant>
      <vt:variant>
        <vt:i4>3342379</vt:i4>
      </vt:variant>
      <vt:variant>
        <vt:i4>300</vt:i4>
      </vt:variant>
      <vt:variant>
        <vt:i4>0</vt:i4>
      </vt:variant>
      <vt:variant>
        <vt:i4>5</vt:i4>
      </vt:variant>
      <vt:variant>
        <vt:lpwstr/>
      </vt:variant>
      <vt:variant>
        <vt:lpwstr>Note19</vt:lpwstr>
      </vt:variant>
      <vt:variant>
        <vt:i4>3276843</vt:i4>
      </vt:variant>
      <vt:variant>
        <vt:i4>297</vt:i4>
      </vt:variant>
      <vt:variant>
        <vt:i4>0</vt:i4>
      </vt:variant>
      <vt:variant>
        <vt:i4>5</vt:i4>
      </vt:variant>
      <vt:variant>
        <vt:lpwstr/>
      </vt:variant>
      <vt:variant>
        <vt:lpwstr>Note18</vt:lpwstr>
      </vt:variant>
      <vt:variant>
        <vt:i4>3997739</vt:i4>
      </vt:variant>
      <vt:variant>
        <vt:i4>294</vt:i4>
      </vt:variant>
      <vt:variant>
        <vt:i4>0</vt:i4>
      </vt:variant>
      <vt:variant>
        <vt:i4>5</vt:i4>
      </vt:variant>
      <vt:variant>
        <vt:lpwstr/>
      </vt:variant>
      <vt:variant>
        <vt:lpwstr>Note17</vt:lpwstr>
      </vt:variant>
      <vt:variant>
        <vt:i4>4063276</vt:i4>
      </vt:variant>
      <vt:variant>
        <vt:i4>291</vt:i4>
      </vt:variant>
      <vt:variant>
        <vt:i4>0</vt:i4>
      </vt:variant>
      <vt:variant>
        <vt:i4>5</vt:i4>
      </vt:variant>
      <vt:variant>
        <vt:lpwstr>http://intranet/Resource/Doc/31688/0018240.doc</vt:lpwstr>
      </vt:variant>
      <vt:variant>
        <vt:lpwstr/>
      </vt:variant>
      <vt:variant>
        <vt:i4>3932203</vt:i4>
      </vt:variant>
      <vt:variant>
        <vt:i4>288</vt:i4>
      </vt:variant>
      <vt:variant>
        <vt:i4>0</vt:i4>
      </vt:variant>
      <vt:variant>
        <vt:i4>5</vt:i4>
      </vt:variant>
      <vt:variant>
        <vt:lpwstr/>
      </vt:variant>
      <vt:variant>
        <vt:lpwstr>Note16</vt:lpwstr>
      </vt:variant>
      <vt:variant>
        <vt:i4>4128811</vt:i4>
      </vt:variant>
      <vt:variant>
        <vt:i4>285</vt:i4>
      </vt:variant>
      <vt:variant>
        <vt:i4>0</vt:i4>
      </vt:variant>
      <vt:variant>
        <vt:i4>5</vt:i4>
      </vt:variant>
      <vt:variant>
        <vt:lpwstr/>
      </vt:variant>
      <vt:variant>
        <vt:lpwstr>Note15</vt:lpwstr>
      </vt:variant>
      <vt:variant>
        <vt:i4>4063276</vt:i4>
      </vt:variant>
      <vt:variant>
        <vt:i4>282</vt:i4>
      </vt:variant>
      <vt:variant>
        <vt:i4>0</vt:i4>
      </vt:variant>
      <vt:variant>
        <vt:i4>5</vt:i4>
      </vt:variant>
      <vt:variant>
        <vt:lpwstr>http://intranet/Resource/Doc/31688/0018240.doc</vt:lpwstr>
      </vt:variant>
      <vt:variant>
        <vt:lpwstr/>
      </vt:variant>
      <vt:variant>
        <vt:i4>4063275</vt:i4>
      </vt:variant>
      <vt:variant>
        <vt:i4>279</vt:i4>
      </vt:variant>
      <vt:variant>
        <vt:i4>0</vt:i4>
      </vt:variant>
      <vt:variant>
        <vt:i4>5</vt:i4>
      </vt:variant>
      <vt:variant>
        <vt:lpwstr/>
      </vt:variant>
      <vt:variant>
        <vt:lpwstr>Note14</vt:lpwstr>
      </vt:variant>
      <vt:variant>
        <vt:i4>3735595</vt:i4>
      </vt:variant>
      <vt:variant>
        <vt:i4>276</vt:i4>
      </vt:variant>
      <vt:variant>
        <vt:i4>0</vt:i4>
      </vt:variant>
      <vt:variant>
        <vt:i4>5</vt:i4>
      </vt:variant>
      <vt:variant>
        <vt:lpwstr/>
      </vt:variant>
      <vt:variant>
        <vt:lpwstr>Note13</vt:lpwstr>
      </vt:variant>
      <vt:variant>
        <vt:i4>3670059</vt:i4>
      </vt:variant>
      <vt:variant>
        <vt:i4>273</vt:i4>
      </vt:variant>
      <vt:variant>
        <vt:i4>0</vt:i4>
      </vt:variant>
      <vt:variant>
        <vt:i4>5</vt:i4>
      </vt:variant>
      <vt:variant>
        <vt:lpwstr/>
      </vt:variant>
      <vt:variant>
        <vt:lpwstr>Note12</vt:lpwstr>
      </vt:variant>
      <vt:variant>
        <vt:i4>5701719</vt:i4>
      </vt:variant>
      <vt:variant>
        <vt:i4>270</vt:i4>
      </vt:variant>
      <vt:variant>
        <vt:i4>0</vt:i4>
      </vt:variant>
      <vt:variant>
        <vt:i4>5</vt:i4>
      </vt:variant>
      <vt:variant>
        <vt:lpwstr>http://www.scotland.gov.uk/About/scotPerforms</vt:lpwstr>
      </vt:variant>
      <vt:variant>
        <vt:lpwstr/>
      </vt:variant>
      <vt:variant>
        <vt:i4>3866667</vt:i4>
      </vt:variant>
      <vt:variant>
        <vt:i4>267</vt:i4>
      </vt:variant>
      <vt:variant>
        <vt:i4>0</vt:i4>
      </vt:variant>
      <vt:variant>
        <vt:i4>5</vt:i4>
      </vt:variant>
      <vt:variant>
        <vt:lpwstr/>
      </vt:variant>
      <vt:variant>
        <vt:lpwstr>Note11</vt:lpwstr>
      </vt:variant>
      <vt:variant>
        <vt:i4>3932268</vt:i4>
      </vt:variant>
      <vt:variant>
        <vt:i4>264</vt:i4>
      </vt:variant>
      <vt:variant>
        <vt:i4>0</vt:i4>
      </vt:variant>
      <vt:variant>
        <vt:i4>5</vt:i4>
      </vt:variant>
      <vt:variant>
        <vt:lpwstr>http://sgsharepoint/sites/freedomofinformation/default.aspx</vt:lpwstr>
      </vt:variant>
      <vt:variant>
        <vt:lpwstr/>
      </vt:variant>
      <vt:variant>
        <vt:i4>3801131</vt:i4>
      </vt:variant>
      <vt:variant>
        <vt:i4>261</vt:i4>
      </vt:variant>
      <vt:variant>
        <vt:i4>0</vt:i4>
      </vt:variant>
      <vt:variant>
        <vt:i4>5</vt:i4>
      </vt:variant>
      <vt:variant>
        <vt:lpwstr/>
      </vt:variant>
      <vt:variant>
        <vt:lpwstr>Note10</vt:lpwstr>
      </vt:variant>
      <vt:variant>
        <vt:i4>655386</vt:i4>
      </vt:variant>
      <vt:variant>
        <vt:i4>258</vt:i4>
      </vt:variant>
      <vt:variant>
        <vt:i4>0</vt:i4>
      </vt:variant>
      <vt:variant>
        <vt:i4>5</vt:i4>
      </vt:variant>
      <vt:variant>
        <vt:lpwstr/>
      </vt:variant>
      <vt:variant>
        <vt:lpwstr>Note9</vt:lpwstr>
      </vt:variant>
      <vt:variant>
        <vt:i4>4063276</vt:i4>
      </vt:variant>
      <vt:variant>
        <vt:i4>255</vt:i4>
      </vt:variant>
      <vt:variant>
        <vt:i4>0</vt:i4>
      </vt:variant>
      <vt:variant>
        <vt:i4>5</vt:i4>
      </vt:variant>
      <vt:variant>
        <vt:lpwstr>http://intranet/Resource/Doc/31688/0018240.doc</vt:lpwstr>
      </vt:variant>
      <vt:variant>
        <vt:lpwstr/>
      </vt:variant>
      <vt:variant>
        <vt:i4>1376344</vt:i4>
      </vt:variant>
      <vt:variant>
        <vt:i4>252</vt:i4>
      </vt:variant>
      <vt:variant>
        <vt:i4>0</vt:i4>
      </vt:variant>
      <vt:variant>
        <vt:i4>5</vt:i4>
      </vt:variant>
      <vt:variant>
        <vt:lpwstr>http://intranet/InExec/AboutUs/Ministers/MinisterialPrivateOffices/SpAdsOffice/SPADSinfo</vt:lpwstr>
      </vt:variant>
      <vt:variant>
        <vt:lpwstr/>
      </vt:variant>
      <vt:variant>
        <vt:i4>4063276</vt:i4>
      </vt:variant>
      <vt:variant>
        <vt:i4>249</vt:i4>
      </vt:variant>
      <vt:variant>
        <vt:i4>0</vt:i4>
      </vt:variant>
      <vt:variant>
        <vt:i4>5</vt:i4>
      </vt:variant>
      <vt:variant>
        <vt:lpwstr>http://intranet/Resource/Doc/31688/0018240.doc</vt:lpwstr>
      </vt:variant>
      <vt:variant>
        <vt:lpwstr/>
      </vt:variant>
      <vt:variant>
        <vt:i4>655386</vt:i4>
      </vt:variant>
      <vt:variant>
        <vt:i4>246</vt:i4>
      </vt:variant>
      <vt:variant>
        <vt:i4>0</vt:i4>
      </vt:variant>
      <vt:variant>
        <vt:i4>5</vt:i4>
      </vt:variant>
      <vt:variant>
        <vt:lpwstr/>
      </vt:variant>
      <vt:variant>
        <vt:lpwstr>Note8</vt:lpwstr>
      </vt:variant>
      <vt:variant>
        <vt:i4>655386</vt:i4>
      </vt:variant>
      <vt:variant>
        <vt:i4>243</vt:i4>
      </vt:variant>
      <vt:variant>
        <vt:i4>0</vt:i4>
      </vt:variant>
      <vt:variant>
        <vt:i4>5</vt:i4>
      </vt:variant>
      <vt:variant>
        <vt:lpwstr/>
      </vt:variant>
      <vt:variant>
        <vt:lpwstr>Note7</vt:lpwstr>
      </vt:variant>
      <vt:variant>
        <vt:i4>655386</vt:i4>
      </vt:variant>
      <vt:variant>
        <vt:i4>240</vt:i4>
      </vt:variant>
      <vt:variant>
        <vt:i4>0</vt:i4>
      </vt:variant>
      <vt:variant>
        <vt:i4>5</vt:i4>
      </vt:variant>
      <vt:variant>
        <vt:lpwstr/>
      </vt:variant>
      <vt:variant>
        <vt:lpwstr>Note6</vt:lpwstr>
      </vt:variant>
      <vt:variant>
        <vt:i4>655386</vt:i4>
      </vt:variant>
      <vt:variant>
        <vt:i4>237</vt:i4>
      </vt:variant>
      <vt:variant>
        <vt:i4>0</vt:i4>
      </vt:variant>
      <vt:variant>
        <vt:i4>5</vt:i4>
      </vt:variant>
      <vt:variant>
        <vt:lpwstr/>
      </vt:variant>
      <vt:variant>
        <vt:lpwstr>Note5</vt:lpwstr>
      </vt:variant>
      <vt:variant>
        <vt:i4>655386</vt:i4>
      </vt:variant>
      <vt:variant>
        <vt:i4>234</vt:i4>
      </vt:variant>
      <vt:variant>
        <vt:i4>0</vt:i4>
      </vt:variant>
      <vt:variant>
        <vt:i4>5</vt:i4>
      </vt:variant>
      <vt:variant>
        <vt:lpwstr/>
      </vt:variant>
      <vt:variant>
        <vt:lpwstr>Note4</vt:lpwstr>
      </vt:variant>
      <vt:variant>
        <vt:i4>655386</vt:i4>
      </vt:variant>
      <vt:variant>
        <vt:i4>231</vt:i4>
      </vt:variant>
      <vt:variant>
        <vt:i4>0</vt:i4>
      </vt:variant>
      <vt:variant>
        <vt:i4>5</vt:i4>
      </vt:variant>
      <vt:variant>
        <vt:lpwstr/>
      </vt:variant>
      <vt:variant>
        <vt:lpwstr>Note3</vt:lpwstr>
      </vt:variant>
      <vt:variant>
        <vt:i4>655386</vt:i4>
      </vt:variant>
      <vt:variant>
        <vt:i4>228</vt:i4>
      </vt:variant>
      <vt:variant>
        <vt:i4>0</vt:i4>
      </vt:variant>
      <vt:variant>
        <vt:i4>5</vt:i4>
      </vt:variant>
      <vt:variant>
        <vt:lpwstr/>
      </vt:variant>
      <vt:variant>
        <vt:lpwstr>Note2</vt:lpwstr>
      </vt:variant>
      <vt:variant>
        <vt:i4>4522004</vt:i4>
      </vt:variant>
      <vt:variant>
        <vt:i4>225</vt:i4>
      </vt:variant>
      <vt:variant>
        <vt:i4>0</vt:i4>
      </vt:variant>
      <vt:variant>
        <vt:i4>5</vt:i4>
      </vt:variant>
      <vt:variant>
        <vt:lpwstr>http://intranet/InExec/SEAndMe/Secure/ProtectiveMarking/Marking/Overview</vt:lpwstr>
      </vt:variant>
      <vt:variant>
        <vt:lpwstr/>
      </vt:variant>
      <vt:variant>
        <vt:i4>655386</vt:i4>
      </vt:variant>
      <vt:variant>
        <vt:i4>222</vt:i4>
      </vt:variant>
      <vt:variant>
        <vt:i4>0</vt:i4>
      </vt:variant>
      <vt:variant>
        <vt:i4>5</vt:i4>
      </vt:variant>
      <vt:variant>
        <vt:lpwstr/>
      </vt:variant>
      <vt:variant>
        <vt:lpwstr>Note1</vt:lpwstr>
      </vt:variant>
      <vt:variant>
        <vt:i4>3932268</vt:i4>
      </vt:variant>
      <vt:variant>
        <vt:i4>219</vt:i4>
      </vt:variant>
      <vt:variant>
        <vt:i4>0</vt:i4>
      </vt:variant>
      <vt:variant>
        <vt:i4>5</vt:i4>
      </vt:variant>
      <vt:variant>
        <vt:lpwstr>http://sgsharepoint/sites/freedomofinformation/default.aspx</vt:lpwstr>
      </vt:variant>
      <vt:variant>
        <vt:lpwstr/>
      </vt:variant>
      <vt:variant>
        <vt:i4>589846</vt:i4>
      </vt:variant>
      <vt:variant>
        <vt:i4>207</vt:i4>
      </vt:variant>
      <vt:variant>
        <vt:i4>0</vt:i4>
      </vt:variant>
      <vt:variant>
        <vt:i4>5</vt:i4>
      </vt:variant>
      <vt:variant>
        <vt:lpwstr/>
      </vt:variant>
      <vt:variant>
        <vt:lpwstr>Twentysix</vt:lpwstr>
      </vt:variant>
      <vt:variant>
        <vt:i4>7078005</vt:i4>
      </vt:variant>
      <vt:variant>
        <vt:i4>201</vt:i4>
      </vt:variant>
      <vt:variant>
        <vt:i4>0</vt:i4>
      </vt:variant>
      <vt:variant>
        <vt:i4>5</vt:i4>
      </vt:variant>
      <vt:variant>
        <vt:lpwstr/>
      </vt:variant>
      <vt:variant>
        <vt:lpwstr>Twentyfive</vt:lpwstr>
      </vt:variant>
      <vt:variant>
        <vt:i4>8192118</vt:i4>
      </vt:variant>
      <vt:variant>
        <vt:i4>195</vt:i4>
      </vt:variant>
      <vt:variant>
        <vt:i4>0</vt:i4>
      </vt:variant>
      <vt:variant>
        <vt:i4>5</vt:i4>
      </vt:variant>
      <vt:variant>
        <vt:lpwstr/>
      </vt:variant>
      <vt:variant>
        <vt:lpwstr>Twentyfour</vt:lpwstr>
      </vt:variant>
      <vt:variant>
        <vt:i4>7143523</vt:i4>
      </vt:variant>
      <vt:variant>
        <vt:i4>189</vt:i4>
      </vt:variant>
      <vt:variant>
        <vt:i4>0</vt:i4>
      </vt:variant>
      <vt:variant>
        <vt:i4>5</vt:i4>
      </vt:variant>
      <vt:variant>
        <vt:lpwstr/>
      </vt:variant>
      <vt:variant>
        <vt:lpwstr>Twentythree</vt:lpwstr>
      </vt:variant>
      <vt:variant>
        <vt:i4>1507345</vt:i4>
      </vt:variant>
      <vt:variant>
        <vt:i4>180</vt:i4>
      </vt:variant>
      <vt:variant>
        <vt:i4>0</vt:i4>
      </vt:variant>
      <vt:variant>
        <vt:i4>5</vt:i4>
      </vt:variant>
      <vt:variant>
        <vt:lpwstr/>
      </vt:variant>
      <vt:variant>
        <vt:lpwstr>Twentytwo</vt:lpwstr>
      </vt:variant>
      <vt:variant>
        <vt:i4>917514</vt:i4>
      </vt:variant>
      <vt:variant>
        <vt:i4>168</vt:i4>
      </vt:variant>
      <vt:variant>
        <vt:i4>0</vt:i4>
      </vt:variant>
      <vt:variant>
        <vt:i4>5</vt:i4>
      </vt:variant>
      <vt:variant>
        <vt:lpwstr/>
      </vt:variant>
      <vt:variant>
        <vt:lpwstr>Twentyone</vt:lpwstr>
      </vt:variant>
      <vt:variant>
        <vt:i4>3801128</vt:i4>
      </vt:variant>
      <vt:variant>
        <vt:i4>162</vt:i4>
      </vt:variant>
      <vt:variant>
        <vt:i4>0</vt:i4>
      </vt:variant>
      <vt:variant>
        <vt:i4>5</vt:i4>
      </vt:variant>
      <vt:variant>
        <vt:lpwstr/>
      </vt:variant>
      <vt:variant>
        <vt:lpwstr>Note20</vt:lpwstr>
      </vt:variant>
      <vt:variant>
        <vt:i4>458769</vt:i4>
      </vt:variant>
      <vt:variant>
        <vt:i4>156</vt:i4>
      </vt:variant>
      <vt:variant>
        <vt:i4>0</vt:i4>
      </vt:variant>
      <vt:variant>
        <vt:i4>5</vt:i4>
      </vt:variant>
      <vt:variant>
        <vt:lpwstr/>
      </vt:variant>
      <vt:variant>
        <vt:lpwstr>Nineteen</vt:lpwstr>
      </vt:variant>
      <vt:variant>
        <vt:i4>655379</vt:i4>
      </vt:variant>
      <vt:variant>
        <vt:i4>150</vt:i4>
      </vt:variant>
      <vt:variant>
        <vt:i4>0</vt:i4>
      </vt:variant>
      <vt:variant>
        <vt:i4>5</vt:i4>
      </vt:variant>
      <vt:variant>
        <vt:lpwstr/>
      </vt:variant>
      <vt:variant>
        <vt:lpwstr>Eighteen</vt:lpwstr>
      </vt:variant>
      <vt:variant>
        <vt:i4>1114126</vt:i4>
      </vt:variant>
      <vt:variant>
        <vt:i4>144</vt:i4>
      </vt:variant>
      <vt:variant>
        <vt:i4>0</vt:i4>
      </vt:variant>
      <vt:variant>
        <vt:i4>5</vt:i4>
      </vt:variant>
      <vt:variant>
        <vt:lpwstr/>
      </vt:variant>
      <vt:variant>
        <vt:lpwstr>Seventeen</vt:lpwstr>
      </vt:variant>
      <vt:variant>
        <vt:i4>7864430</vt:i4>
      </vt:variant>
      <vt:variant>
        <vt:i4>138</vt:i4>
      </vt:variant>
      <vt:variant>
        <vt:i4>0</vt:i4>
      </vt:variant>
      <vt:variant>
        <vt:i4>5</vt:i4>
      </vt:variant>
      <vt:variant>
        <vt:lpwstr/>
      </vt:variant>
      <vt:variant>
        <vt:lpwstr>Sixteen</vt:lpwstr>
      </vt:variant>
      <vt:variant>
        <vt:i4>7864421</vt:i4>
      </vt:variant>
      <vt:variant>
        <vt:i4>132</vt:i4>
      </vt:variant>
      <vt:variant>
        <vt:i4>0</vt:i4>
      </vt:variant>
      <vt:variant>
        <vt:i4>5</vt:i4>
      </vt:variant>
      <vt:variant>
        <vt:lpwstr/>
      </vt:variant>
      <vt:variant>
        <vt:lpwstr>Fifteen</vt:lpwstr>
      </vt:variant>
      <vt:variant>
        <vt:i4>1441794</vt:i4>
      </vt:variant>
      <vt:variant>
        <vt:i4>126</vt:i4>
      </vt:variant>
      <vt:variant>
        <vt:i4>0</vt:i4>
      </vt:variant>
      <vt:variant>
        <vt:i4>5</vt:i4>
      </vt:variant>
      <vt:variant>
        <vt:lpwstr/>
      </vt:variant>
      <vt:variant>
        <vt:lpwstr>Fourteen</vt:lpwstr>
      </vt:variant>
      <vt:variant>
        <vt:i4>7209015</vt:i4>
      </vt:variant>
      <vt:variant>
        <vt:i4>120</vt:i4>
      </vt:variant>
      <vt:variant>
        <vt:i4>0</vt:i4>
      </vt:variant>
      <vt:variant>
        <vt:i4>5</vt:i4>
      </vt:variant>
      <vt:variant>
        <vt:lpwstr/>
      </vt:variant>
      <vt:variant>
        <vt:lpwstr>_Relationship_to_current_policy/prac</vt:lpwstr>
      </vt:variant>
      <vt:variant>
        <vt:i4>8257639</vt:i4>
      </vt:variant>
      <vt:variant>
        <vt:i4>114</vt:i4>
      </vt:variant>
      <vt:variant>
        <vt:i4>0</vt:i4>
      </vt:variant>
      <vt:variant>
        <vt:i4>5</vt:i4>
      </vt:variant>
      <vt:variant>
        <vt:lpwstr/>
      </vt:variant>
      <vt:variant>
        <vt:lpwstr>Twelve</vt:lpwstr>
      </vt:variant>
      <vt:variant>
        <vt:i4>7602277</vt:i4>
      </vt:variant>
      <vt:variant>
        <vt:i4>111</vt:i4>
      </vt:variant>
      <vt:variant>
        <vt:i4>0</vt:i4>
      </vt:variant>
      <vt:variant>
        <vt:i4>5</vt:i4>
      </vt:variant>
      <vt:variant>
        <vt:lpwstr/>
      </vt:variant>
      <vt:variant>
        <vt:lpwstr>Eleven</vt:lpwstr>
      </vt:variant>
      <vt:variant>
        <vt:i4>6619252</vt:i4>
      </vt:variant>
      <vt:variant>
        <vt:i4>102</vt:i4>
      </vt:variant>
      <vt:variant>
        <vt:i4>0</vt:i4>
      </vt:variant>
      <vt:variant>
        <vt:i4>5</vt:i4>
      </vt:variant>
      <vt:variant>
        <vt:lpwstr/>
      </vt:variant>
      <vt:variant>
        <vt:lpwstr>Ten</vt:lpwstr>
      </vt:variant>
      <vt:variant>
        <vt:i4>786432</vt:i4>
      </vt:variant>
      <vt:variant>
        <vt:i4>78</vt:i4>
      </vt:variant>
      <vt:variant>
        <vt:i4>0</vt:i4>
      </vt:variant>
      <vt:variant>
        <vt:i4>5</vt:i4>
      </vt:variant>
      <vt:variant>
        <vt:lpwstr/>
      </vt:variant>
      <vt:variant>
        <vt:lpwstr>Nine</vt:lpwstr>
      </vt:variant>
      <vt:variant>
        <vt:i4>6488144</vt:i4>
      </vt:variant>
      <vt:variant>
        <vt:i4>57</vt:i4>
      </vt:variant>
      <vt:variant>
        <vt:i4>0</vt:i4>
      </vt:variant>
      <vt:variant>
        <vt:i4>5</vt:i4>
      </vt:variant>
      <vt:variant>
        <vt:lpwstr/>
      </vt:variant>
      <vt:variant>
        <vt:lpwstr>_Recommendation/Conclusion:_This_sec</vt:lpwstr>
      </vt:variant>
      <vt:variant>
        <vt:i4>5</vt:i4>
      </vt:variant>
      <vt:variant>
        <vt:i4>48</vt:i4>
      </vt:variant>
      <vt:variant>
        <vt:i4>0</vt:i4>
      </vt:variant>
      <vt:variant>
        <vt:i4>5</vt:i4>
      </vt:variant>
      <vt:variant>
        <vt:lpwstr/>
      </vt:variant>
      <vt:variant>
        <vt:lpwstr>Seven</vt:lpwstr>
      </vt:variant>
      <vt:variant>
        <vt:i4>6881395</vt:i4>
      </vt:variant>
      <vt:variant>
        <vt:i4>39</vt:i4>
      </vt:variant>
      <vt:variant>
        <vt:i4>0</vt:i4>
      </vt:variant>
      <vt:variant>
        <vt:i4>5</vt:i4>
      </vt:variant>
      <vt:variant>
        <vt:lpwstr/>
      </vt:variant>
      <vt:variant>
        <vt:lpwstr>Six</vt:lpwstr>
      </vt:variant>
      <vt:variant>
        <vt:i4>786448</vt:i4>
      </vt:variant>
      <vt:variant>
        <vt:i4>33</vt:i4>
      </vt:variant>
      <vt:variant>
        <vt:i4>0</vt:i4>
      </vt:variant>
      <vt:variant>
        <vt:i4>5</vt:i4>
      </vt:variant>
      <vt:variant>
        <vt:lpwstr/>
      </vt:variant>
      <vt:variant>
        <vt:lpwstr>Five</vt:lpwstr>
      </vt:variant>
      <vt:variant>
        <vt:i4>1900563</vt:i4>
      </vt:variant>
      <vt:variant>
        <vt:i4>30</vt:i4>
      </vt:variant>
      <vt:variant>
        <vt:i4>0</vt:i4>
      </vt:variant>
      <vt:variant>
        <vt:i4>5</vt:i4>
      </vt:variant>
      <vt:variant>
        <vt:lpwstr/>
      </vt:variant>
      <vt:variant>
        <vt:lpwstr>Four</vt:lpwstr>
      </vt:variant>
      <vt:variant>
        <vt:i4>851974</vt:i4>
      </vt:variant>
      <vt:variant>
        <vt:i4>24</vt:i4>
      </vt:variant>
      <vt:variant>
        <vt:i4>0</vt:i4>
      </vt:variant>
      <vt:variant>
        <vt:i4>5</vt:i4>
      </vt:variant>
      <vt:variant>
        <vt:lpwstr/>
      </vt:variant>
      <vt:variant>
        <vt:lpwstr>Three</vt:lpwstr>
      </vt:variant>
      <vt:variant>
        <vt:i4>7798900</vt:i4>
      </vt:variant>
      <vt:variant>
        <vt:i4>9</vt:i4>
      </vt:variant>
      <vt:variant>
        <vt:i4>0</vt:i4>
      </vt:variant>
      <vt:variant>
        <vt:i4>5</vt:i4>
      </vt:variant>
      <vt:variant>
        <vt:lpwstr/>
      </vt:variant>
      <vt:variant>
        <vt:lpwstr>Two</vt:lpwstr>
      </vt:variant>
      <vt:variant>
        <vt:i4>6881388</vt:i4>
      </vt:variant>
      <vt:variant>
        <vt:i4>6</vt:i4>
      </vt:variant>
      <vt:variant>
        <vt:i4>0</vt:i4>
      </vt:variant>
      <vt:variant>
        <vt:i4>5</vt:i4>
      </vt:variant>
      <vt:variant>
        <vt:lpwstr/>
      </vt:variant>
      <vt:variant>
        <vt:lpwstr>Footer</vt:lpwstr>
      </vt:variant>
      <vt:variant>
        <vt:i4>7536748</vt:i4>
      </vt:variant>
      <vt:variant>
        <vt:i4>3</vt:i4>
      </vt:variant>
      <vt:variant>
        <vt:i4>0</vt:i4>
      </vt:variant>
      <vt:variant>
        <vt:i4>5</vt:i4>
      </vt:variant>
      <vt:variant>
        <vt:lpwstr/>
      </vt:variant>
      <vt:variant>
        <vt:lpwstr>Header</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 Submission to Ministers.dot</dc:title>
  <dc:subject>Submission to Ministers</dc:subject>
  <dc:creator>U205570</dc:creator>
  <cp:keywords>2010 Submission to Ministers</cp:keywords>
  <cp:lastModifiedBy>Wales C (Carolyn)</cp:lastModifiedBy>
  <cp:revision>5</cp:revision>
  <cp:lastPrinted>2021-02-17T11:46:00Z</cp:lastPrinted>
  <dcterms:created xsi:type="dcterms:W3CDTF">2021-02-23T07:59:00Z</dcterms:created>
  <dcterms:modified xsi:type="dcterms:W3CDTF">2021-02-23T08:36:00Z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R291805</vt:lpwstr>
  </property>
  <property fmtid="{D5CDD505-2E9C-101B-9397-08002B2CF9AE}" pid="3" name="Version Number">
    <vt:lpwstr>1</vt:lpwstr>
  </property>
  <property fmtid="{D5CDD505-2E9C-101B-9397-08002B2CF9AE}" pid="4" name="Form Protect">
    <vt:bool>false</vt:bool>
  </property>
  <property fmtid="{D5CDD505-2E9C-101B-9397-08002B2CF9AE}" pid="5" name="Objective-Id">
    <vt:lpwstr>F4100828</vt:lpwstr>
  </property>
  <property fmtid="{D5CDD505-2E9C-101B-9397-08002B2CF9AE}" pid="6" name="Objective-Title">
    <vt:lpwstr>Intranet - Submission to Ministers Template - February 2013</vt:lpwstr>
  </property>
  <property fmtid="{D5CDD505-2E9C-101B-9397-08002B2CF9AE}" pid="7" name="Objective-Comment">
    <vt:lpwstr/>
  </property>
  <property fmtid="{D5CDD505-2E9C-101B-9397-08002B2CF9AE}" pid="8" name="Objective-CreationStamp">
    <vt:filetime>2011-11-18T09:50:02Z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2013-02-27T15:08:39Z</vt:filetime>
  </property>
  <property fmtid="{D5CDD505-2E9C-101B-9397-08002B2CF9AE}" pid="12" name="Objective-ModificationStamp">
    <vt:filetime>2013-02-27T15:08:40Z</vt:filetime>
  </property>
  <property fmtid="{D5CDD505-2E9C-101B-9397-08002B2CF9AE}" pid="13" name="Objective-Owner">
    <vt:lpwstr>Scott, Suzanne S (U202425)</vt:lpwstr>
  </property>
  <property fmtid="{D5CDD505-2E9C-101B-9397-08002B2CF9AE}" pid="14" name="Objective-Path">
    <vt:lpwstr>Objective Global Folder:SG File Plan:Administration:Administration of DG Strategy and External Affairs Units:Cabinet Parliament and Governance: Administration 2012:02 Intranet Pages - Cabinet and Corporate:</vt:lpwstr>
  </property>
  <property fmtid="{D5CDD505-2E9C-101B-9397-08002B2CF9AE}" pid="15" name="Objective-Parent">
    <vt:lpwstr>02 Intranet Pages - Cabinet and Corporate</vt:lpwstr>
  </property>
  <property fmtid="{D5CDD505-2E9C-101B-9397-08002B2CF9AE}" pid="16" name="Objective-State">
    <vt:lpwstr>Published</vt:lpwstr>
  </property>
  <property fmtid="{D5CDD505-2E9C-101B-9397-08002B2CF9AE}" pid="17" name="Objective-Version">
    <vt:lpwstr>6.0</vt:lpwstr>
  </property>
  <property fmtid="{D5CDD505-2E9C-101B-9397-08002B2CF9AE}" pid="18" name="Objective-VersionNumber">
    <vt:i4>7</vt:i4>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Not Protectively Marked]</vt:lpwstr>
  </property>
  <property fmtid="{D5CDD505-2E9C-101B-9397-08002B2CF9AE}" pid="22" name="Objective-Caveats">
    <vt:lpwstr/>
  </property>
  <property fmtid="{D5CDD505-2E9C-101B-9397-08002B2CF9AE}" pid="23" name="Objective-Date of Original [system]">
    <vt:lpwstr/>
  </property>
  <property fmtid="{D5CDD505-2E9C-101B-9397-08002B2CF9AE}" pid="24" name="Objective-Date Received [system]">
    <vt:lpwstr/>
  </property>
  <property fmtid="{D5CDD505-2E9C-101B-9397-08002B2CF9AE}" pid="25" name="Objective-SG Web Publication - Category [system]">
    <vt:lpwstr/>
  </property>
  <property fmtid="{D5CDD505-2E9C-101B-9397-08002B2CF9AE}" pid="26" name="Objective-SG Web Publication - Category 2 Classification [system]">
    <vt:lpwstr/>
  </property>
</Properties>
</file>