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84033" w14:textId="517C57D7" w:rsidR="00466168" w:rsidRPr="003F28E0" w:rsidRDefault="00466168" w:rsidP="003F28E0">
      <w:pPr>
        <w:pStyle w:val="paragraph"/>
        <w:spacing w:before="120" w:beforeAutospacing="0" w:after="120" w:afterAutospacing="0" w:line="24" w:lineRule="atLeast"/>
        <w:textAlignment w:val="baseline"/>
        <w:rPr>
          <w:rFonts w:ascii="Segoe UI" w:hAnsi="Segoe UI" w:cs="Segoe UI"/>
          <w:sz w:val="20"/>
          <w:szCs w:val="20"/>
        </w:rPr>
      </w:pPr>
      <w:r>
        <w:rPr>
          <w:noProof/>
        </w:rPr>
        <w:drawing>
          <wp:inline distT="0" distB="0" distL="0" distR="0" wp14:anchorId="5A89D68A" wp14:editId="558DD0C0">
            <wp:extent cx="1043796" cy="1233890"/>
            <wp:effectExtent l="0" t="0" r="4445" b="4445"/>
            <wp:docPr id="15988905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3796" cy="1233890"/>
                    </a:xfrm>
                    <a:prstGeom prst="rect">
                      <a:avLst/>
                    </a:prstGeom>
                  </pic:spPr>
                </pic:pic>
              </a:graphicData>
            </a:graphic>
          </wp:inline>
        </w:drawing>
      </w:r>
      <w:r w:rsidRPr="0D3A750F">
        <w:rPr>
          <w:rStyle w:val="eop"/>
          <w:rFonts w:ascii="Verdana" w:hAnsi="Verdana" w:cs="Segoe UI"/>
          <w:sz w:val="20"/>
          <w:szCs w:val="20"/>
        </w:rPr>
        <w:t> </w:t>
      </w:r>
    </w:p>
    <w:p w14:paraId="72C3DD16" w14:textId="77777777" w:rsidR="00466168" w:rsidRPr="003F28E0" w:rsidRDefault="00466168" w:rsidP="003F28E0">
      <w:pPr>
        <w:pStyle w:val="paragraph"/>
        <w:spacing w:before="120" w:beforeAutospacing="0" w:after="120" w:afterAutospacing="0" w:line="24" w:lineRule="atLeast"/>
        <w:textAlignment w:val="baseline"/>
        <w:rPr>
          <w:rFonts w:ascii="Segoe UI" w:hAnsi="Segoe UI" w:cs="Segoe UI"/>
          <w:sz w:val="20"/>
          <w:szCs w:val="20"/>
        </w:rPr>
      </w:pPr>
      <w:r w:rsidRPr="003F28E0">
        <w:rPr>
          <w:rStyle w:val="eop"/>
          <w:rFonts w:ascii="Verdana" w:hAnsi="Verdana" w:cs="Segoe UI"/>
          <w:sz w:val="20"/>
          <w:szCs w:val="20"/>
        </w:rPr>
        <w:t> </w:t>
      </w:r>
    </w:p>
    <w:p w14:paraId="5F0578DF" w14:textId="667D0DFE" w:rsidR="00466168" w:rsidRPr="003F28E0" w:rsidRDefault="00AC2F4C" w:rsidP="003F28E0">
      <w:pPr>
        <w:pStyle w:val="paragraph"/>
        <w:spacing w:before="120" w:beforeAutospacing="0" w:after="120" w:afterAutospacing="0" w:line="24" w:lineRule="atLeast"/>
        <w:textAlignment w:val="baseline"/>
        <w:rPr>
          <w:rFonts w:ascii="Segoe UI" w:hAnsi="Segoe UI" w:cs="Segoe UI"/>
          <w:sz w:val="22"/>
          <w:szCs w:val="22"/>
        </w:rPr>
      </w:pPr>
      <w:r w:rsidRPr="003F28E0">
        <w:rPr>
          <w:rStyle w:val="normaltextrun"/>
          <w:rFonts w:ascii="Verdana" w:hAnsi="Verdana" w:cs="Segoe UI"/>
          <w:b/>
          <w:bCs/>
          <w:sz w:val="22"/>
          <w:szCs w:val="22"/>
        </w:rPr>
        <w:t>Briefing not</w:t>
      </w:r>
      <w:r w:rsidR="004D39E8" w:rsidRPr="003F28E0">
        <w:rPr>
          <w:rStyle w:val="normaltextrun"/>
          <w:rFonts w:ascii="Verdana" w:hAnsi="Verdana" w:cs="Segoe UI"/>
          <w:b/>
          <w:bCs/>
          <w:sz w:val="22"/>
          <w:szCs w:val="22"/>
        </w:rPr>
        <w:t>e</w:t>
      </w:r>
      <w:r w:rsidRPr="003F28E0">
        <w:rPr>
          <w:rStyle w:val="normaltextrun"/>
          <w:rFonts w:ascii="Verdana" w:hAnsi="Verdana" w:cs="Segoe UI"/>
          <w:b/>
          <w:bCs/>
          <w:sz w:val="22"/>
          <w:szCs w:val="22"/>
        </w:rPr>
        <w:t xml:space="preserve"> on </w:t>
      </w:r>
      <w:r w:rsidR="00564C44" w:rsidRPr="003F28E0">
        <w:rPr>
          <w:rStyle w:val="normaltextrun"/>
          <w:rFonts w:ascii="Verdana" w:hAnsi="Verdana" w:cs="Segoe UI"/>
          <w:b/>
          <w:bCs/>
          <w:sz w:val="22"/>
          <w:szCs w:val="22"/>
        </w:rPr>
        <w:t>Royal College of Psychiatrists members’ survey</w:t>
      </w:r>
    </w:p>
    <w:p w14:paraId="06B52056" w14:textId="77777777" w:rsidR="00466168" w:rsidRPr="003F28E0" w:rsidRDefault="00466168" w:rsidP="003F28E0">
      <w:pPr>
        <w:pStyle w:val="paragraph"/>
        <w:spacing w:before="120" w:beforeAutospacing="0" w:after="120" w:afterAutospacing="0" w:line="24" w:lineRule="atLeast"/>
        <w:textAlignment w:val="baseline"/>
        <w:rPr>
          <w:rFonts w:ascii="Segoe UI" w:hAnsi="Segoe UI" w:cs="Segoe UI"/>
          <w:color w:val="000000"/>
          <w:sz w:val="22"/>
          <w:szCs w:val="22"/>
        </w:rPr>
      </w:pPr>
      <w:r w:rsidRPr="003F28E0">
        <w:rPr>
          <w:rStyle w:val="eop"/>
          <w:color w:val="000000"/>
          <w:sz w:val="22"/>
          <w:szCs w:val="22"/>
        </w:rPr>
        <w:t> </w:t>
      </w:r>
    </w:p>
    <w:p w14:paraId="6DA632D2" w14:textId="4FE2A1C1" w:rsidR="00466168" w:rsidRPr="003F28E0" w:rsidRDefault="00466168" w:rsidP="003F28E0">
      <w:pPr>
        <w:pStyle w:val="paragraph"/>
        <w:shd w:val="clear" w:color="auto" w:fill="D9D9D9"/>
        <w:spacing w:before="120" w:beforeAutospacing="0" w:after="120" w:afterAutospacing="0" w:line="24" w:lineRule="atLeast"/>
        <w:textAlignment w:val="baseline"/>
        <w:rPr>
          <w:rFonts w:ascii="Segoe UI" w:hAnsi="Segoe UI" w:cs="Segoe UI"/>
          <w:color w:val="000000"/>
          <w:sz w:val="22"/>
          <w:szCs w:val="22"/>
        </w:rPr>
      </w:pPr>
      <w:r w:rsidRPr="003F28E0">
        <w:rPr>
          <w:rStyle w:val="normaltextrun"/>
          <w:rFonts w:ascii="Verdana" w:hAnsi="Verdana" w:cs="Segoe UI"/>
          <w:b/>
          <w:bCs/>
          <w:color w:val="000000"/>
          <w:sz w:val="22"/>
          <w:szCs w:val="22"/>
        </w:rPr>
        <w:t>Date: </w:t>
      </w:r>
      <w:r w:rsidR="00063B6D" w:rsidRPr="003F28E0">
        <w:rPr>
          <w:rStyle w:val="normaltextrun"/>
          <w:rFonts w:ascii="Verdana" w:hAnsi="Verdana" w:cs="Segoe UI"/>
          <w:b/>
          <w:bCs/>
          <w:color w:val="000000"/>
          <w:sz w:val="22"/>
          <w:szCs w:val="22"/>
        </w:rPr>
        <w:t>1</w:t>
      </w:r>
      <w:r w:rsidR="00564C44" w:rsidRPr="003F28E0">
        <w:rPr>
          <w:rStyle w:val="normaltextrun"/>
          <w:rFonts w:ascii="Verdana" w:hAnsi="Verdana" w:cs="Segoe UI"/>
          <w:b/>
          <w:bCs/>
          <w:color w:val="000000"/>
          <w:sz w:val="22"/>
          <w:szCs w:val="22"/>
        </w:rPr>
        <w:t>7</w:t>
      </w:r>
      <w:r w:rsidR="00063B6D" w:rsidRPr="003F28E0">
        <w:rPr>
          <w:rStyle w:val="normaltextrun"/>
          <w:rFonts w:ascii="Verdana" w:hAnsi="Verdana" w:cs="Segoe UI"/>
          <w:b/>
          <w:bCs/>
          <w:color w:val="000000"/>
          <w:sz w:val="22"/>
          <w:szCs w:val="22"/>
        </w:rPr>
        <w:t>/04/20</w:t>
      </w:r>
      <w:r w:rsidR="00C509AC">
        <w:rPr>
          <w:rStyle w:val="normaltextrun"/>
          <w:rFonts w:ascii="Verdana" w:hAnsi="Verdana" w:cs="Segoe UI"/>
          <w:b/>
          <w:bCs/>
          <w:color w:val="000000"/>
          <w:sz w:val="22"/>
          <w:szCs w:val="22"/>
        </w:rPr>
        <w:t>2</w:t>
      </w:r>
      <w:r w:rsidR="00063B6D" w:rsidRPr="003F28E0">
        <w:rPr>
          <w:rStyle w:val="normaltextrun"/>
          <w:rFonts w:ascii="Verdana" w:hAnsi="Verdana" w:cs="Segoe UI"/>
          <w:b/>
          <w:bCs/>
          <w:color w:val="000000"/>
          <w:sz w:val="22"/>
          <w:szCs w:val="22"/>
        </w:rPr>
        <w:t>0</w:t>
      </w:r>
      <w:r w:rsidRPr="003F28E0">
        <w:rPr>
          <w:rStyle w:val="eop"/>
          <w:rFonts w:ascii="Verdana" w:hAnsi="Verdana" w:cs="Segoe UI"/>
          <w:color w:val="000000"/>
          <w:sz w:val="22"/>
          <w:szCs w:val="22"/>
        </w:rPr>
        <w:t> </w:t>
      </w:r>
    </w:p>
    <w:p w14:paraId="67E1CC89" w14:textId="4D7389D2" w:rsidR="001A343F" w:rsidRPr="00E41284" w:rsidRDefault="00466168" w:rsidP="00E41284">
      <w:pPr>
        <w:pStyle w:val="paragraph"/>
        <w:spacing w:before="120" w:beforeAutospacing="0" w:after="120" w:afterAutospacing="0" w:line="24" w:lineRule="atLeast"/>
        <w:textAlignment w:val="baseline"/>
        <w:rPr>
          <w:rFonts w:ascii="Segoe UI" w:hAnsi="Segoe UI" w:cs="Segoe UI"/>
          <w:color w:val="000000"/>
          <w:sz w:val="22"/>
          <w:szCs w:val="22"/>
        </w:rPr>
      </w:pPr>
      <w:r w:rsidRPr="003F28E0">
        <w:rPr>
          <w:rStyle w:val="eop"/>
          <w:rFonts w:ascii="Verdana" w:hAnsi="Verdana" w:cs="Segoe UI"/>
          <w:color w:val="000000"/>
          <w:sz w:val="22"/>
          <w:szCs w:val="22"/>
        </w:rPr>
        <w:t>  </w:t>
      </w:r>
    </w:p>
    <w:p w14:paraId="2AF8D0A7" w14:textId="4A5F9BAA" w:rsidR="00466168" w:rsidRPr="003F28E0" w:rsidRDefault="00887C76" w:rsidP="003F28E0">
      <w:pPr>
        <w:spacing w:before="120" w:after="120" w:line="24" w:lineRule="atLeast"/>
        <w:rPr>
          <w:rFonts w:ascii="Verdana" w:hAnsi="Verdana"/>
        </w:rPr>
      </w:pPr>
      <w:r w:rsidRPr="003F28E0">
        <w:rPr>
          <w:rFonts w:ascii="Verdana" w:hAnsi="Verdana"/>
          <w:b/>
          <w:bCs/>
        </w:rPr>
        <w:t>Background</w:t>
      </w:r>
    </w:p>
    <w:p w14:paraId="11A4EE02" w14:textId="672BD878" w:rsidR="00245207" w:rsidRPr="003F28E0" w:rsidRDefault="00245207" w:rsidP="003F28E0">
      <w:pPr>
        <w:pStyle w:val="ListParagraph"/>
        <w:numPr>
          <w:ilvl w:val="0"/>
          <w:numId w:val="1"/>
        </w:numPr>
        <w:spacing w:before="120" w:after="120" w:line="24" w:lineRule="atLeast"/>
        <w:ind w:left="357" w:hanging="357"/>
        <w:contextualSpacing w:val="0"/>
        <w:textAlignment w:val="baseline"/>
        <w:rPr>
          <w:rFonts w:ascii="Segoe UI" w:eastAsia="Times New Roman" w:hAnsi="Segoe UI" w:cs="Segoe UI"/>
          <w:color w:val="000000"/>
          <w:sz w:val="20"/>
          <w:szCs w:val="20"/>
          <w:lang w:eastAsia="en-GB"/>
        </w:rPr>
      </w:pPr>
      <w:r w:rsidRPr="003F28E0">
        <w:rPr>
          <w:rFonts w:ascii="Verdana" w:eastAsia="Times New Roman" w:hAnsi="Verdana" w:cs="Segoe UI"/>
          <w:color w:val="000000"/>
          <w:sz w:val="20"/>
          <w:szCs w:val="20"/>
          <w:lang w:eastAsia="en-GB"/>
        </w:rPr>
        <w:t>The Royal College of Psychiatrists is the professional medical body responsible for supporting psychiatrists throughout their careers, from training through to retirement, and in setting and raising standards of psychiatry in the United Kingdom.  </w:t>
      </w:r>
    </w:p>
    <w:p w14:paraId="7F4B8C01" w14:textId="77777777" w:rsidR="00245207" w:rsidRPr="003F28E0" w:rsidRDefault="00245207" w:rsidP="003F28E0">
      <w:pPr>
        <w:pStyle w:val="ListParagraph"/>
        <w:numPr>
          <w:ilvl w:val="0"/>
          <w:numId w:val="1"/>
        </w:numPr>
        <w:spacing w:before="120" w:after="120" w:line="24" w:lineRule="atLeast"/>
        <w:ind w:left="357" w:hanging="357"/>
        <w:contextualSpacing w:val="0"/>
        <w:textAlignment w:val="baseline"/>
        <w:rPr>
          <w:rFonts w:ascii="Segoe UI" w:eastAsia="Times New Roman" w:hAnsi="Segoe UI" w:cs="Segoe UI"/>
          <w:color w:val="000000"/>
          <w:sz w:val="20"/>
          <w:szCs w:val="20"/>
          <w:lang w:eastAsia="en-GB"/>
        </w:rPr>
      </w:pPr>
      <w:r w:rsidRPr="003F28E0">
        <w:rPr>
          <w:rFonts w:ascii="Verdana" w:eastAsia="Times New Roman" w:hAnsi="Verdana" w:cs="Segoe UI"/>
          <w:color w:val="000000"/>
          <w:sz w:val="20"/>
          <w:szCs w:val="20"/>
          <w:lang w:eastAsia="en-GB"/>
        </w:rPr>
        <w:t>The College aims to improve the outcomes of people with mental illness, and the mental health of individuals, their families and communities. In order to achieve this, the College sets standards and promotes excellence in psychiatry; leads, represents and supports psychiatrists; improves the scientific understanding of mental illness; works with and advocates for patients, carers and their organisations. Nationally and internationally, the College has a vital role in representing the expertise of the psychiatric profession to governments and other agencies.</w:t>
      </w:r>
    </w:p>
    <w:p w14:paraId="351CDDA9" w14:textId="23076D15" w:rsidR="00564C44" w:rsidRPr="003F28E0" w:rsidRDefault="00887C76" w:rsidP="003F28E0">
      <w:pPr>
        <w:pStyle w:val="ListParagraph"/>
        <w:numPr>
          <w:ilvl w:val="0"/>
          <w:numId w:val="1"/>
        </w:numPr>
        <w:spacing w:before="120" w:after="120" w:line="24" w:lineRule="atLeast"/>
        <w:ind w:left="357" w:hanging="357"/>
        <w:contextualSpacing w:val="0"/>
        <w:rPr>
          <w:rFonts w:ascii="Verdana" w:hAnsi="Verdana"/>
          <w:sz w:val="20"/>
          <w:szCs w:val="20"/>
        </w:rPr>
      </w:pPr>
      <w:r w:rsidRPr="003F28E0">
        <w:rPr>
          <w:rFonts w:ascii="Verdana" w:hAnsi="Verdana"/>
          <w:sz w:val="20"/>
          <w:szCs w:val="20"/>
        </w:rPr>
        <w:t>Following the outbreak of</w:t>
      </w:r>
      <w:r w:rsidR="00D1094C" w:rsidRPr="003F28E0">
        <w:rPr>
          <w:rFonts w:ascii="Verdana" w:hAnsi="Verdana"/>
          <w:sz w:val="20"/>
          <w:szCs w:val="20"/>
        </w:rPr>
        <w:t xml:space="preserve"> the</w:t>
      </w:r>
      <w:r w:rsidRPr="003F28E0">
        <w:rPr>
          <w:rFonts w:ascii="Verdana" w:hAnsi="Verdana"/>
          <w:sz w:val="20"/>
          <w:szCs w:val="20"/>
        </w:rPr>
        <w:t xml:space="preserve"> Coronavirus</w:t>
      </w:r>
      <w:r w:rsidR="00564C44" w:rsidRPr="003F28E0">
        <w:rPr>
          <w:rFonts w:ascii="Verdana" w:hAnsi="Verdana"/>
          <w:sz w:val="20"/>
          <w:szCs w:val="20"/>
        </w:rPr>
        <w:t>, there has been significant changes to the day to day work of clinicians, including psychiatrists. This includes the equipment they need to safely treat patients, the need for tests to confirm whether patients or the clinicians themselves have the virus and changes to practices such as detention orders.</w:t>
      </w:r>
    </w:p>
    <w:p w14:paraId="61848AB8" w14:textId="75AADF69" w:rsidR="00301360" w:rsidRPr="003F28E0" w:rsidRDefault="00564C44" w:rsidP="003F28E0">
      <w:pPr>
        <w:pStyle w:val="ListParagraph"/>
        <w:numPr>
          <w:ilvl w:val="0"/>
          <w:numId w:val="1"/>
        </w:numPr>
        <w:spacing w:before="120" w:after="120" w:line="24" w:lineRule="atLeast"/>
        <w:ind w:left="357" w:hanging="357"/>
        <w:contextualSpacing w:val="0"/>
        <w:rPr>
          <w:rFonts w:ascii="Verdana" w:hAnsi="Verdana"/>
          <w:sz w:val="20"/>
          <w:szCs w:val="20"/>
        </w:rPr>
      </w:pPr>
      <w:r w:rsidRPr="003F28E0">
        <w:rPr>
          <w:rFonts w:ascii="Verdana" w:hAnsi="Verdana"/>
          <w:sz w:val="20"/>
          <w:szCs w:val="20"/>
        </w:rPr>
        <w:t xml:space="preserve">Further changes may also be necessary as contained within the legislation introduced in response to the crisis. </w:t>
      </w:r>
      <w:r w:rsidR="00245207" w:rsidRPr="003F28E0">
        <w:rPr>
          <w:rFonts w:ascii="Verdana" w:hAnsi="Verdana"/>
          <w:sz w:val="20"/>
          <w:szCs w:val="20"/>
        </w:rPr>
        <w:t>These include those which were introduced immediately</w:t>
      </w:r>
      <w:r w:rsidR="003A5068" w:rsidRPr="003F28E0">
        <w:rPr>
          <w:rFonts w:ascii="Verdana" w:hAnsi="Verdana"/>
          <w:sz w:val="20"/>
          <w:szCs w:val="20"/>
        </w:rPr>
        <w:t xml:space="preserve"> as well as those which may be introduced on a temporary basis. </w:t>
      </w:r>
    </w:p>
    <w:p w14:paraId="717B8E30" w14:textId="4464565C" w:rsidR="00564C44" w:rsidRPr="003F28E0" w:rsidRDefault="00564C44" w:rsidP="003F28E0">
      <w:pPr>
        <w:pStyle w:val="ListParagraph"/>
        <w:numPr>
          <w:ilvl w:val="0"/>
          <w:numId w:val="1"/>
        </w:numPr>
        <w:spacing w:before="120" w:after="120" w:line="24" w:lineRule="atLeast"/>
        <w:ind w:left="357" w:hanging="357"/>
        <w:contextualSpacing w:val="0"/>
        <w:rPr>
          <w:rFonts w:ascii="Verdana" w:hAnsi="Verdana"/>
          <w:sz w:val="20"/>
          <w:szCs w:val="20"/>
        </w:rPr>
      </w:pPr>
      <w:r w:rsidRPr="003F28E0">
        <w:rPr>
          <w:rFonts w:ascii="Verdana" w:hAnsi="Verdana"/>
          <w:sz w:val="20"/>
          <w:szCs w:val="20"/>
        </w:rPr>
        <w:t>With these factors in mind, the latest survey of members by the Royal College of Psychiatrists sought to capture the views of our members on these and other key issues. This is to inform our work in engaging and supporting their efforts</w:t>
      </w:r>
      <w:r w:rsidR="00C509AC">
        <w:rPr>
          <w:rFonts w:ascii="Verdana" w:hAnsi="Verdana"/>
          <w:sz w:val="20"/>
          <w:szCs w:val="20"/>
        </w:rPr>
        <w:t>.</w:t>
      </w:r>
      <w:bookmarkStart w:id="0" w:name="_GoBack"/>
      <w:bookmarkEnd w:id="0"/>
      <w:r w:rsidRPr="003F28E0">
        <w:rPr>
          <w:rFonts w:ascii="Verdana" w:hAnsi="Verdana"/>
          <w:sz w:val="20"/>
          <w:szCs w:val="20"/>
        </w:rPr>
        <w:t xml:space="preserve"> </w:t>
      </w:r>
    </w:p>
    <w:p w14:paraId="2F3ABCF9" w14:textId="77777777" w:rsidR="003456F9" w:rsidRDefault="003456F9" w:rsidP="003F28E0">
      <w:pPr>
        <w:spacing w:before="120" w:after="120" w:line="24" w:lineRule="atLeast"/>
        <w:rPr>
          <w:rFonts w:ascii="Verdana" w:hAnsi="Verdana"/>
          <w:b/>
          <w:bCs/>
          <w:sz w:val="20"/>
          <w:szCs w:val="20"/>
        </w:rPr>
      </w:pPr>
    </w:p>
    <w:p w14:paraId="21FC9FB7" w14:textId="5B783FF7" w:rsidR="00B9394D" w:rsidRPr="003F28E0" w:rsidRDefault="004D39E8" w:rsidP="003F28E0">
      <w:pPr>
        <w:spacing w:before="120" w:after="120" w:line="24" w:lineRule="atLeast"/>
        <w:rPr>
          <w:rFonts w:ascii="Verdana" w:hAnsi="Verdana"/>
          <w:b/>
          <w:bCs/>
          <w:sz w:val="20"/>
          <w:szCs w:val="20"/>
        </w:rPr>
      </w:pPr>
      <w:r w:rsidRPr="003F28E0">
        <w:rPr>
          <w:rFonts w:ascii="Verdana" w:hAnsi="Verdana"/>
          <w:b/>
          <w:bCs/>
          <w:sz w:val="20"/>
          <w:szCs w:val="20"/>
        </w:rPr>
        <w:t>Overvi</w:t>
      </w:r>
      <w:r w:rsidR="00D1094C" w:rsidRPr="003F28E0">
        <w:rPr>
          <w:rFonts w:ascii="Verdana" w:hAnsi="Verdana"/>
          <w:b/>
          <w:bCs/>
          <w:sz w:val="20"/>
          <w:szCs w:val="20"/>
        </w:rPr>
        <w:t>e</w:t>
      </w:r>
      <w:r w:rsidRPr="003F28E0">
        <w:rPr>
          <w:rFonts w:ascii="Verdana" w:hAnsi="Verdana"/>
          <w:b/>
          <w:bCs/>
          <w:sz w:val="20"/>
          <w:szCs w:val="20"/>
        </w:rPr>
        <w:t>w</w:t>
      </w:r>
    </w:p>
    <w:p w14:paraId="792E2257" w14:textId="3B434328" w:rsidR="00DB5139" w:rsidRPr="003F28E0" w:rsidRDefault="00245207" w:rsidP="003F28E0">
      <w:pPr>
        <w:pStyle w:val="ListParagraph"/>
        <w:numPr>
          <w:ilvl w:val="0"/>
          <w:numId w:val="2"/>
        </w:numPr>
        <w:spacing w:before="120" w:after="120" w:line="24" w:lineRule="atLeast"/>
        <w:ind w:left="357" w:hanging="357"/>
        <w:contextualSpacing w:val="0"/>
        <w:rPr>
          <w:rFonts w:ascii="Verdana" w:hAnsi="Verdana"/>
          <w:b/>
          <w:bCs/>
          <w:sz w:val="20"/>
          <w:szCs w:val="20"/>
        </w:rPr>
      </w:pPr>
      <w:r w:rsidRPr="003F28E0">
        <w:rPr>
          <w:rFonts w:ascii="Verdana" w:hAnsi="Verdana"/>
          <w:sz w:val="20"/>
          <w:szCs w:val="20"/>
        </w:rPr>
        <w:t xml:space="preserve">The survey took place from Tuesday </w:t>
      </w:r>
      <w:r w:rsidR="003F28E0" w:rsidRPr="003F28E0">
        <w:rPr>
          <w:rFonts w:ascii="Verdana" w:hAnsi="Verdana"/>
          <w:sz w:val="20"/>
          <w:szCs w:val="20"/>
        </w:rPr>
        <w:t xml:space="preserve">14 April to Friday 17 April 2020. </w:t>
      </w:r>
    </w:p>
    <w:p w14:paraId="1E74269B" w14:textId="1455FE3E" w:rsidR="003F28E0" w:rsidRPr="003F28E0" w:rsidRDefault="003F28E0" w:rsidP="003F28E0">
      <w:pPr>
        <w:pStyle w:val="ListParagraph"/>
        <w:numPr>
          <w:ilvl w:val="0"/>
          <w:numId w:val="2"/>
        </w:numPr>
        <w:spacing w:before="120" w:after="120" w:line="24" w:lineRule="atLeast"/>
        <w:ind w:left="357" w:hanging="357"/>
        <w:contextualSpacing w:val="0"/>
        <w:rPr>
          <w:rFonts w:ascii="Verdana" w:hAnsi="Verdana"/>
          <w:b/>
          <w:bCs/>
          <w:sz w:val="20"/>
          <w:szCs w:val="20"/>
        </w:rPr>
      </w:pPr>
      <w:r w:rsidRPr="003F28E0">
        <w:rPr>
          <w:rFonts w:ascii="Verdana" w:hAnsi="Verdana"/>
          <w:sz w:val="20"/>
          <w:szCs w:val="20"/>
        </w:rPr>
        <w:t>Of the 1,</w:t>
      </w:r>
      <w:r w:rsidR="00A13A81">
        <w:rPr>
          <w:rFonts w:ascii="Verdana" w:hAnsi="Verdana"/>
          <w:sz w:val="20"/>
          <w:szCs w:val="20"/>
        </w:rPr>
        <w:t>36</w:t>
      </w:r>
      <w:r w:rsidRPr="003F28E0">
        <w:rPr>
          <w:rFonts w:ascii="Verdana" w:hAnsi="Verdana"/>
          <w:sz w:val="20"/>
          <w:szCs w:val="20"/>
        </w:rPr>
        <w:t>0 members of the Royal College of Psychiatrists in Scotland, 180 responded (1</w:t>
      </w:r>
      <w:r w:rsidR="00D07B03">
        <w:rPr>
          <w:rFonts w:ascii="Verdana" w:hAnsi="Verdana"/>
          <w:sz w:val="20"/>
          <w:szCs w:val="20"/>
        </w:rPr>
        <w:t>3</w:t>
      </w:r>
      <w:r w:rsidRPr="003F28E0">
        <w:rPr>
          <w:rFonts w:ascii="Verdana" w:hAnsi="Verdana"/>
          <w:sz w:val="20"/>
          <w:szCs w:val="20"/>
        </w:rPr>
        <w:t>.</w:t>
      </w:r>
      <w:r w:rsidR="00D07B03">
        <w:rPr>
          <w:rFonts w:ascii="Verdana" w:hAnsi="Verdana"/>
          <w:sz w:val="20"/>
          <w:szCs w:val="20"/>
        </w:rPr>
        <w:t>2</w:t>
      </w:r>
      <w:r w:rsidRPr="003F28E0">
        <w:rPr>
          <w:rFonts w:ascii="Verdana" w:hAnsi="Verdana"/>
          <w:sz w:val="20"/>
          <w:szCs w:val="20"/>
        </w:rPr>
        <w:t>%).</w:t>
      </w:r>
    </w:p>
    <w:p w14:paraId="7E53F3A7" w14:textId="212E7A5A" w:rsidR="003F28E0" w:rsidRPr="003F28E0" w:rsidRDefault="003F28E0" w:rsidP="003F28E0">
      <w:pPr>
        <w:pStyle w:val="ListParagraph"/>
        <w:numPr>
          <w:ilvl w:val="0"/>
          <w:numId w:val="2"/>
        </w:numPr>
        <w:spacing w:before="120" w:after="120" w:line="24" w:lineRule="atLeast"/>
        <w:ind w:left="357" w:hanging="357"/>
        <w:contextualSpacing w:val="0"/>
        <w:rPr>
          <w:rFonts w:ascii="Verdana" w:hAnsi="Verdana"/>
          <w:sz w:val="20"/>
          <w:szCs w:val="20"/>
        </w:rPr>
      </w:pPr>
      <w:r w:rsidRPr="003F28E0">
        <w:rPr>
          <w:rFonts w:ascii="Verdana" w:hAnsi="Verdana"/>
          <w:sz w:val="20"/>
          <w:szCs w:val="20"/>
        </w:rPr>
        <w:t>It is expected there will be further such surveys in the coming weeks in order to offer comparative data.</w:t>
      </w:r>
    </w:p>
    <w:p w14:paraId="24DBAEC2" w14:textId="77777777" w:rsidR="003456F9" w:rsidRDefault="003456F9" w:rsidP="003F28E0">
      <w:pPr>
        <w:spacing w:before="120" w:after="120" w:line="24" w:lineRule="atLeast"/>
        <w:rPr>
          <w:rFonts w:ascii="Verdana" w:hAnsi="Verdana"/>
          <w:b/>
          <w:bCs/>
          <w:sz w:val="20"/>
          <w:szCs w:val="20"/>
        </w:rPr>
      </w:pPr>
    </w:p>
    <w:p w14:paraId="16F1AB3D" w14:textId="77777777" w:rsidR="00E41284" w:rsidRDefault="00E41284" w:rsidP="003F28E0">
      <w:pPr>
        <w:spacing w:before="120" w:after="120" w:line="24" w:lineRule="atLeast"/>
        <w:rPr>
          <w:rFonts w:ascii="Verdana" w:hAnsi="Verdana"/>
          <w:b/>
          <w:bCs/>
          <w:sz w:val="20"/>
          <w:szCs w:val="20"/>
        </w:rPr>
      </w:pPr>
      <w:r>
        <w:rPr>
          <w:rFonts w:ascii="Verdana" w:hAnsi="Verdana"/>
          <w:b/>
          <w:bCs/>
          <w:sz w:val="20"/>
          <w:szCs w:val="20"/>
        </w:rPr>
        <w:br w:type="page"/>
      </w:r>
    </w:p>
    <w:p w14:paraId="0B7C95FA" w14:textId="6089864A" w:rsidR="00B9394D" w:rsidRPr="003F28E0" w:rsidRDefault="00564C44" w:rsidP="003F28E0">
      <w:pPr>
        <w:spacing w:before="120" w:after="120" w:line="24" w:lineRule="atLeast"/>
        <w:rPr>
          <w:rFonts w:ascii="Verdana" w:hAnsi="Verdana"/>
          <w:b/>
          <w:bCs/>
          <w:sz w:val="20"/>
          <w:szCs w:val="20"/>
        </w:rPr>
      </w:pPr>
      <w:r w:rsidRPr="003F28E0">
        <w:rPr>
          <w:rFonts w:ascii="Verdana" w:hAnsi="Verdana"/>
          <w:b/>
          <w:bCs/>
          <w:sz w:val="20"/>
          <w:szCs w:val="20"/>
        </w:rPr>
        <w:lastRenderedPageBreak/>
        <w:t>Key results</w:t>
      </w:r>
    </w:p>
    <w:p w14:paraId="5B427DD0" w14:textId="0B8C5A98" w:rsidR="00887C76" w:rsidRPr="003F28E0" w:rsidRDefault="003F28E0" w:rsidP="003F28E0">
      <w:pPr>
        <w:spacing w:before="120" w:after="120" w:line="24" w:lineRule="atLeast"/>
        <w:rPr>
          <w:rFonts w:ascii="Verdana" w:hAnsi="Verdana"/>
          <w:sz w:val="20"/>
          <w:szCs w:val="20"/>
        </w:rPr>
      </w:pPr>
      <w:r w:rsidRPr="003F28E0">
        <w:rPr>
          <w:rFonts w:ascii="Verdana" w:hAnsi="Verdana"/>
          <w:sz w:val="20"/>
          <w:szCs w:val="20"/>
        </w:rPr>
        <w:t>The key results are as follows:</w:t>
      </w:r>
    </w:p>
    <w:p w14:paraId="1FE0C20E" w14:textId="77777777" w:rsidR="003456F9" w:rsidRDefault="003456F9" w:rsidP="003F28E0">
      <w:pPr>
        <w:spacing w:before="120" w:after="120" w:line="24" w:lineRule="atLeast"/>
        <w:rPr>
          <w:rFonts w:ascii="Verdana" w:hAnsi="Verdana"/>
          <w:b/>
          <w:bCs/>
          <w:sz w:val="20"/>
          <w:szCs w:val="20"/>
          <w:u w:val="single"/>
        </w:rPr>
      </w:pPr>
    </w:p>
    <w:p w14:paraId="5E31B395" w14:textId="1ACC04CC" w:rsidR="003F28E0" w:rsidRPr="003F28E0" w:rsidRDefault="003F28E0" w:rsidP="003F28E0">
      <w:pPr>
        <w:spacing w:before="120" w:after="120" w:line="24" w:lineRule="atLeast"/>
        <w:rPr>
          <w:rFonts w:ascii="Verdana" w:hAnsi="Verdana"/>
          <w:sz w:val="20"/>
          <w:szCs w:val="20"/>
        </w:rPr>
      </w:pPr>
      <w:r w:rsidRPr="003F28E0">
        <w:rPr>
          <w:rFonts w:ascii="Verdana" w:hAnsi="Verdana"/>
          <w:b/>
          <w:bCs/>
          <w:sz w:val="20"/>
          <w:szCs w:val="20"/>
          <w:u w:val="single"/>
        </w:rPr>
        <w:t>Can you currently access the correct level of PPE that you need?</w:t>
      </w:r>
    </w:p>
    <w:p w14:paraId="227C3B3C" w14:textId="5EB86E30" w:rsidR="003F28E0" w:rsidRDefault="003F28E0" w:rsidP="003F28E0">
      <w:pPr>
        <w:pStyle w:val="ListParagraph"/>
        <w:numPr>
          <w:ilvl w:val="0"/>
          <w:numId w:val="6"/>
        </w:numPr>
        <w:spacing w:before="120" w:after="120" w:line="24" w:lineRule="atLeast"/>
        <w:contextualSpacing w:val="0"/>
        <w:rPr>
          <w:rFonts w:ascii="Verdana" w:hAnsi="Verdana"/>
          <w:sz w:val="20"/>
          <w:szCs w:val="20"/>
        </w:rPr>
      </w:pPr>
      <w:r>
        <w:rPr>
          <w:rFonts w:ascii="Verdana" w:hAnsi="Verdana"/>
          <w:sz w:val="20"/>
          <w:szCs w:val="20"/>
        </w:rPr>
        <w:t>103 (equating to 57.2%) said that they were receiving sufficient PPE</w:t>
      </w:r>
      <w:r w:rsidR="008B4AD4">
        <w:rPr>
          <w:rFonts w:ascii="Verdana" w:hAnsi="Verdana"/>
          <w:sz w:val="20"/>
          <w:szCs w:val="20"/>
        </w:rPr>
        <w:t xml:space="preserve">, with </w:t>
      </w:r>
      <w:r w:rsidR="00C22C0E">
        <w:rPr>
          <w:rFonts w:ascii="Verdana" w:hAnsi="Verdana"/>
          <w:sz w:val="20"/>
          <w:szCs w:val="20"/>
        </w:rPr>
        <w:t>52 (28.9% saying no and 25 (19.9%) not sure</w:t>
      </w:r>
      <w:r>
        <w:rPr>
          <w:rFonts w:ascii="Verdana" w:hAnsi="Verdana"/>
          <w:sz w:val="20"/>
          <w:szCs w:val="20"/>
        </w:rPr>
        <w:t>.</w:t>
      </w:r>
    </w:p>
    <w:p w14:paraId="5849A1B2" w14:textId="23E7D272" w:rsidR="003F28E0" w:rsidRDefault="003F28E0" w:rsidP="003F28E0">
      <w:pPr>
        <w:pStyle w:val="ListParagraph"/>
        <w:numPr>
          <w:ilvl w:val="0"/>
          <w:numId w:val="6"/>
        </w:numPr>
        <w:spacing w:before="120" w:after="120" w:line="24" w:lineRule="atLeast"/>
        <w:ind w:left="357" w:hanging="357"/>
        <w:contextualSpacing w:val="0"/>
        <w:rPr>
          <w:rFonts w:ascii="Verdana" w:hAnsi="Verdana"/>
          <w:sz w:val="20"/>
          <w:szCs w:val="20"/>
        </w:rPr>
      </w:pPr>
      <w:r>
        <w:rPr>
          <w:rFonts w:ascii="Verdana" w:hAnsi="Verdana"/>
          <w:sz w:val="20"/>
          <w:szCs w:val="20"/>
        </w:rPr>
        <w:t>This was a smaller proportion than in England (61%) but compared favourably to Northern Ireland (55.3%) and Wales (47.3%)</w:t>
      </w:r>
    </w:p>
    <w:p w14:paraId="0F812DB8" w14:textId="110144A4" w:rsidR="003F28E0" w:rsidRDefault="003F28E0" w:rsidP="003F28E0">
      <w:pPr>
        <w:spacing w:before="120" w:after="120" w:line="24" w:lineRule="atLeast"/>
        <w:rPr>
          <w:rFonts w:ascii="Verdana" w:hAnsi="Verdana"/>
          <w:sz w:val="20"/>
          <w:szCs w:val="20"/>
        </w:rPr>
      </w:pPr>
    </w:p>
    <w:p w14:paraId="78B3150D" w14:textId="12D51105" w:rsidR="003456F9" w:rsidRDefault="003456F9" w:rsidP="003456F9">
      <w:pPr>
        <w:spacing w:before="120" w:after="120" w:line="24" w:lineRule="atLeast"/>
        <w:jc w:val="center"/>
        <w:rPr>
          <w:rFonts w:ascii="Verdana" w:hAnsi="Verdana"/>
          <w:sz w:val="20"/>
          <w:szCs w:val="20"/>
        </w:rPr>
      </w:pPr>
      <w:r>
        <w:rPr>
          <w:noProof/>
        </w:rPr>
        <w:drawing>
          <wp:inline distT="0" distB="0" distL="0" distR="0" wp14:anchorId="12FAA4B7" wp14:editId="2A8025BD">
            <wp:extent cx="4572000" cy="2743200"/>
            <wp:effectExtent l="0" t="0" r="0" b="0"/>
            <wp:docPr id="84597770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4572000" cy="2743200"/>
                    </a:xfrm>
                    <a:prstGeom prst="rect">
                      <a:avLst/>
                    </a:prstGeom>
                  </pic:spPr>
                </pic:pic>
              </a:graphicData>
            </a:graphic>
          </wp:inline>
        </w:drawing>
      </w:r>
    </w:p>
    <w:p w14:paraId="5848BF4B" w14:textId="77777777" w:rsidR="003456F9" w:rsidRDefault="003456F9" w:rsidP="003F28E0">
      <w:pPr>
        <w:spacing w:before="120" w:after="120" w:line="24" w:lineRule="atLeast"/>
        <w:rPr>
          <w:rFonts w:ascii="Verdana" w:hAnsi="Verdana"/>
          <w:b/>
          <w:bCs/>
          <w:sz w:val="20"/>
          <w:szCs w:val="20"/>
          <w:u w:val="single"/>
        </w:rPr>
      </w:pPr>
    </w:p>
    <w:p w14:paraId="4E8F3E0E" w14:textId="0C81528E" w:rsidR="003F28E0" w:rsidRPr="003F28E0" w:rsidRDefault="003F28E0" w:rsidP="003F28E0">
      <w:pPr>
        <w:spacing w:before="120" w:after="120" w:line="24" w:lineRule="atLeast"/>
        <w:rPr>
          <w:rFonts w:ascii="Verdana" w:hAnsi="Verdana"/>
          <w:sz w:val="20"/>
          <w:szCs w:val="20"/>
        </w:rPr>
      </w:pPr>
      <w:r w:rsidRPr="003F28E0">
        <w:rPr>
          <w:rFonts w:ascii="Verdana" w:hAnsi="Verdana"/>
          <w:b/>
          <w:bCs/>
          <w:sz w:val="20"/>
          <w:szCs w:val="20"/>
          <w:u w:val="single"/>
        </w:rPr>
        <w:t>Are you currently able to access the COVID-19 testing that you need?</w:t>
      </w:r>
    </w:p>
    <w:p w14:paraId="6246E8A7" w14:textId="20E84CE3" w:rsidR="003F28E0" w:rsidRDefault="003F28E0" w:rsidP="003F28E0">
      <w:pPr>
        <w:pStyle w:val="ListParagraph"/>
        <w:numPr>
          <w:ilvl w:val="0"/>
          <w:numId w:val="7"/>
        </w:numPr>
        <w:spacing w:before="120" w:after="120" w:line="24" w:lineRule="atLeast"/>
        <w:contextualSpacing w:val="0"/>
        <w:rPr>
          <w:rFonts w:ascii="Verdana" w:hAnsi="Verdana"/>
          <w:sz w:val="20"/>
          <w:szCs w:val="20"/>
        </w:rPr>
      </w:pPr>
      <w:r w:rsidRPr="003F28E0">
        <w:rPr>
          <w:rFonts w:ascii="Verdana" w:hAnsi="Verdana"/>
          <w:sz w:val="20"/>
          <w:szCs w:val="20"/>
        </w:rPr>
        <w:t>Members were asked to consider the availability of testing for three groups: patients; members of their household with symptoms; and themselves.</w:t>
      </w:r>
    </w:p>
    <w:p w14:paraId="4BAC71D1" w14:textId="7503C716" w:rsidR="00A73814" w:rsidRDefault="003F28E0" w:rsidP="003F28E0">
      <w:pPr>
        <w:pStyle w:val="ListParagraph"/>
        <w:numPr>
          <w:ilvl w:val="0"/>
          <w:numId w:val="7"/>
        </w:numPr>
        <w:spacing w:before="120" w:after="120" w:line="24" w:lineRule="atLeast"/>
        <w:contextualSpacing w:val="0"/>
        <w:rPr>
          <w:rFonts w:ascii="Verdana" w:hAnsi="Verdana"/>
          <w:sz w:val="20"/>
          <w:szCs w:val="20"/>
        </w:rPr>
      </w:pPr>
      <w:r>
        <w:rPr>
          <w:rFonts w:ascii="Verdana" w:hAnsi="Verdana"/>
          <w:sz w:val="20"/>
          <w:szCs w:val="20"/>
        </w:rPr>
        <w:t xml:space="preserve">For </w:t>
      </w:r>
      <w:r w:rsidR="00A73814">
        <w:rPr>
          <w:rFonts w:ascii="Verdana" w:hAnsi="Verdana"/>
          <w:sz w:val="20"/>
          <w:szCs w:val="20"/>
        </w:rPr>
        <w:t>patients</w:t>
      </w:r>
      <w:r>
        <w:rPr>
          <w:rFonts w:ascii="Verdana" w:hAnsi="Verdana"/>
          <w:sz w:val="20"/>
          <w:szCs w:val="20"/>
        </w:rPr>
        <w:t>,</w:t>
      </w:r>
      <w:r w:rsidR="00A73814">
        <w:rPr>
          <w:rFonts w:ascii="Verdana" w:hAnsi="Verdana"/>
          <w:sz w:val="20"/>
          <w:szCs w:val="20"/>
        </w:rPr>
        <w:t xml:space="preserve"> 70.9% of members said they were able to test those that showed symptoms</w:t>
      </w:r>
      <w:r w:rsidR="00B51E26">
        <w:rPr>
          <w:rFonts w:ascii="Verdana" w:hAnsi="Verdana"/>
          <w:sz w:val="20"/>
          <w:szCs w:val="20"/>
        </w:rPr>
        <w:t xml:space="preserve"> compared to 8.9% </w:t>
      </w:r>
      <w:r w:rsidR="00DB3AA4">
        <w:rPr>
          <w:rFonts w:ascii="Verdana" w:hAnsi="Verdana"/>
          <w:sz w:val="20"/>
          <w:szCs w:val="20"/>
        </w:rPr>
        <w:t>who said no</w:t>
      </w:r>
      <w:r w:rsidR="00A73814">
        <w:rPr>
          <w:rFonts w:ascii="Verdana" w:hAnsi="Verdana"/>
          <w:sz w:val="20"/>
          <w:szCs w:val="20"/>
        </w:rPr>
        <w:t>. This was the highest proportion in the UK.</w:t>
      </w:r>
    </w:p>
    <w:p w14:paraId="0ADA5AC3" w14:textId="1E89D7AD" w:rsidR="003F28E0" w:rsidRDefault="00A73814" w:rsidP="003F28E0">
      <w:pPr>
        <w:pStyle w:val="ListParagraph"/>
        <w:numPr>
          <w:ilvl w:val="0"/>
          <w:numId w:val="7"/>
        </w:numPr>
        <w:spacing w:before="120" w:after="120" w:line="24" w:lineRule="atLeast"/>
        <w:contextualSpacing w:val="0"/>
        <w:rPr>
          <w:rFonts w:ascii="Verdana" w:hAnsi="Verdana"/>
          <w:sz w:val="20"/>
          <w:szCs w:val="20"/>
        </w:rPr>
      </w:pPr>
      <w:r w:rsidRPr="0D3A750F">
        <w:rPr>
          <w:rFonts w:ascii="Verdana" w:hAnsi="Verdana"/>
          <w:sz w:val="20"/>
          <w:szCs w:val="20"/>
        </w:rPr>
        <w:t>53.6% of members said those famil</w:t>
      </w:r>
      <w:r w:rsidR="0FB739D5" w:rsidRPr="0D3A750F">
        <w:rPr>
          <w:rFonts w:ascii="Verdana" w:hAnsi="Verdana"/>
          <w:sz w:val="20"/>
          <w:szCs w:val="20"/>
        </w:rPr>
        <w:t>y</w:t>
      </w:r>
      <w:r w:rsidRPr="0D3A750F">
        <w:rPr>
          <w:rFonts w:ascii="Verdana" w:hAnsi="Verdana"/>
          <w:sz w:val="20"/>
          <w:szCs w:val="20"/>
        </w:rPr>
        <w:t xml:space="preserve"> members who showed symptoms were able to access tests</w:t>
      </w:r>
      <w:r w:rsidR="0065004C">
        <w:rPr>
          <w:rFonts w:ascii="Verdana" w:hAnsi="Verdana"/>
          <w:sz w:val="20"/>
          <w:szCs w:val="20"/>
        </w:rPr>
        <w:t>.</w:t>
      </w:r>
      <w:r w:rsidRPr="0D3A750F">
        <w:rPr>
          <w:rFonts w:ascii="Verdana" w:hAnsi="Verdana"/>
          <w:sz w:val="20"/>
          <w:szCs w:val="20"/>
        </w:rPr>
        <w:t xml:space="preserve"> </w:t>
      </w:r>
      <w:r w:rsidR="009541E4">
        <w:rPr>
          <w:rFonts w:ascii="Verdana" w:hAnsi="Verdana"/>
          <w:sz w:val="20"/>
          <w:szCs w:val="20"/>
        </w:rPr>
        <w:t xml:space="preserve">In England, </w:t>
      </w:r>
      <w:r w:rsidR="00FE7604">
        <w:rPr>
          <w:rFonts w:ascii="Verdana" w:hAnsi="Verdana"/>
          <w:sz w:val="20"/>
          <w:szCs w:val="20"/>
        </w:rPr>
        <w:t>25</w:t>
      </w:r>
      <w:r w:rsidR="00124107">
        <w:rPr>
          <w:rFonts w:ascii="Verdana" w:hAnsi="Verdana"/>
          <w:sz w:val="20"/>
          <w:szCs w:val="20"/>
        </w:rPr>
        <w:t>.9</w:t>
      </w:r>
      <w:r w:rsidR="007A093E">
        <w:rPr>
          <w:rFonts w:ascii="Verdana" w:hAnsi="Verdana"/>
          <w:sz w:val="20"/>
          <w:szCs w:val="20"/>
        </w:rPr>
        <w:t xml:space="preserve">% </w:t>
      </w:r>
      <w:r w:rsidR="00703D63">
        <w:rPr>
          <w:rFonts w:ascii="Verdana" w:hAnsi="Verdana"/>
          <w:sz w:val="20"/>
          <w:szCs w:val="20"/>
        </w:rPr>
        <w:t xml:space="preserve">of members said </w:t>
      </w:r>
      <w:r w:rsidR="00C376E3">
        <w:rPr>
          <w:rFonts w:ascii="Verdana" w:hAnsi="Verdana"/>
          <w:sz w:val="20"/>
          <w:szCs w:val="20"/>
        </w:rPr>
        <w:t xml:space="preserve">they </w:t>
      </w:r>
      <w:r w:rsidR="00E400AA">
        <w:rPr>
          <w:rFonts w:ascii="Verdana" w:hAnsi="Verdana"/>
          <w:sz w:val="20"/>
          <w:szCs w:val="20"/>
        </w:rPr>
        <w:t>were able to access tests for family members, and in Wales and Northern Ireland it was at 25.% and 66</w:t>
      </w:r>
      <w:r w:rsidR="003525A1">
        <w:rPr>
          <w:rFonts w:ascii="Verdana" w:hAnsi="Verdana"/>
          <w:sz w:val="20"/>
          <w:szCs w:val="20"/>
        </w:rPr>
        <w:t>% respectively.</w:t>
      </w:r>
    </w:p>
    <w:p w14:paraId="64A4C867" w14:textId="04561299" w:rsidR="00A73814" w:rsidRDefault="00A73814" w:rsidP="003F28E0">
      <w:pPr>
        <w:pStyle w:val="ListParagraph"/>
        <w:numPr>
          <w:ilvl w:val="0"/>
          <w:numId w:val="7"/>
        </w:numPr>
        <w:spacing w:before="120" w:after="120" w:line="24" w:lineRule="atLeast"/>
        <w:contextualSpacing w:val="0"/>
        <w:rPr>
          <w:rFonts w:ascii="Verdana" w:hAnsi="Verdana"/>
          <w:sz w:val="20"/>
          <w:szCs w:val="20"/>
        </w:rPr>
      </w:pPr>
      <w:r>
        <w:rPr>
          <w:rFonts w:ascii="Verdana" w:hAnsi="Verdana"/>
          <w:sz w:val="20"/>
          <w:szCs w:val="20"/>
        </w:rPr>
        <w:t>For clinicians themselves, 59.6% said there were able to access a test if they started showing symptoms. This was higher than England (48.2%) and Wales (54.1%) but less than Northern Ireland (89.4%).</w:t>
      </w:r>
    </w:p>
    <w:p w14:paraId="7514255C" w14:textId="20EA39F4" w:rsidR="003456F9" w:rsidRDefault="003456F9" w:rsidP="003456F9">
      <w:pPr>
        <w:pStyle w:val="ListParagraph"/>
        <w:spacing w:before="120" w:after="120" w:line="24" w:lineRule="atLeast"/>
        <w:ind w:left="360"/>
        <w:contextualSpacing w:val="0"/>
        <w:rPr>
          <w:rFonts w:ascii="Verdana" w:hAnsi="Verdana"/>
          <w:sz w:val="20"/>
          <w:szCs w:val="20"/>
        </w:rPr>
      </w:pPr>
    </w:p>
    <w:p w14:paraId="54BDFF1C" w14:textId="1BB740EC" w:rsidR="003456F9" w:rsidRDefault="003456F9" w:rsidP="003456F9">
      <w:pPr>
        <w:pStyle w:val="ListParagraph"/>
        <w:spacing w:before="120" w:after="120" w:line="24" w:lineRule="atLeast"/>
        <w:ind w:left="360"/>
        <w:contextualSpacing w:val="0"/>
        <w:rPr>
          <w:rFonts w:ascii="Verdana" w:hAnsi="Verdana"/>
          <w:sz w:val="20"/>
          <w:szCs w:val="20"/>
        </w:rPr>
      </w:pPr>
      <w:r>
        <w:rPr>
          <w:rFonts w:ascii="Verdana" w:hAnsi="Verdana"/>
          <w:sz w:val="20"/>
          <w:szCs w:val="20"/>
        </w:rPr>
        <w:t xml:space="preserve">The clinicians only result by percentage: </w:t>
      </w:r>
    </w:p>
    <w:p w14:paraId="3E3082AE" w14:textId="7DF116D6" w:rsidR="003456F9" w:rsidRDefault="003456F9" w:rsidP="003456F9">
      <w:pPr>
        <w:pStyle w:val="ListParagraph"/>
        <w:spacing w:before="120" w:after="120" w:line="24" w:lineRule="atLeast"/>
        <w:ind w:left="360"/>
        <w:contextualSpacing w:val="0"/>
        <w:rPr>
          <w:rFonts w:ascii="Verdana" w:hAnsi="Verdana"/>
          <w:sz w:val="20"/>
          <w:szCs w:val="20"/>
        </w:rPr>
      </w:pPr>
    </w:p>
    <w:p w14:paraId="5FF2A098" w14:textId="4CD831FB" w:rsidR="003456F9" w:rsidRPr="003F28E0" w:rsidRDefault="003456F9" w:rsidP="003456F9">
      <w:pPr>
        <w:pStyle w:val="ListParagraph"/>
        <w:spacing w:before="120" w:after="120" w:line="24" w:lineRule="atLeast"/>
        <w:ind w:left="360"/>
        <w:contextualSpacing w:val="0"/>
        <w:jc w:val="center"/>
        <w:rPr>
          <w:rFonts w:ascii="Verdana" w:hAnsi="Verdana"/>
          <w:sz w:val="20"/>
          <w:szCs w:val="20"/>
        </w:rPr>
      </w:pPr>
      <w:r>
        <w:rPr>
          <w:noProof/>
        </w:rPr>
        <w:drawing>
          <wp:inline distT="0" distB="0" distL="0" distR="0" wp14:anchorId="6B8FC55A" wp14:editId="1D8B45D3">
            <wp:extent cx="3571240" cy="226060"/>
            <wp:effectExtent l="0" t="0" r="0" b="2540"/>
            <wp:docPr id="19040397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3571240" cy="226060"/>
                    </a:xfrm>
                    <a:prstGeom prst="rect">
                      <a:avLst/>
                    </a:prstGeom>
                  </pic:spPr>
                </pic:pic>
              </a:graphicData>
            </a:graphic>
          </wp:inline>
        </w:drawing>
      </w:r>
    </w:p>
    <w:p w14:paraId="42521BB5" w14:textId="725B9456" w:rsidR="003F28E0" w:rsidRDefault="003456F9" w:rsidP="003F28E0">
      <w:pPr>
        <w:spacing w:before="120" w:after="120" w:line="24" w:lineRule="atLeast"/>
        <w:rPr>
          <w:rFonts w:ascii="Verdana" w:hAnsi="Verdana"/>
          <w:sz w:val="20"/>
          <w:szCs w:val="20"/>
        </w:rPr>
      </w:pPr>
      <w:r>
        <w:rPr>
          <w:noProof/>
        </w:rPr>
        <w:drawing>
          <wp:anchor distT="0" distB="0" distL="114300" distR="114300" simplePos="0" relativeHeight="251658240" behindDoc="0" locked="0" layoutInCell="1" allowOverlap="1" wp14:anchorId="05E67B75" wp14:editId="0A2E750C">
            <wp:simplePos x="0" y="0"/>
            <wp:positionH relativeFrom="column">
              <wp:posOffset>1505585</wp:posOffset>
            </wp:positionH>
            <wp:positionV relativeFrom="paragraph">
              <wp:posOffset>60288</wp:posOffset>
            </wp:positionV>
            <wp:extent cx="3448050" cy="4000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448050" cy="400050"/>
                    </a:xfrm>
                    <a:prstGeom prst="rect">
                      <a:avLst/>
                    </a:prstGeom>
                  </pic:spPr>
                </pic:pic>
              </a:graphicData>
            </a:graphic>
          </wp:anchor>
        </w:drawing>
      </w:r>
    </w:p>
    <w:p w14:paraId="0C363CDC" w14:textId="3E56A559" w:rsidR="003456F9" w:rsidRDefault="003456F9" w:rsidP="003456F9">
      <w:pPr>
        <w:spacing w:before="120" w:after="120" w:line="24" w:lineRule="atLeast"/>
        <w:jc w:val="center"/>
        <w:rPr>
          <w:rFonts w:ascii="Verdana" w:hAnsi="Verdana"/>
          <w:sz w:val="20"/>
          <w:szCs w:val="20"/>
          <w:u w:val="single"/>
        </w:rPr>
      </w:pPr>
    </w:p>
    <w:p w14:paraId="1D1215C9" w14:textId="137A3789" w:rsidR="003456F9" w:rsidRDefault="003456F9" w:rsidP="003456F9">
      <w:pPr>
        <w:spacing w:before="120" w:after="120" w:line="24" w:lineRule="atLeast"/>
        <w:jc w:val="center"/>
        <w:rPr>
          <w:rFonts w:ascii="Verdana" w:hAnsi="Verdana"/>
          <w:sz w:val="20"/>
          <w:szCs w:val="20"/>
          <w:u w:val="single"/>
        </w:rPr>
      </w:pPr>
    </w:p>
    <w:p w14:paraId="52B140F6" w14:textId="77777777" w:rsidR="003456F9" w:rsidRPr="003456F9" w:rsidRDefault="003456F9" w:rsidP="003456F9">
      <w:pPr>
        <w:spacing w:before="120" w:after="120" w:line="24" w:lineRule="atLeast"/>
        <w:jc w:val="center"/>
        <w:rPr>
          <w:rFonts w:ascii="Verdana" w:hAnsi="Verdana"/>
          <w:sz w:val="20"/>
          <w:szCs w:val="20"/>
          <w:u w:val="single"/>
        </w:rPr>
      </w:pPr>
    </w:p>
    <w:p w14:paraId="5B145ABF" w14:textId="77777777" w:rsidR="009E5E76" w:rsidRPr="009E5E76" w:rsidRDefault="009E5E76" w:rsidP="009E5E76">
      <w:pPr>
        <w:spacing w:before="120" w:after="120" w:line="24" w:lineRule="atLeast"/>
        <w:rPr>
          <w:rFonts w:ascii="Verdana" w:hAnsi="Verdana"/>
          <w:b/>
          <w:bCs/>
          <w:sz w:val="20"/>
          <w:szCs w:val="20"/>
          <w:u w:val="single"/>
        </w:rPr>
      </w:pPr>
      <w:r w:rsidRPr="009E5E76">
        <w:rPr>
          <w:rFonts w:ascii="Verdana" w:hAnsi="Verdana"/>
          <w:b/>
          <w:bCs/>
          <w:sz w:val="20"/>
          <w:szCs w:val="20"/>
          <w:u w:val="single"/>
        </w:rPr>
        <w:t>Have you witnessed delays in patients being assessed under the Mental Health (Care and Treatment) (Scotland) Act 2003 in the past three weeks?</w:t>
      </w:r>
    </w:p>
    <w:p w14:paraId="4F2F2EE5" w14:textId="7FC25DD6" w:rsidR="00D44A1F" w:rsidRPr="00DB4A4A" w:rsidRDefault="00D44A1F" w:rsidP="00D44A1F">
      <w:pPr>
        <w:pStyle w:val="ListParagraph"/>
        <w:numPr>
          <w:ilvl w:val="0"/>
          <w:numId w:val="8"/>
        </w:numPr>
        <w:spacing w:before="120" w:after="120" w:line="24" w:lineRule="atLeast"/>
        <w:rPr>
          <w:rFonts w:ascii="Verdana" w:hAnsi="Verdana"/>
          <w:sz w:val="20"/>
          <w:szCs w:val="20"/>
        </w:rPr>
      </w:pPr>
      <w:r>
        <w:rPr>
          <w:rFonts w:ascii="Verdana" w:hAnsi="Verdana"/>
          <w:sz w:val="20"/>
          <w:szCs w:val="20"/>
        </w:rPr>
        <w:t>15.6% of respondents suggested they had</w:t>
      </w:r>
      <w:r w:rsidR="00FD09A6">
        <w:rPr>
          <w:rFonts w:ascii="Verdana" w:hAnsi="Verdana"/>
          <w:sz w:val="20"/>
          <w:szCs w:val="20"/>
        </w:rPr>
        <w:t xml:space="preserve"> experienced delays, compared to 57.2% who hadn’t. </w:t>
      </w:r>
    </w:p>
    <w:p w14:paraId="221D00E7" w14:textId="77777777" w:rsidR="000F6707" w:rsidRDefault="000F6707" w:rsidP="000F6707">
      <w:pPr>
        <w:pStyle w:val="ListParagraph"/>
        <w:spacing w:before="120" w:after="120" w:line="24" w:lineRule="atLeast"/>
        <w:ind w:left="360"/>
        <w:rPr>
          <w:rFonts w:ascii="Verdana" w:hAnsi="Verdana"/>
          <w:sz w:val="20"/>
          <w:szCs w:val="20"/>
        </w:rPr>
      </w:pPr>
    </w:p>
    <w:p w14:paraId="5567A21E" w14:textId="77777777" w:rsidR="00E41284" w:rsidRPr="00C658DB" w:rsidRDefault="00E41284" w:rsidP="00E41284">
      <w:pPr>
        <w:pStyle w:val="ListParagraph"/>
        <w:spacing w:before="120" w:after="120" w:line="24" w:lineRule="atLeast"/>
        <w:ind w:left="360"/>
        <w:rPr>
          <w:rFonts w:ascii="Verdana" w:hAnsi="Verdana"/>
          <w:sz w:val="20"/>
          <w:szCs w:val="20"/>
        </w:rPr>
      </w:pPr>
    </w:p>
    <w:p w14:paraId="736F6BDE" w14:textId="77777777" w:rsidR="00E3788D" w:rsidRPr="00E3788D" w:rsidRDefault="00E3788D" w:rsidP="00E3788D">
      <w:pPr>
        <w:spacing w:before="120" w:after="120" w:line="24" w:lineRule="atLeast"/>
        <w:rPr>
          <w:rFonts w:ascii="Verdana" w:hAnsi="Verdana"/>
          <w:b/>
          <w:bCs/>
          <w:sz w:val="20"/>
          <w:szCs w:val="20"/>
          <w:u w:val="single"/>
        </w:rPr>
      </w:pPr>
      <w:r w:rsidRPr="00E3788D">
        <w:rPr>
          <w:rFonts w:ascii="Verdana" w:hAnsi="Verdana"/>
          <w:b/>
          <w:bCs/>
          <w:sz w:val="20"/>
          <w:szCs w:val="20"/>
          <w:u w:val="single"/>
        </w:rPr>
        <w:t>Do you think the provisions in the Coronavirus (Scotland) Act to amend section 13ZA of the Social Work (Scotland) Act 1968 in relation to incapable adults being moved from hospitals to the community should be enacted?</w:t>
      </w:r>
    </w:p>
    <w:p w14:paraId="2477F92D" w14:textId="0462FC49" w:rsidR="003F28E0" w:rsidRDefault="001357DB" w:rsidP="00EE1CED">
      <w:pPr>
        <w:pStyle w:val="ListParagraph"/>
        <w:numPr>
          <w:ilvl w:val="0"/>
          <w:numId w:val="8"/>
        </w:numPr>
        <w:spacing w:before="120" w:after="120" w:line="24" w:lineRule="atLeast"/>
        <w:rPr>
          <w:rFonts w:ascii="Verdana" w:hAnsi="Verdana"/>
          <w:sz w:val="20"/>
          <w:szCs w:val="20"/>
        </w:rPr>
      </w:pPr>
      <w:r>
        <w:rPr>
          <w:rFonts w:ascii="Verdana" w:hAnsi="Verdana"/>
          <w:sz w:val="20"/>
          <w:szCs w:val="20"/>
        </w:rPr>
        <w:t>The question had 179 respondents.</w:t>
      </w:r>
    </w:p>
    <w:p w14:paraId="2C374F20" w14:textId="474ADA97" w:rsidR="00DB4A4A" w:rsidRPr="00E17720" w:rsidRDefault="001357DB" w:rsidP="00E17720">
      <w:pPr>
        <w:pStyle w:val="ListParagraph"/>
        <w:numPr>
          <w:ilvl w:val="0"/>
          <w:numId w:val="8"/>
        </w:numPr>
        <w:spacing w:before="120" w:after="120" w:line="24" w:lineRule="atLeast"/>
        <w:rPr>
          <w:rFonts w:ascii="Verdana" w:hAnsi="Verdana"/>
          <w:sz w:val="20"/>
          <w:szCs w:val="20"/>
        </w:rPr>
      </w:pPr>
      <w:r>
        <w:rPr>
          <w:rFonts w:ascii="Verdana" w:hAnsi="Verdana"/>
          <w:sz w:val="20"/>
          <w:szCs w:val="20"/>
        </w:rPr>
        <w:t xml:space="preserve">Within those, </w:t>
      </w:r>
      <w:r w:rsidR="00B064B9">
        <w:rPr>
          <w:rFonts w:ascii="Verdana" w:hAnsi="Verdana"/>
          <w:sz w:val="20"/>
          <w:szCs w:val="20"/>
        </w:rPr>
        <w:t xml:space="preserve">nearly 40% either agreed or </w:t>
      </w:r>
      <w:r w:rsidR="00E62E0B">
        <w:rPr>
          <w:rFonts w:ascii="Verdana" w:hAnsi="Verdana"/>
          <w:sz w:val="20"/>
          <w:szCs w:val="20"/>
        </w:rPr>
        <w:t>strongly agreed</w:t>
      </w:r>
      <w:r w:rsidR="009D1EB1">
        <w:rPr>
          <w:rFonts w:ascii="Verdana" w:hAnsi="Verdana"/>
          <w:sz w:val="20"/>
          <w:szCs w:val="20"/>
        </w:rPr>
        <w:t xml:space="preserve"> that </w:t>
      </w:r>
      <w:r w:rsidR="00E62E0B">
        <w:rPr>
          <w:rFonts w:ascii="Verdana" w:hAnsi="Verdana"/>
          <w:sz w:val="20"/>
          <w:szCs w:val="20"/>
        </w:rPr>
        <w:t xml:space="preserve">these powers should be enacted, with </w:t>
      </w:r>
      <w:r w:rsidR="00EB23E6">
        <w:rPr>
          <w:rFonts w:ascii="Verdana" w:hAnsi="Verdana"/>
          <w:sz w:val="20"/>
          <w:szCs w:val="20"/>
        </w:rPr>
        <w:t>11.</w:t>
      </w:r>
      <w:r w:rsidR="00CB242D">
        <w:rPr>
          <w:rFonts w:ascii="Verdana" w:hAnsi="Verdana"/>
          <w:sz w:val="20"/>
          <w:szCs w:val="20"/>
        </w:rPr>
        <w:t>27% disagreeing</w:t>
      </w:r>
      <w:r w:rsidR="00E17720">
        <w:rPr>
          <w:rFonts w:ascii="Verdana" w:hAnsi="Verdana"/>
          <w:sz w:val="20"/>
          <w:szCs w:val="20"/>
        </w:rPr>
        <w:t>. 49.16% didn’t agree or disagree.</w:t>
      </w:r>
    </w:p>
    <w:p w14:paraId="1650FA14" w14:textId="2923DD7E" w:rsidR="003456F9" w:rsidRPr="003525A1" w:rsidRDefault="003456F9" w:rsidP="003525A1">
      <w:pPr>
        <w:tabs>
          <w:tab w:val="left" w:pos="1948"/>
        </w:tabs>
        <w:spacing w:before="120" w:after="120" w:line="24" w:lineRule="atLeast"/>
        <w:rPr>
          <w:rFonts w:ascii="Verdana" w:hAnsi="Verdana"/>
          <w:sz w:val="20"/>
          <w:szCs w:val="20"/>
        </w:rPr>
      </w:pPr>
    </w:p>
    <w:sectPr w:rsidR="003456F9" w:rsidRPr="003525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26FF5" w14:textId="77777777" w:rsidR="008D49B0" w:rsidRDefault="008D49B0" w:rsidP="008D49B0">
      <w:pPr>
        <w:spacing w:after="0" w:line="240" w:lineRule="auto"/>
      </w:pPr>
      <w:r>
        <w:separator/>
      </w:r>
    </w:p>
  </w:endnote>
  <w:endnote w:type="continuationSeparator" w:id="0">
    <w:p w14:paraId="72BC77B8" w14:textId="77777777" w:rsidR="008D49B0" w:rsidRDefault="008D49B0" w:rsidP="008D4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1A021" w14:textId="77777777" w:rsidR="008D49B0" w:rsidRDefault="008D49B0" w:rsidP="008D49B0">
      <w:pPr>
        <w:spacing w:after="0" w:line="240" w:lineRule="auto"/>
      </w:pPr>
      <w:r>
        <w:separator/>
      </w:r>
    </w:p>
  </w:footnote>
  <w:footnote w:type="continuationSeparator" w:id="0">
    <w:p w14:paraId="341C386B" w14:textId="77777777" w:rsidR="008D49B0" w:rsidRDefault="008D49B0" w:rsidP="008D4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4777C"/>
    <w:multiLevelType w:val="hybridMultilevel"/>
    <w:tmpl w:val="20DE2EE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13C10863"/>
    <w:multiLevelType w:val="hybridMultilevel"/>
    <w:tmpl w:val="BF604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148C6A23"/>
    <w:multiLevelType w:val="hybridMultilevel"/>
    <w:tmpl w:val="32181B0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249530E0"/>
    <w:multiLevelType w:val="hybridMultilevel"/>
    <w:tmpl w:val="804C85CA"/>
    <w:lvl w:ilvl="0" w:tplc="FFDE7A62">
      <w:start w:val="1"/>
      <w:numFmt w:val="bullet"/>
      <w:lvlText w:val=""/>
      <w:lvlJc w:val="left"/>
      <w:pPr>
        <w:ind w:left="360" w:hanging="360"/>
      </w:pPr>
      <w:rPr>
        <w:rFonts w:ascii="Symbol" w:hAnsi="Symbol" w:cs="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24CB2E0A"/>
    <w:multiLevelType w:val="hybridMultilevel"/>
    <w:tmpl w:val="5A5850F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9887C21"/>
    <w:multiLevelType w:val="hybridMultilevel"/>
    <w:tmpl w:val="89701E0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470C499F"/>
    <w:multiLevelType w:val="hybridMultilevel"/>
    <w:tmpl w:val="4E1A9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583122AB"/>
    <w:multiLevelType w:val="hybridMultilevel"/>
    <w:tmpl w:val="73F6F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586F676C"/>
    <w:multiLevelType w:val="hybridMultilevel"/>
    <w:tmpl w:val="E1D2D4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68"/>
    <w:rsid w:val="00063B6D"/>
    <w:rsid w:val="000F6707"/>
    <w:rsid w:val="00124107"/>
    <w:rsid w:val="001357DB"/>
    <w:rsid w:val="001A343F"/>
    <w:rsid w:val="00245207"/>
    <w:rsid w:val="002A2544"/>
    <w:rsid w:val="00301360"/>
    <w:rsid w:val="003456F9"/>
    <w:rsid w:val="003525A1"/>
    <w:rsid w:val="003A5068"/>
    <w:rsid w:val="003F28E0"/>
    <w:rsid w:val="00466168"/>
    <w:rsid w:val="004930F5"/>
    <w:rsid w:val="004A551C"/>
    <w:rsid w:val="004D39E8"/>
    <w:rsid w:val="005151FB"/>
    <w:rsid w:val="00564C44"/>
    <w:rsid w:val="0065004C"/>
    <w:rsid w:val="00655791"/>
    <w:rsid w:val="006679A6"/>
    <w:rsid w:val="00703D63"/>
    <w:rsid w:val="007657B9"/>
    <w:rsid w:val="007A093E"/>
    <w:rsid w:val="007D55D6"/>
    <w:rsid w:val="007F01B8"/>
    <w:rsid w:val="0084742F"/>
    <w:rsid w:val="00887C76"/>
    <w:rsid w:val="008B4AD4"/>
    <w:rsid w:val="008D49B0"/>
    <w:rsid w:val="009541E4"/>
    <w:rsid w:val="009D1EB1"/>
    <w:rsid w:val="009E5548"/>
    <w:rsid w:val="009E5E76"/>
    <w:rsid w:val="00A13A81"/>
    <w:rsid w:val="00A45A7F"/>
    <w:rsid w:val="00A45F61"/>
    <w:rsid w:val="00A73814"/>
    <w:rsid w:val="00AC2F4C"/>
    <w:rsid w:val="00B064B9"/>
    <w:rsid w:val="00B51E26"/>
    <w:rsid w:val="00B901FD"/>
    <w:rsid w:val="00B9394D"/>
    <w:rsid w:val="00BB0DE2"/>
    <w:rsid w:val="00C148CB"/>
    <w:rsid w:val="00C16309"/>
    <w:rsid w:val="00C22C0E"/>
    <w:rsid w:val="00C376E3"/>
    <w:rsid w:val="00C509AC"/>
    <w:rsid w:val="00C658DB"/>
    <w:rsid w:val="00C85178"/>
    <w:rsid w:val="00CB242D"/>
    <w:rsid w:val="00D07B03"/>
    <w:rsid w:val="00D1094C"/>
    <w:rsid w:val="00D44A1F"/>
    <w:rsid w:val="00DB3AA4"/>
    <w:rsid w:val="00DB4A4A"/>
    <w:rsid w:val="00DB5139"/>
    <w:rsid w:val="00E17720"/>
    <w:rsid w:val="00E3788D"/>
    <w:rsid w:val="00E400AA"/>
    <w:rsid w:val="00E41284"/>
    <w:rsid w:val="00E44D78"/>
    <w:rsid w:val="00E62E0B"/>
    <w:rsid w:val="00EA172B"/>
    <w:rsid w:val="00EB23E6"/>
    <w:rsid w:val="00EE1CED"/>
    <w:rsid w:val="00FD09A6"/>
    <w:rsid w:val="00FE3A5D"/>
    <w:rsid w:val="00FE7604"/>
    <w:rsid w:val="01EC1E65"/>
    <w:rsid w:val="0D3A750F"/>
    <w:rsid w:val="0FB739D5"/>
    <w:rsid w:val="105C8C0A"/>
    <w:rsid w:val="1E3318C9"/>
    <w:rsid w:val="25FBA13D"/>
    <w:rsid w:val="2E79ACF5"/>
    <w:rsid w:val="43A4A608"/>
    <w:rsid w:val="6E8F60FE"/>
    <w:rsid w:val="7A12C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AC6CCE"/>
  <w15:chartTrackingRefBased/>
  <w15:docId w15:val="{02DEBB17-0055-429E-A38F-DEF02258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61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66168"/>
  </w:style>
  <w:style w:type="character" w:customStyle="1" w:styleId="eop">
    <w:name w:val="eop"/>
    <w:basedOn w:val="DefaultParagraphFont"/>
    <w:rsid w:val="00466168"/>
  </w:style>
  <w:style w:type="paragraph" w:styleId="ListParagraph">
    <w:name w:val="List Paragraph"/>
    <w:basedOn w:val="Normal"/>
    <w:uiPriority w:val="34"/>
    <w:qFormat/>
    <w:rsid w:val="00B9394D"/>
    <w:pPr>
      <w:ind w:left="720"/>
      <w:contextualSpacing/>
    </w:pPr>
  </w:style>
  <w:style w:type="table" w:styleId="TableGrid">
    <w:name w:val="Table Grid"/>
    <w:basedOn w:val="TableNormal"/>
    <w:uiPriority w:val="39"/>
    <w:rsid w:val="002A2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49689">
      <w:bodyDiv w:val="1"/>
      <w:marLeft w:val="0"/>
      <w:marRight w:val="0"/>
      <w:marTop w:val="0"/>
      <w:marBottom w:val="0"/>
      <w:divBdr>
        <w:top w:val="none" w:sz="0" w:space="0" w:color="auto"/>
        <w:left w:val="none" w:sz="0" w:space="0" w:color="auto"/>
        <w:bottom w:val="none" w:sz="0" w:space="0" w:color="auto"/>
        <w:right w:val="none" w:sz="0" w:space="0" w:color="auto"/>
      </w:divBdr>
      <w:divsChild>
        <w:div w:id="13119440">
          <w:marLeft w:val="0"/>
          <w:marRight w:val="0"/>
          <w:marTop w:val="0"/>
          <w:marBottom w:val="0"/>
          <w:divBdr>
            <w:top w:val="none" w:sz="0" w:space="0" w:color="auto"/>
            <w:left w:val="none" w:sz="0" w:space="0" w:color="auto"/>
            <w:bottom w:val="none" w:sz="0" w:space="0" w:color="auto"/>
            <w:right w:val="none" w:sz="0" w:space="0" w:color="auto"/>
          </w:divBdr>
        </w:div>
      </w:divsChild>
    </w:div>
    <w:div w:id="480314236">
      <w:bodyDiv w:val="1"/>
      <w:marLeft w:val="0"/>
      <w:marRight w:val="0"/>
      <w:marTop w:val="0"/>
      <w:marBottom w:val="0"/>
      <w:divBdr>
        <w:top w:val="none" w:sz="0" w:space="0" w:color="auto"/>
        <w:left w:val="none" w:sz="0" w:space="0" w:color="auto"/>
        <w:bottom w:val="none" w:sz="0" w:space="0" w:color="auto"/>
        <w:right w:val="none" w:sz="0" w:space="0" w:color="auto"/>
      </w:divBdr>
      <w:divsChild>
        <w:div w:id="1707207">
          <w:marLeft w:val="0"/>
          <w:marRight w:val="0"/>
          <w:marTop w:val="0"/>
          <w:marBottom w:val="0"/>
          <w:divBdr>
            <w:top w:val="none" w:sz="0" w:space="0" w:color="auto"/>
            <w:left w:val="none" w:sz="0" w:space="0" w:color="auto"/>
            <w:bottom w:val="none" w:sz="0" w:space="0" w:color="auto"/>
            <w:right w:val="none" w:sz="0" w:space="0" w:color="auto"/>
          </w:divBdr>
        </w:div>
        <w:div w:id="56825612">
          <w:marLeft w:val="0"/>
          <w:marRight w:val="0"/>
          <w:marTop w:val="0"/>
          <w:marBottom w:val="0"/>
          <w:divBdr>
            <w:top w:val="none" w:sz="0" w:space="0" w:color="auto"/>
            <w:left w:val="none" w:sz="0" w:space="0" w:color="auto"/>
            <w:bottom w:val="none" w:sz="0" w:space="0" w:color="auto"/>
            <w:right w:val="none" w:sz="0" w:space="0" w:color="auto"/>
          </w:divBdr>
        </w:div>
        <w:div w:id="168715642">
          <w:marLeft w:val="0"/>
          <w:marRight w:val="0"/>
          <w:marTop w:val="0"/>
          <w:marBottom w:val="0"/>
          <w:divBdr>
            <w:top w:val="none" w:sz="0" w:space="0" w:color="auto"/>
            <w:left w:val="none" w:sz="0" w:space="0" w:color="auto"/>
            <w:bottom w:val="none" w:sz="0" w:space="0" w:color="auto"/>
            <w:right w:val="none" w:sz="0" w:space="0" w:color="auto"/>
          </w:divBdr>
        </w:div>
        <w:div w:id="379938796">
          <w:marLeft w:val="0"/>
          <w:marRight w:val="0"/>
          <w:marTop w:val="0"/>
          <w:marBottom w:val="0"/>
          <w:divBdr>
            <w:top w:val="none" w:sz="0" w:space="0" w:color="auto"/>
            <w:left w:val="none" w:sz="0" w:space="0" w:color="auto"/>
            <w:bottom w:val="none" w:sz="0" w:space="0" w:color="auto"/>
            <w:right w:val="none" w:sz="0" w:space="0" w:color="auto"/>
          </w:divBdr>
        </w:div>
        <w:div w:id="404257221">
          <w:marLeft w:val="0"/>
          <w:marRight w:val="0"/>
          <w:marTop w:val="0"/>
          <w:marBottom w:val="0"/>
          <w:divBdr>
            <w:top w:val="none" w:sz="0" w:space="0" w:color="auto"/>
            <w:left w:val="none" w:sz="0" w:space="0" w:color="auto"/>
            <w:bottom w:val="none" w:sz="0" w:space="0" w:color="auto"/>
            <w:right w:val="none" w:sz="0" w:space="0" w:color="auto"/>
          </w:divBdr>
        </w:div>
        <w:div w:id="451170362">
          <w:marLeft w:val="0"/>
          <w:marRight w:val="0"/>
          <w:marTop w:val="0"/>
          <w:marBottom w:val="0"/>
          <w:divBdr>
            <w:top w:val="none" w:sz="0" w:space="0" w:color="auto"/>
            <w:left w:val="none" w:sz="0" w:space="0" w:color="auto"/>
            <w:bottom w:val="none" w:sz="0" w:space="0" w:color="auto"/>
            <w:right w:val="none" w:sz="0" w:space="0" w:color="auto"/>
          </w:divBdr>
        </w:div>
        <w:div w:id="458840064">
          <w:marLeft w:val="0"/>
          <w:marRight w:val="0"/>
          <w:marTop w:val="0"/>
          <w:marBottom w:val="0"/>
          <w:divBdr>
            <w:top w:val="none" w:sz="0" w:space="0" w:color="auto"/>
            <w:left w:val="none" w:sz="0" w:space="0" w:color="auto"/>
            <w:bottom w:val="none" w:sz="0" w:space="0" w:color="auto"/>
            <w:right w:val="none" w:sz="0" w:space="0" w:color="auto"/>
          </w:divBdr>
        </w:div>
        <w:div w:id="512261181">
          <w:marLeft w:val="0"/>
          <w:marRight w:val="0"/>
          <w:marTop w:val="0"/>
          <w:marBottom w:val="0"/>
          <w:divBdr>
            <w:top w:val="none" w:sz="0" w:space="0" w:color="auto"/>
            <w:left w:val="none" w:sz="0" w:space="0" w:color="auto"/>
            <w:bottom w:val="none" w:sz="0" w:space="0" w:color="auto"/>
            <w:right w:val="none" w:sz="0" w:space="0" w:color="auto"/>
          </w:divBdr>
        </w:div>
        <w:div w:id="533739742">
          <w:marLeft w:val="0"/>
          <w:marRight w:val="0"/>
          <w:marTop w:val="0"/>
          <w:marBottom w:val="0"/>
          <w:divBdr>
            <w:top w:val="none" w:sz="0" w:space="0" w:color="auto"/>
            <w:left w:val="none" w:sz="0" w:space="0" w:color="auto"/>
            <w:bottom w:val="none" w:sz="0" w:space="0" w:color="auto"/>
            <w:right w:val="none" w:sz="0" w:space="0" w:color="auto"/>
          </w:divBdr>
        </w:div>
        <w:div w:id="850416768">
          <w:marLeft w:val="0"/>
          <w:marRight w:val="0"/>
          <w:marTop w:val="0"/>
          <w:marBottom w:val="0"/>
          <w:divBdr>
            <w:top w:val="none" w:sz="0" w:space="0" w:color="auto"/>
            <w:left w:val="none" w:sz="0" w:space="0" w:color="auto"/>
            <w:bottom w:val="none" w:sz="0" w:space="0" w:color="auto"/>
            <w:right w:val="none" w:sz="0" w:space="0" w:color="auto"/>
          </w:divBdr>
        </w:div>
        <w:div w:id="869759202">
          <w:marLeft w:val="0"/>
          <w:marRight w:val="0"/>
          <w:marTop w:val="0"/>
          <w:marBottom w:val="0"/>
          <w:divBdr>
            <w:top w:val="none" w:sz="0" w:space="0" w:color="auto"/>
            <w:left w:val="none" w:sz="0" w:space="0" w:color="auto"/>
            <w:bottom w:val="none" w:sz="0" w:space="0" w:color="auto"/>
            <w:right w:val="none" w:sz="0" w:space="0" w:color="auto"/>
          </w:divBdr>
        </w:div>
        <w:div w:id="882210006">
          <w:marLeft w:val="0"/>
          <w:marRight w:val="0"/>
          <w:marTop w:val="0"/>
          <w:marBottom w:val="0"/>
          <w:divBdr>
            <w:top w:val="none" w:sz="0" w:space="0" w:color="auto"/>
            <w:left w:val="none" w:sz="0" w:space="0" w:color="auto"/>
            <w:bottom w:val="none" w:sz="0" w:space="0" w:color="auto"/>
            <w:right w:val="none" w:sz="0" w:space="0" w:color="auto"/>
          </w:divBdr>
        </w:div>
        <w:div w:id="983895251">
          <w:marLeft w:val="0"/>
          <w:marRight w:val="0"/>
          <w:marTop w:val="0"/>
          <w:marBottom w:val="0"/>
          <w:divBdr>
            <w:top w:val="none" w:sz="0" w:space="0" w:color="auto"/>
            <w:left w:val="none" w:sz="0" w:space="0" w:color="auto"/>
            <w:bottom w:val="none" w:sz="0" w:space="0" w:color="auto"/>
            <w:right w:val="none" w:sz="0" w:space="0" w:color="auto"/>
          </w:divBdr>
        </w:div>
        <w:div w:id="1093428185">
          <w:marLeft w:val="0"/>
          <w:marRight w:val="0"/>
          <w:marTop w:val="0"/>
          <w:marBottom w:val="0"/>
          <w:divBdr>
            <w:top w:val="none" w:sz="0" w:space="0" w:color="auto"/>
            <w:left w:val="none" w:sz="0" w:space="0" w:color="auto"/>
            <w:bottom w:val="none" w:sz="0" w:space="0" w:color="auto"/>
            <w:right w:val="none" w:sz="0" w:space="0" w:color="auto"/>
          </w:divBdr>
        </w:div>
        <w:div w:id="1135874997">
          <w:marLeft w:val="0"/>
          <w:marRight w:val="0"/>
          <w:marTop w:val="0"/>
          <w:marBottom w:val="0"/>
          <w:divBdr>
            <w:top w:val="none" w:sz="0" w:space="0" w:color="auto"/>
            <w:left w:val="none" w:sz="0" w:space="0" w:color="auto"/>
            <w:bottom w:val="none" w:sz="0" w:space="0" w:color="auto"/>
            <w:right w:val="none" w:sz="0" w:space="0" w:color="auto"/>
          </w:divBdr>
        </w:div>
        <w:div w:id="1182937740">
          <w:marLeft w:val="0"/>
          <w:marRight w:val="0"/>
          <w:marTop w:val="0"/>
          <w:marBottom w:val="0"/>
          <w:divBdr>
            <w:top w:val="none" w:sz="0" w:space="0" w:color="auto"/>
            <w:left w:val="none" w:sz="0" w:space="0" w:color="auto"/>
            <w:bottom w:val="none" w:sz="0" w:space="0" w:color="auto"/>
            <w:right w:val="none" w:sz="0" w:space="0" w:color="auto"/>
          </w:divBdr>
        </w:div>
        <w:div w:id="1359353480">
          <w:marLeft w:val="0"/>
          <w:marRight w:val="0"/>
          <w:marTop w:val="0"/>
          <w:marBottom w:val="0"/>
          <w:divBdr>
            <w:top w:val="none" w:sz="0" w:space="0" w:color="auto"/>
            <w:left w:val="none" w:sz="0" w:space="0" w:color="auto"/>
            <w:bottom w:val="none" w:sz="0" w:space="0" w:color="auto"/>
            <w:right w:val="none" w:sz="0" w:space="0" w:color="auto"/>
          </w:divBdr>
        </w:div>
        <w:div w:id="1431774670">
          <w:marLeft w:val="0"/>
          <w:marRight w:val="0"/>
          <w:marTop w:val="0"/>
          <w:marBottom w:val="0"/>
          <w:divBdr>
            <w:top w:val="none" w:sz="0" w:space="0" w:color="auto"/>
            <w:left w:val="none" w:sz="0" w:space="0" w:color="auto"/>
            <w:bottom w:val="none" w:sz="0" w:space="0" w:color="auto"/>
            <w:right w:val="none" w:sz="0" w:space="0" w:color="auto"/>
          </w:divBdr>
        </w:div>
        <w:div w:id="1494375191">
          <w:marLeft w:val="0"/>
          <w:marRight w:val="0"/>
          <w:marTop w:val="0"/>
          <w:marBottom w:val="0"/>
          <w:divBdr>
            <w:top w:val="none" w:sz="0" w:space="0" w:color="auto"/>
            <w:left w:val="none" w:sz="0" w:space="0" w:color="auto"/>
            <w:bottom w:val="none" w:sz="0" w:space="0" w:color="auto"/>
            <w:right w:val="none" w:sz="0" w:space="0" w:color="auto"/>
          </w:divBdr>
        </w:div>
        <w:div w:id="1661809331">
          <w:marLeft w:val="0"/>
          <w:marRight w:val="0"/>
          <w:marTop w:val="0"/>
          <w:marBottom w:val="0"/>
          <w:divBdr>
            <w:top w:val="none" w:sz="0" w:space="0" w:color="auto"/>
            <w:left w:val="none" w:sz="0" w:space="0" w:color="auto"/>
            <w:bottom w:val="none" w:sz="0" w:space="0" w:color="auto"/>
            <w:right w:val="none" w:sz="0" w:space="0" w:color="auto"/>
          </w:divBdr>
        </w:div>
        <w:div w:id="1917855724">
          <w:marLeft w:val="0"/>
          <w:marRight w:val="0"/>
          <w:marTop w:val="0"/>
          <w:marBottom w:val="0"/>
          <w:divBdr>
            <w:top w:val="none" w:sz="0" w:space="0" w:color="auto"/>
            <w:left w:val="none" w:sz="0" w:space="0" w:color="auto"/>
            <w:bottom w:val="none" w:sz="0" w:space="0" w:color="auto"/>
            <w:right w:val="none" w:sz="0" w:space="0" w:color="auto"/>
          </w:divBdr>
        </w:div>
        <w:div w:id="1924334756">
          <w:marLeft w:val="0"/>
          <w:marRight w:val="0"/>
          <w:marTop w:val="0"/>
          <w:marBottom w:val="0"/>
          <w:divBdr>
            <w:top w:val="none" w:sz="0" w:space="0" w:color="auto"/>
            <w:left w:val="none" w:sz="0" w:space="0" w:color="auto"/>
            <w:bottom w:val="none" w:sz="0" w:space="0" w:color="auto"/>
            <w:right w:val="none" w:sz="0" w:space="0" w:color="auto"/>
          </w:divBdr>
        </w:div>
        <w:div w:id="2104842073">
          <w:marLeft w:val="0"/>
          <w:marRight w:val="0"/>
          <w:marTop w:val="0"/>
          <w:marBottom w:val="0"/>
          <w:divBdr>
            <w:top w:val="none" w:sz="0" w:space="0" w:color="auto"/>
            <w:left w:val="none" w:sz="0" w:space="0" w:color="auto"/>
            <w:bottom w:val="none" w:sz="0" w:space="0" w:color="auto"/>
            <w:right w:val="none" w:sz="0" w:space="0" w:color="auto"/>
          </w:divBdr>
        </w:div>
      </w:divsChild>
    </w:div>
    <w:div w:id="677585899">
      <w:bodyDiv w:val="1"/>
      <w:marLeft w:val="0"/>
      <w:marRight w:val="0"/>
      <w:marTop w:val="0"/>
      <w:marBottom w:val="0"/>
      <w:divBdr>
        <w:top w:val="none" w:sz="0" w:space="0" w:color="auto"/>
        <w:left w:val="none" w:sz="0" w:space="0" w:color="auto"/>
        <w:bottom w:val="none" w:sz="0" w:space="0" w:color="auto"/>
        <w:right w:val="none" w:sz="0" w:space="0" w:color="auto"/>
      </w:divBdr>
      <w:divsChild>
        <w:div w:id="1484158765">
          <w:marLeft w:val="0"/>
          <w:marRight w:val="0"/>
          <w:marTop w:val="0"/>
          <w:marBottom w:val="0"/>
          <w:divBdr>
            <w:top w:val="none" w:sz="0" w:space="0" w:color="auto"/>
            <w:left w:val="none" w:sz="0" w:space="0" w:color="auto"/>
            <w:bottom w:val="none" w:sz="0" w:space="0" w:color="auto"/>
            <w:right w:val="none" w:sz="0" w:space="0" w:color="auto"/>
          </w:divBdr>
        </w:div>
      </w:divsChild>
    </w:div>
    <w:div w:id="956175745">
      <w:bodyDiv w:val="1"/>
      <w:marLeft w:val="0"/>
      <w:marRight w:val="0"/>
      <w:marTop w:val="0"/>
      <w:marBottom w:val="0"/>
      <w:divBdr>
        <w:top w:val="none" w:sz="0" w:space="0" w:color="auto"/>
        <w:left w:val="none" w:sz="0" w:space="0" w:color="auto"/>
        <w:bottom w:val="none" w:sz="0" w:space="0" w:color="auto"/>
        <w:right w:val="none" w:sz="0" w:space="0" w:color="auto"/>
      </w:divBdr>
      <w:divsChild>
        <w:div w:id="1703628940">
          <w:marLeft w:val="0"/>
          <w:marRight w:val="0"/>
          <w:marTop w:val="0"/>
          <w:marBottom w:val="0"/>
          <w:divBdr>
            <w:top w:val="none" w:sz="0" w:space="0" w:color="auto"/>
            <w:left w:val="none" w:sz="0" w:space="0" w:color="auto"/>
            <w:bottom w:val="none" w:sz="0" w:space="0" w:color="auto"/>
            <w:right w:val="none" w:sz="0" w:space="0" w:color="auto"/>
          </w:divBdr>
        </w:div>
      </w:divsChild>
    </w:div>
    <w:div w:id="1021930976">
      <w:bodyDiv w:val="1"/>
      <w:marLeft w:val="0"/>
      <w:marRight w:val="0"/>
      <w:marTop w:val="0"/>
      <w:marBottom w:val="0"/>
      <w:divBdr>
        <w:top w:val="none" w:sz="0" w:space="0" w:color="auto"/>
        <w:left w:val="none" w:sz="0" w:space="0" w:color="auto"/>
        <w:bottom w:val="none" w:sz="0" w:space="0" w:color="auto"/>
        <w:right w:val="none" w:sz="0" w:space="0" w:color="auto"/>
      </w:divBdr>
      <w:divsChild>
        <w:div w:id="1502501479">
          <w:marLeft w:val="0"/>
          <w:marRight w:val="0"/>
          <w:marTop w:val="0"/>
          <w:marBottom w:val="0"/>
          <w:divBdr>
            <w:top w:val="none" w:sz="0" w:space="0" w:color="auto"/>
            <w:left w:val="none" w:sz="0" w:space="0" w:color="auto"/>
            <w:bottom w:val="none" w:sz="0" w:space="0" w:color="auto"/>
            <w:right w:val="none" w:sz="0" w:space="0" w:color="auto"/>
          </w:divBdr>
        </w:div>
      </w:divsChild>
    </w:div>
    <w:div w:id="1089034688">
      <w:bodyDiv w:val="1"/>
      <w:marLeft w:val="0"/>
      <w:marRight w:val="0"/>
      <w:marTop w:val="0"/>
      <w:marBottom w:val="0"/>
      <w:divBdr>
        <w:top w:val="none" w:sz="0" w:space="0" w:color="auto"/>
        <w:left w:val="none" w:sz="0" w:space="0" w:color="auto"/>
        <w:bottom w:val="none" w:sz="0" w:space="0" w:color="auto"/>
        <w:right w:val="none" w:sz="0" w:space="0" w:color="auto"/>
      </w:divBdr>
      <w:divsChild>
        <w:div w:id="966661460">
          <w:marLeft w:val="0"/>
          <w:marRight w:val="0"/>
          <w:marTop w:val="0"/>
          <w:marBottom w:val="0"/>
          <w:divBdr>
            <w:top w:val="none" w:sz="0" w:space="0" w:color="auto"/>
            <w:left w:val="none" w:sz="0" w:space="0" w:color="auto"/>
            <w:bottom w:val="none" w:sz="0" w:space="0" w:color="auto"/>
            <w:right w:val="none" w:sz="0" w:space="0" w:color="auto"/>
          </w:divBdr>
        </w:div>
      </w:divsChild>
    </w:div>
    <w:div w:id="1268268974">
      <w:bodyDiv w:val="1"/>
      <w:marLeft w:val="0"/>
      <w:marRight w:val="0"/>
      <w:marTop w:val="0"/>
      <w:marBottom w:val="0"/>
      <w:divBdr>
        <w:top w:val="none" w:sz="0" w:space="0" w:color="auto"/>
        <w:left w:val="none" w:sz="0" w:space="0" w:color="auto"/>
        <w:bottom w:val="none" w:sz="0" w:space="0" w:color="auto"/>
        <w:right w:val="none" w:sz="0" w:space="0" w:color="auto"/>
      </w:divBdr>
      <w:divsChild>
        <w:div w:id="1567496179">
          <w:marLeft w:val="0"/>
          <w:marRight w:val="0"/>
          <w:marTop w:val="0"/>
          <w:marBottom w:val="0"/>
          <w:divBdr>
            <w:top w:val="none" w:sz="0" w:space="0" w:color="auto"/>
            <w:left w:val="none" w:sz="0" w:space="0" w:color="auto"/>
            <w:bottom w:val="none" w:sz="0" w:space="0" w:color="auto"/>
            <w:right w:val="none" w:sz="0" w:space="0" w:color="auto"/>
          </w:divBdr>
        </w:div>
      </w:divsChild>
    </w:div>
    <w:div w:id="1489978445">
      <w:bodyDiv w:val="1"/>
      <w:marLeft w:val="0"/>
      <w:marRight w:val="0"/>
      <w:marTop w:val="0"/>
      <w:marBottom w:val="0"/>
      <w:divBdr>
        <w:top w:val="none" w:sz="0" w:space="0" w:color="auto"/>
        <w:left w:val="none" w:sz="0" w:space="0" w:color="auto"/>
        <w:bottom w:val="none" w:sz="0" w:space="0" w:color="auto"/>
        <w:right w:val="none" w:sz="0" w:space="0" w:color="auto"/>
      </w:divBdr>
      <w:divsChild>
        <w:div w:id="1174151006">
          <w:marLeft w:val="0"/>
          <w:marRight w:val="0"/>
          <w:marTop w:val="0"/>
          <w:marBottom w:val="0"/>
          <w:divBdr>
            <w:top w:val="none" w:sz="0" w:space="0" w:color="auto"/>
            <w:left w:val="none" w:sz="0" w:space="0" w:color="auto"/>
            <w:bottom w:val="none" w:sz="0" w:space="0" w:color="auto"/>
            <w:right w:val="none" w:sz="0" w:space="0" w:color="auto"/>
          </w:divBdr>
        </w:div>
      </w:divsChild>
    </w:div>
    <w:div w:id="1818303539">
      <w:bodyDiv w:val="1"/>
      <w:marLeft w:val="0"/>
      <w:marRight w:val="0"/>
      <w:marTop w:val="0"/>
      <w:marBottom w:val="0"/>
      <w:divBdr>
        <w:top w:val="none" w:sz="0" w:space="0" w:color="auto"/>
        <w:left w:val="none" w:sz="0" w:space="0" w:color="auto"/>
        <w:bottom w:val="none" w:sz="0" w:space="0" w:color="auto"/>
        <w:right w:val="none" w:sz="0" w:space="0" w:color="auto"/>
      </w:divBdr>
      <w:divsChild>
        <w:div w:id="873423571">
          <w:marLeft w:val="0"/>
          <w:marRight w:val="0"/>
          <w:marTop w:val="0"/>
          <w:marBottom w:val="0"/>
          <w:divBdr>
            <w:top w:val="none" w:sz="0" w:space="0" w:color="auto"/>
            <w:left w:val="none" w:sz="0" w:space="0" w:color="auto"/>
            <w:bottom w:val="none" w:sz="0" w:space="0" w:color="auto"/>
            <w:right w:val="none" w:sz="0" w:space="0" w:color="auto"/>
          </w:divBdr>
        </w:div>
      </w:divsChild>
    </w:div>
    <w:div w:id="1823036569">
      <w:bodyDiv w:val="1"/>
      <w:marLeft w:val="0"/>
      <w:marRight w:val="0"/>
      <w:marTop w:val="0"/>
      <w:marBottom w:val="0"/>
      <w:divBdr>
        <w:top w:val="none" w:sz="0" w:space="0" w:color="auto"/>
        <w:left w:val="none" w:sz="0" w:space="0" w:color="auto"/>
        <w:bottom w:val="none" w:sz="0" w:space="0" w:color="auto"/>
        <w:right w:val="none" w:sz="0" w:space="0" w:color="auto"/>
      </w:divBdr>
      <w:divsChild>
        <w:div w:id="941184181">
          <w:marLeft w:val="0"/>
          <w:marRight w:val="0"/>
          <w:marTop w:val="0"/>
          <w:marBottom w:val="0"/>
          <w:divBdr>
            <w:top w:val="none" w:sz="0" w:space="0" w:color="auto"/>
            <w:left w:val="none" w:sz="0" w:space="0" w:color="auto"/>
            <w:bottom w:val="none" w:sz="0" w:space="0" w:color="auto"/>
            <w:right w:val="none" w:sz="0" w:space="0" w:color="auto"/>
          </w:divBdr>
        </w:div>
        <w:div w:id="999578920">
          <w:marLeft w:val="0"/>
          <w:marRight w:val="0"/>
          <w:marTop w:val="0"/>
          <w:marBottom w:val="0"/>
          <w:divBdr>
            <w:top w:val="none" w:sz="0" w:space="0" w:color="auto"/>
            <w:left w:val="none" w:sz="0" w:space="0" w:color="auto"/>
            <w:bottom w:val="none" w:sz="0" w:space="0" w:color="auto"/>
            <w:right w:val="none" w:sz="0" w:space="0" w:color="auto"/>
          </w:divBdr>
        </w:div>
        <w:div w:id="1801918108">
          <w:marLeft w:val="0"/>
          <w:marRight w:val="0"/>
          <w:marTop w:val="0"/>
          <w:marBottom w:val="0"/>
          <w:divBdr>
            <w:top w:val="none" w:sz="0" w:space="0" w:color="auto"/>
            <w:left w:val="none" w:sz="0" w:space="0" w:color="auto"/>
            <w:bottom w:val="none" w:sz="0" w:space="0" w:color="auto"/>
            <w:right w:val="none" w:sz="0" w:space="0" w:color="auto"/>
          </w:divBdr>
        </w:div>
      </w:divsChild>
    </w:div>
    <w:div w:id="2094357284">
      <w:bodyDiv w:val="1"/>
      <w:marLeft w:val="0"/>
      <w:marRight w:val="0"/>
      <w:marTop w:val="0"/>
      <w:marBottom w:val="0"/>
      <w:divBdr>
        <w:top w:val="none" w:sz="0" w:space="0" w:color="auto"/>
        <w:left w:val="none" w:sz="0" w:space="0" w:color="auto"/>
        <w:bottom w:val="none" w:sz="0" w:space="0" w:color="auto"/>
        <w:right w:val="none" w:sz="0" w:space="0" w:color="auto"/>
      </w:divBdr>
      <w:divsChild>
        <w:div w:id="245576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69E5606A67084DA420E0F7067D0EAE" ma:contentTypeVersion="12" ma:contentTypeDescription="Create a new document." ma:contentTypeScope="" ma:versionID="05ec9883bdd82d4ba07cbf92c7484ff3">
  <xsd:schema xmlns:xsd="http://www.w3.org/2001/XMLSchema" xmlns:xs="http://www.w3.org/2001/XMLSchema" xmlns:p="http://schemas.microsoft.com/office/2006/metadata/properties" xmlns:ns3="b0017185-0ad2-4e8d-93a8-9f50257a264d" xmlns:ns4="63a9d380-ae10-4380-8b73-5235f2ab14c4" targetNamespace="http://schemas.microsoft.com/office/2006/metadata/properties" ma:root="true" ma:fieldsID="b5ba4bc175d4d04fcba0fa9ccfd17896" ns3:_="" ns4:_="">
    <xsd:import namespace="b0017185-0ad2-4e8d-93a8-9f50257a264d"/>
    <xsd:import namespace="63a9d380-ae10-4380-8b73-5235f2ab14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17185-0ad2-4e8d-93a8-9f50257a2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9d380-ae10-4380-8b73-5235f2ab14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10DF1A-92A1-46BE-94EF-1D49E8A94995}">
  <ds:schemaRefs>
    <ds:schemaRef ds:uri="http://schemas.microsoft.com/office/2006/documentManagement/types"/>
    <ds:schemaRef ds:uri="http://schemas.openxmlformats.org/package/2006/metadata/core-properties"/>
    <ds:schemaRef ds:uri="http://purl.org/dc/elements/1.1/"/>
    <ds:schemaRef ds:uri="http://purl.org/dc/terms/"/>
    <ds:schemaRef ds:uri="http://schemas.microsoft.com/office/2006/metadata/properties"/>
    <ds:schemaRef ds:uri="http://www.w3.org/XML/1998/namespace"/>
    <ds:schemaRef ds:uri="b0017185-0ad2-4e8d-93a8-9f50257a264d"/>
    <ds:schemaRef ds:uri="http://schemas.microsoft.com/office/infopath/2007/PartnerControls"/>
    <ds:schemaRef ds:uri="63a9d380-ae10-4380-8b73-5235f2ab14c4"/>
    <ds:schemaRef ds:uri="http://purl.org/dc/dcmitype/"/>
  </ds:schemaRefs>
</ds:datastoreItem>
</file>

<file path=customXml/itemProps2.xml><?xml version="1.0" encoding="utf-8"?>
<ds:datastoreItem xmlns:ds="http://schemas.openxmlformats.org/officeDocument/2006/customXml" ds:itemID="{2ACE6597-1C7A-497C-A042-D5C1FE02BB44}">
  <ds:schemaRefs>
    <ds:schemaRef ds:uri="http://schemas.microsoft.com/sharepoint/v3/contenttype/forms"/>
  </ds:schemaRefs>
</ds:datastoreItem>
</file>

<file path=customXml/itemProps3.xml><?xml version="1.0" encoding="utf-8"?>
<ds:datastoreItem xmlns:ds="http://schemas.openxmlformats.org/officeDocument/2006/customXml" ds:itemID="{F2533B91-751B-426B-AD8A-16442DA48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17185-0ad2-4e8d-93a8-9f50257a264d"/>
    <ds:schemaRef ds:uri="63a9d380-ae10-4380-8b73-5235f2ab1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Reid</dc:creator>
  <cp:keywords/>
  <dc:description/>
  <cp:lastModifiedBy>Angela Currie</cp:lastModifiedBy>
  <cp:revision>2</cp:revision>
  <dcterms:created xsi:type="dcterms:W3CDTF">2020-04-24T12:27:00Z</dcterms:created>
  <dcterms:modified xsi:type="dcterms:W3CDTF">2020-04-24T12:27:00Z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Aidan.Reid@rcpsych.ac.uk</vt:lpwstr>
  </property>
  <property fmtid="{D5CDD505-2E9C-101B-9397-08002B2CF9AE}" pid="5" name="MSIP_Label_bd238a98-5de3-4afa-b492-e6339810853c_SetDate">
    <vt:lpwstr>2020-04-24T09:08:25.2022645Z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ActionId">
    <vt:lpwstr>c5def3fc-b15b-4f77-abc5-237ce904bcc1</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y fmtid="{D5CDD505-2E9C-101B-9397-08002B2CF9AE}" pid="11" name="ContentTypeId">
    <vt:lpwstr>0x0101006469E5606A67084DA420E0F7067D0EAE</vt:lpwstr>
  </property>
</Properties>
</file>