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981075" cy="1162050"/>
            <wp:effectExtent b="0" l="0" r="0" t="0"/>
            <wp:docPr id="1" name="image1.gif"/>
            <a:graphic>
              <a:graphicData uri="http://schemas.openxmlformats.org/drawingml/2006/picture">
                <pic:pic>
                  <pic:nvPicPr>
                    <pic:cNvPr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162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Royal College of Psychiatrists Wales</w:t>
      </w:r>
    </w:p>
    <w:p w:rsidR="00000000" w:rsidDel="00000000" w:rsidP="00000000" w:rsidRDefault="00000000" w:rsidRPr="00000000" w14:paraId="00000006">
      <w:pPr>
        <w:jc w:val="center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Old Age Faculty Conference</w:t>
      </w:r>
    </w:p>
    <w:p w:rsidR="00000000" w:rsidDel="00000000" w:rsidP="00000000" w:rsidRDefault="00000000" w:rsidRPr="00000000" w14:paraId="00000007">
      <w:pPr>
        <w:jc w:val="center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‘At the Coalface’</w:t>
      </w:r>
    </w:p>
    <w:p w:rsidR="00000000" w:rsidDel="00000000" w:rsidP="00000000" w:rsidRDefault="00000000" w:rsidRPr="00000000" w14:paraId="00000008">
      <w:pPr>
        <w:jc w:val="center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1st November, Big Pit National Coal Museum, Blaenavon</w:t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10 - 10:15</w:t>
      </w:r>
    </w:p>
    <w:p w:rsidR="00000000" w:rsidDel="00000000" w:rsidP="00000000" w:rsidRDefault="00000000" w:rsidRPr="00000000" w14:paraId="0000000C">
      <w:pPr>
        <w:jc w:val="center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Dr Chineze Ivenso &amp; Dr Pauline Ruth</w:t>
      </w:r>
    </w:p>
    <w:p w:rsidR="00000000" w:rsidDel="00000000" w:rsidP="00000000" w:rsidRDefault="00000000" w:rsidRPr="00000000" w14:paraId="0000000D">
      <w:pPr>
        <w:jc w:val="center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Introduction &amp; Welcome</w:t>
      </w:r>
    </w:p>
    <w:p w:rsidR="00000000" w:rsidDel="00000000" w:rsidP="00000000" w:rsidRDefault="00000000" w:rsidRPr="00000000" w14:paraId="0000000E">
      <w:pPr>
        <w:jc w:val="lef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10:15 - 11:00</w:t>
      </w:r>
    </w:p>
    <w:p w:rsidR="00000000" w:rsidDel="00000000" w:rsidP="00000000" w:rsidRDefault="00000000" w:rsidRPr="00000000" w14:paraId="00000010">
      <w:pPr>
        <w:jc w:val="center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Prof Rob Howard </w:t>
      </w:r>
    </w:p>
    <w:p w:rsidR="00000000" w:rsidDel="00000000" w:rsidP="00000000" w:rsidRDefault="00000000" w:rsidRPr="00000000" w14:paraId="00000011">
      <w:pPr>
        <w:jc w:val="center"/>
        <w:rPr>
          <w:rFonts w:ascii="Montserrat" w:cs="Montserrat" w:eastAsia="Montserrat" w:hAnsi="Montserrat"/>
          <w:i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ATTILA trial – “Can assistive technology keep people with dementia safe for longer in their own homes”?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11:00 - 11:10</w:t>
      </w:r>
    </w:p>
    <w:p w:rsidR="00000000" w:rsidDel="00000000" w:rsidP="00000000" w:rsidRDefault="00000000" w:rsidRPr="00000000" w14:paraId="00000014">
      <w:pPr>
        <w:jc w:val="center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Refreshments </w:t>
      </w:r>
    </w:p>
    <w:p w:rsidR="00000000" w:rsidDel="00000000" w:rsidP="00000000" w:rsidRDefault="00000000" w:rsidRPr="00000000" w14:paraId="00000015">
      <w:pPr>
        <w:jc w:val="center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11:10 - 11:40</w:t>
      </w:r>
    </w:p>
    <w:p w:rsidR="00000000" w:rsidDel="00000000" w:rsidP="00000000" w:rsidRDefault="00000000" w:rsidRPr="00000000" w14:paraId="00000017">
      <w:pPr>
        <w:jc w:val="center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Rebecca Hanmer &amp; Michaela Morris</w:t>
      </w:r>
    </w:p>
    <w:p w:rsidR="00000000" w:rsidDel="00000000" w:rsidP="00000000" w:rsidRDefault="00000000" w:rsidRPr="00000000" w14:paraId="00000018">
      <w:pPr>
        <w:jc w:val="center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1000 Lives Improvement</w:t>
      </w:r>
    </w:p>
    <w:p w:rsidR="00000000" w:rsidDel="00000000" w:rsidP="00000000" w:rsidRDefault="00000000" w:rsidRPr="00000000" w14:paraId="00000019">
      <w:pPr>
        <w:jc w:val="center"/>
        <w:rPr>
          <w:rFonts w:ascii="Montserrat" w:cs="Montserrat" w:eastAsia="Montserrat" w:hAnsi="Montserrat"/>
          <w:i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Dementia Care Pathway Standards</w:t>
      </w:r>
    </w:p>
    <w:p w:rsidR="00000000" w:rsidDel="00000000" w:rsidP="00000000" w:rsidRDefault="00000000" w:rsidRPr="00000000" w14:paraId="0000001A">
      <w:pPr>
        <w:jc w:val="center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11:40 - 12:25</w:t>
      </w:r>
    </w:p>
    <w:p w:rsidR="00000000" w:rsidDel="00000000" w:rsidP="00000000" w:rsidRDefault="00000000" w:rsidRPr="00000000" w14:paraId="0000001C">
      <w:pPr>
        <w:jc w:val="center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Dr Jill Rasmussen</w:t>
      </w:r>
    </w:p>
    <w:p w:rsidR="00000000" w:rsidDel="00000000" w:rsidP="00000000" w:rsidRDefault="00000000" w:rsidRPr="00000000" w14:paraId="0000001D">
      <w:pPr>
        <w:jc w:val="center"/>
        <w:rPr>
          <w:rFonts w:ascii="Montserrat" w:cs="Montserrat" w:eastAsia="Montserrat" w:hAnsi="Montserrat"/>
          <w:i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Dementia: Identifying Those “At Risk” – and the role of Primary and Secondary Care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12:30 - 1:15</w:t>
      </w:r>
    </w:p>
    <w:p w:rsidR="00000000" w:rsidDel="00000000" w:rsidP="00000000" w:rsidRDefault="00000000" w:rsidRPr="00000000" w14:paraId="00000020">
      <w:pPr>
        <w:jc w:val="center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Lunch </w:t>
      </w:r>
    </w:p>
    <w:p w:rsidR="00000000" w:rsidDel="00000000" w:rsidP="00000000" w:rsidRDefault="00000000" w:rsidRPr="00000000" w14:paraId="00000021">
      <w:pPr>
        <w:jc w:val="center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Blaenavon Working Club</w:t>
      </w:r>
    </w:p>
    <w:p w:rsidR="00000000" w:rsidDel="00000000" w:rsidP="00000000" w:rsidRDefault="00000000" w:rsidRPr="00000000" w14:paraId="00000022">
      <w:pPr>
        <w:jc w:val="center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1:15 - 1:45</w:t>
      </w:r>
    </w:p>
    <w:p w:rsidR="00000000" w:rsidDel="00000000" w:rsidP="00000000" w:rsidRDefault="00000000" w:rsidRPr="00000000" w14:paraId="00000024">
      <w:pPr>
        <w:jc w:val="center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RCPsych College Centre for Quality Improvement (CCQI)</w:t>
      </w:r>
    </w:p>
    <w:p w:rsidR="00000000" w:rsidDel="00000000" w:rsidP="00000000" w:rsidRDefault="00000000" w:rsidRPr="00000000" w14:paraId="00000025">
      <w:pPr>
        <w:jc w:val="center"/>
        <w:rPr>
          <w:rFonts w:ascii="Montserrat" w:cs="Montserrat" w:eastAsia="Montserrat" w:hAnsi="Montserrat"/>
          <w:i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National Audit of Dementia</w:t>
      </w:r>
    </w:p>
    <w:p w:rsidR="00000000" w:rsidDel="00000000" w:rsidP="00000000" w:rsidRDefault="00000000" w:rsidRPr="00000000" w14:paraId="00000026">
      <w:pPr>
        <w:jc w:val="center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1:45 - 2:30</w:t>
      </w:r>
    </w:p>
    <w:p w:rsidR="00000000" w:rsidDel="00000000" w:rsidP="00000000" w:rsidRDefault="00000000" w:rsidRPr="00000000" w14:paraId="00000028">
      <w:pPr>
        <w:jc w:val="center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Prof Iain Lyburn &amp; Dr Tarun Kuruvilla</w:t>
      </w:r>
    </w:p>
    <w:p w:rsidR="00000000" w:rsidDel="00000000" w:rsidP="00000000" w:rsidRDefault="00000000" w:rsidRPr="00000000" w14:paraId="00000029">
      <w:pPr>
        <w:jc w:val="center"/>
        <w:rPr>
          <w:rFonts w:ascii="Montserrat" w:cs="Montserrat" w:eastAsia="Montserrat" w:hAnsi="Montserrat"/>
          <w:i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Neuroimaging for dementia</w:t>
      </w:r>
    </w:p>
    <w:p w:rsidR="00000000" w:rsidDel="00000000" w:rsidP="00000000" w:rsidRDefault="00000000" w:rsidRPr="00000000" w14:paraId="0000002A">
      <w:pPr>
        <w:jc w:val="center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2:30 - 2:45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Conference Summary </w:t>
      </w:r>
    </w:p>
    <w:p w:rsidR="00000000" w:rsidDel="00000000" w:rsidP="00000000" w:rsidRDefault="00000000" w:rsidRPr="00000000" w14:paraId="0000002D">
      <w:pPr>
        <w:jc w:val="center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Dr Chineze Ivenso</w:t>
      </w:r>
    </w:p>
    <w:p w:rsidR="00000000" w:rsidDel="00000000" w:rsidP="00000000" w:rsidRDefault="00000000" w:rsidRPr="00000000" w14:paraId="0000002E">
      <w:pPr>
        <w:jc w:val="center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2:45</w:t>
      </w:r>
    </w:p>
    <w:p w:rsidR="00000000" w:rsidDel="00000000" w:rsidP="00000000" w:rsidRDefault="00000000" w:rsidRPr="00000000" w14:paraId="00000030">
      <w:pPr>
        <w:jc w:val="center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Optional Underground Tour (TBC)</w:t>
      </w:r>
    </w:p>
    <w:p w:rsidR="00000000" w:rsidDel="00000000" w:rsidP="00000000" w:rsidRDefault="00000000" w:rsidRPr="00000000" w14:paraId="00000031">
      <w:pPr>
        <w:jc w:val="lef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/>
      <w:pgMar w:bottom="465" w:top="5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gif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