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9830B" w14:textId="77777777" w:rsidR="0044652D" w:rsidRPr="00ED1DB8" w:rsidRDefault="0044652D" w:rsidP="00010160">
      <w:pPr>
        <w:spacing w:after="60"/>
        <w:jc w:val="both"/>
        <w:rPr>
          <w:rFonts w:ascii="Arial" w:hAnsi="Arial" w:cs="Arial"/>
          <w:b/>
          <w:bCs/>
          <w:sz w:val="20"/>
          <w:szCs w:val="20"/>
        </w:rPr>
      </w:pPr>
      <w:r w:rsidRPr="00ED1DB8">
        <w:rPr>
          <w:rFonts w:ascii="Arial" w:hAnsi="Arial" w:cs="Arial"/>
          <w:b/>
          <w:bCs/>
          <w:i/>
          <w:sz w:val="20"/>
          <w:szCs w:val="20"/>
        </w:rPr>
        <w:t xml:space="preserve">Taking </w:t>
      </w:r>
      <w:r w:rsidRPr="00ED1DB8">
        <w:rPr>
          <w:rFonts w:ascii="Arial" w:hAnsi="Arial" w:cs="Arial"/>
          <w:b/>
          <w:bCs/>
          <w:sz w:val="20"/>
          <w:szCs w:val="20"/>
        </w:rPr>
        <w:t xml:space="preserve">a history and </w:t>
      </w:r>
      <w:r w:rsidRPr="00ED1DB8">
        <w:rPr>
          <w:rFonts w:ascii="Arial" w:hAnsi="Arial" w:cs="Arial"/>
          <w:b/>
          <w:bCs/>
          <w:i/>
          <w:sz w:val="20"/>
          <w:szCs w:val="20"/>
        </w:rPr>
        <w:t xml:space="preserve">researching </w:t>
      </w:r>
      <w:r w:rsidRPr="00ED1DB8">
        <w:rPr>
          <w:rFonts w:ascii="Arial" w:hAnsi="Arial" w:cs="Arial"/>
          <w:b/>
          <w:bCs/>
          <w:sz w:val="20"/>
          <w:szCs w:val="20"/>
        </w:rPr>
        <w:t xml:space="preserve">history: get your methodology right! </w:t>
      </w:r>
    </w:p>
    <w:p w14:paraId="5C4315FC" w14:textId="53CFCE11" w:rsidR="00FE584B" w:rsidRPr="00ED1DB8" w:rsidRDefault="00FE584B" w:rsidP="00010160">
      <w:pPr>
        <w:spacing w:after="60"/>
        <w:jc w:val="both"/>
        <w:rPr>
          <w:rFonts w:ascii="Arial" w:hAnsi="Arial" w:cs="Arial"/>
          <w:b/>
          <w:sz w:val="20"/>
          <w:szCs w:val="20"/>
        </w:rPr>
      </w:pPr>
      <w:bookmarkStart w:id="0" w:name="_GoBack"/>
      <w:bookmarkEnd w:id="0"/>
    </w:p>
    <w:p w14:paraId="6621527E" w14:textId="2EC415FB" w:rsidR="00FE584B" w:rsidRPr="00ED1DB8" w:rsidRDefault="00FE584B" w:rsidP="00010160">
      <w:pPr>
        <w:spacing w:after="60"/>
        <w:jc w:val="both"/>
        <w:rPr>
          <w:rFonts w:ascii="Arial" w:hAnsi="Arial" w:cs="Arial"/>
          <w:b/>
          <w:sz w:val="20"/>
          <w:szCs w:val="20"/>
        </w:rPr>
      </w:pPr>
      <w:proofErr w:type="spellStart"/>
      <w:r w:rsidRPr="00ED1DB8">
        <w:rPr>
          <w:rFonts w:ascii="Arial" w:hAnsi="Arial" w:cs="Arial"/>
          <w:b/>
          <w:sz w:val="20"/>
          <w:szCs w:val="20"/>
        </w:rPr>
        <w:t>HoPSIG</w:t>
      </w:r>
      <w:proofErr w:type="spellEnd"/>
      <w:r w:rsidRPr="00ED1DB8">
        <w:rPr>
          <w:rFonts w:ascii="Arial" w:hAnsi="Arial" w:cs="Arial"/>
          <w:b/>
          <w:sz w:val="20"/>
          <w:szCs w:val="20"/>
        </w:rPr>
        <w:t xml:space="preserve"> Workshop, 14 March 2018</w:t>
      </w:r>
    </w:p>
    <w:p w14:paraId="546815EA" w14:textId="77777777" w:rsidR="001612BE" w:rsidRPr="00ED1DB8" w:rsidRDefault="001612BE" w:rsidP="00010160">
      <w:pPr>
        <w:spacing w:after="60"/>
        <w:jc w:val="both"/>
        <w:rPr>
          <w:rFonts w:ascii="Arial" w:hAnsi="Arial" w:cs="Arial"/>
          <w:sz w:val="20"/>
          <w:szCs w:val="20"/>
        </w:rPr>
      </w:pPr>
    </w:p>
    <w:p w14:paraId="6A043863" w14:textId="57A0F1C6" w:rsidR="003620EF" w:rsidRPr="00ED1DB8" w:rsidRDefault="000B626A" w:rsidP="00010160">
      <w:pPr>
        <w:spacing w:after="60"/>
        <w:jc w:val="both"/>
        <w:rPr>
          <w:rFonts w:ascii="Arial" w:hAnsi="Arial" w:cs="Arial"/>
          <w:sz w:val="20"/>
          <w:szCs w:val="20"/>
        </w:rPr>
      </w:pPr>
      <w:r w:rsidRPr="00ED1DB8">
        <w:rPr>
          <w:rFonts w:ascii="Arial" w:hAnsi="Arial" w:cs="Arial"/>
          <w:sz w:val="20"/>
          <w:szCs w:val="20"/>
        </w:rPr>
        <w:t>A</w:t>
      </w:r>
      <w:r w:rsidR="00D85F43" w:rsidRPr="00ED1DB8">
        <w:rPr>
          <w:rFonts w:ascii="Arial" w:hAnsi="Arial" w:cs="Arial"/>
          <w:sz w:val="20"/>
          <w:szCs w:val="20"/>
        </w:rPr>
        <w:t xml:space="preserve"> worst scenario story abo</w:t>
      </w:r>
      <w:r w:rsidR="00CF63CC" w:rsidRPr="00ED1DB8">
        <w:rPr>
          <w:rFonts w:ascii="Arial" w:hAnsi="Arial" w:cs="Arial"/>
          <w:sz w:val="20"/>
          <w:szCs w:val="20"/>
        </w:rPr>
        <w:t xml:space="preserve">ut a psychiatrist doing history, </w:t>
      </w:r>
      <w:r w:rsidRPr="00ED1DB8">
        <w:rPr>
          <w:rFonts w:ascii="Arial" w:hAnsi="Arial" w:cs="Arial"/>
          <w:sz w:val="20"/>
          <w:szCs w:val="20"/>
        </w:rPr>
        <w:t xml:space="preserve">to illustrate the importance of doing history the </w:t>
      </w:r>
      <w:r w:rsidR="00CF63CC" w:rsidRPr="00ED1DB8">
        <w:rPr>
          <w:rFonts w:ascii="Arial" w:hAnsi="Arial" w:cs="Arial"/>
          <w:sz w:val="20"/>
          <w:szCs w:val="20"/>
        </w:rPr>
        <w:t xml:space="preserve">right way. </w:t>
      </w:r>
      <w:r w:rsidR="003620EF" w:rsidRPr="00ED1DB8">
        <w:rPr>
          <w:rFonts w:ascii="Arial" w:hAnsi="Arial" w:cs="Arial"/>
          <w:sz w:val="20"/>
          <w:szCs w:val="20"/>
        </w:rPr>
        <w:t xml:space="preserve">Russell Barton was one of 96 London medical student volunteers who went to Belsen concentration camp in Germany, two weeks after its liberation in 1945, to help survivors. In 1968, he wrote about the medical students’ experiences and his understanding of </w:t>
      </w:r>
      <w:r w:rsidR="00FE584B" w:rsidRPr="00ED1DB8">
        <w:rPr>
          <w:rFonts w:ascii="Arial" w:hAnsi="Arial" w:cs="Arial"/>
          <w:sz w:val="20"/>
          <w:szCs w:val="20"/>
        </w:rPr>
        <w:t xml:space="preserve">it </w:t>
      </w:r>
      <w:r w:rsidR="003620EF" w:rsidRPr="00ED1DB8">
        <w:rPr>
          <w:rFonts w:ascii="Arial" w:hAnsi="Arial" w:cs="Arial"/>
          <w:sz w:val="20"/>
          <w:szCs w:val="20"/>
        </w:rPr>
        <w:t xml:space="preserve">based on his time there, in an invited article in Purnell’s </w:t>
      </w:r>
      <w:r w:rsidR="003620EF" w:rsidRPr="00ED1DB8">
        <w:rPr>
          <w:rFonts w:ascii="Arial" w:hAnsi="Arial" w:cs="Arial"/>
          <w:i/>
          <w:sz w:val="20"/>
          <w:szCs w:val="20"/>
        </w:rPr>
        <w:t xml:space="preserve">History of the Second World War. </w:t>
      </w:r>
      <w:r w:rsidR="003620EF" w:rsidRPr="00ED1DB8">
        <w:rPr>
          <w:rFonts w:ascii="Arial" w:hAnsi="Arial" w:cs="Arial"/>
          <w:sz w:val="20"/>
          <w:szCs w:val="20"/>
        </w:rPr>
        <w:t xml:space="preserve">He perceived parallels between the regimes controlling Belsen and </w:t>
      </w:r>
      <w:r w:rsidR="00FE584B" w:rsidRPr="00ED1DB8">
        <w:rPr>
          <w:rFonts w:ascii="Arial" w:hAnsi="Arial" w:cs="Arial"/>
          <w:sz w:val="20"/>
          <w:szCs w:val="20"/>
        </w:rPr>
        <w:t xml:space="preserve">NHS </w:t>
      </w:r>
      <w:r w:rsidR="003620EF" w:rsidRPr="00ED1DB8">
        <w:rPr>
          <w:rFonts w:ascii="Arial" w:hAnsi="Arial" w:cs="Arial"/>
          <w:sz w:val="20"/>
          <w:szCs w:val="20"/>
        </w:rPr>
        <w:t xml:space="preserve">psychiatric hospitals, noted similar harmful psychological consequences for those held within, and commented that the public appeared to turn a blind eye to both. His article outraged readers. </w:t>
      </w:r>
      <w:r w:rsidR="00FE584B" w:rsidRPr="00ED1DB8">
        <w:rPr>
          <w:rFonts w:ascii="Arial" w:hAnsi="Arial" w:cs="Arial"/>
          <w:sz w:val="20"/>
          <w:szCs w:val="20"/>
        </w:rPr>
        <w:t>S</w:t>
      </w:r>
      <w:r w:rsidR="003620EF" w:rsidRPr="00ED1DB8">
        <w:rPr>
          <w:rFonts w:ascii="Arial" w:hAnsi="Arial" w:cs="Arial"/>
          <w:sz w:val="20"/>
          <w:szCs w:val="20"/>
        </w:rPr>
        <w:t>ome of his interpretations of Belsen were</w:t>
      </w:r>
      <w:r w:rsidR="00FE584B" w:rsidRPr="00ED1DB8">
        <w:rPr>
          <w:rFonts w:ascii="Arial" w:hAnsi="Arial" w:cs="Arial"/>
          <w:sz w:val="20"/>
          <w:szCs w:val="20"/>
        </w:rPr>
        <w:t xml:space="preserve"> wrong</w:t>
      </w:r>
      <w:r w:rsidR="003620EF" w:rsidRPr="00ED1DB8">
        <w:rPr>
          <w:rFonts w:ascii="Arial" w:hAnsi="Arial" w:cs="Arial"/>
          <w:sz w:val="20"/>
          <w:szCs w:val="20"/>
        </w:rPr>
        <w:t xml:space="preserve">, </w:t>
      </w:r>
      <w:r w:rsidR="00FE584B" w:rsidRPr="00ED1DB8">
        <w:rPr>
          <w:rFonts w:ascii="Arial" w:hAnsi="Arial" w:cs="Arial"/>
          <w:sz w:val="20"/>
          <w:szCs w:val="20"/>
        </w:rPr>
        <w:t xml:space="preserve">but </w:t>
      </w:r>
      <w:r w:rsidR="003620EF" w:rsidRPr="00ED1DB8">
        <w:rPr>
          <w:rFonts w:ascii="Arial" w:hAnsi="Arial" w:cs="Arial"/>
          <w:sz w:val="20"/>
          <w:szCs w:val="20"/>
        </w:rPr>
        <w:t xml:space="preserve">his experience there </w:t>
      </w:r>
      <w:r w:rsidR="00FE584B" w:rsidRPr="00ED1DB8">
        <w:rPr>
          <w:rFonts w:ascii="Arial" w:hAnsi="Arial" w:cs="Arial"/>
          <w:sz w:val="20"/>
          <w:szCs w:val="20"/>
        </w:rPr>
        <w:t xml:space="preserve">inspired </w:t>
      </w:r>
      <w:r w:rsidR="003620EF" w:rsidRPr="00ED1DB8">
        <w:rPr>
          <w:rFonts w:ascii="Arial" w:hAnsi="Arial" w:cs="Arial"/>
          <w:sz w:val="20"/>
          <w:szCs w:val="20"/>
        </w:rPr>
        <w:t xml:space="preserve">his passion and persistence to provide humane and dignified treatment and care for patients and to improve hospital facilities. Later, Holocaust deniers cited his article.  </w:t>
      </w:r>
    </w:p>
    <w:p w14:paraId="42BE7CB0" w14:textId="33E6E001" w:rsidR="00947EE2" w:rsidRPr="00ED1DB8" w:rsidRDefault="00947EE2" w:rsidP="00010160">
      <w:pPr>
        <w:spacing w:after="60"/>
        <w:jc w:val="both"/>
        <w:rPr>
          <w:rFonts w:ascii="Arial" w:hAnsi="Arial" w:cs="Arial"/>
          <w:sz w:val="20"/>
          <w:szCs w:val="20"/>
        </w:rPr>
      </w:pPr>
      <w:r w:rsidRPr="00ED1DB8">
        <w:rPr>
          <w:rFonts w:ascii="Arial" w:hAnsi="Arial" w:cs="Arial"/>
          <w:sz w:val="20"/>
          <w:szCs w:val="20"/>
        </w:rPr>
        <w:t xml:space="preserve">Combining skills of a doctor and training in historical methodology can be a recipe for success. </w:t>
      </w:r>
      <w:r w:rsidR="00FE584B" w:rsidRPr="00ED1DB8">
        <w:rPr>
          <w:rFonts w:ascii="Arial" w:hAnsi="Arial" w:cs="Arial"/>
          <w:sz w:val="20"/>
          <w:szCs w:val="20"/>
        </w:rPr>
        <w:t xml:space="preserve">But </w:t>
      </w:r>
      <w:r w:rsidRPr="00ED1DB8">
        <w:rPr>
          <w:rFonts w:ascii="Arial" w:hAnsi="Arial" w:cs="Arial"/>
          <w:sz w:val="20"/>
          <w:szCs w:val="20"/>
        </w:rPr>
        <w:t>Andrew Scull highlighted perils of doctors undertaking historical research</w:t>
      </w:r>
      <w:r w:rsidR="00FE584B" w:rsidRPr="00ED1DB8">
        <w:rPr>
          <w:rFonts w:ascii="Arial" w:hAnsi="Arial" w:cs="Arial"/>
          <w:sz w:val="20"/>
          <w:szCs w:val="20"/>
        </w:rPr>
        <w:t xml:space="preserve">, describing </w:t>
      </w:r>
      <w:r w:rsidRPr="00ED1DB8">
        <w:rPr>
          <w:rFonts w:ascii="Arial" w:hAnsi="Arial" w:cs="Arial"/>
          <w:sz w:val="20"/>
          <w:szCs w:val="20"/>
        </w:rPr>
        <w:t xml:space="preserve">psychiatrist-historians as a ‘peculiar group of amateurs’ whose </w:t>
      </w:r>
    </w:p>
    <w:p w14:paraId="20C255BD" w14:textId="77777777" w:rsidR="00947EE2" w:rsidRPr="00ED1DB8" w:rsidRDefault="00947EE2" w:rsidP="00010160">
      <w:pPr>
        <w:spacing w:after="60"/>
        <w:ind w:left="720"/>
        <w:jc w:val="both"/>
        <w:rPr>
          <w:rFonts w:ascii="Arial" w:hAnsi="Arial" w:cs="Arial"/>
          <w:sz w:val="20"/>
          <w:szCs w:val="20"/>
        </w:rPr>
      </w:pPr>
      <w:bookmarkStart w:id="1" w:name="_Hlk505792918"/>
      <w:r w:rsidRPr="00ED1DB8">
        <w:rPr>
          <w:rFonts w:ascii="Arial" w:hAnsi="Arial" w:cs="Arial"/>
          <w:sz w:val="20"/>
          <w:szCs w:val="20"/>
        </w:rPr>
        <w:t>distortions have seriously compromised the scholarly usefulness of the accounts offered - creating versions of the past that serve (in ways generally obscured from their authors) to legitimate the profession’s present-day activities; or that represent a harmless form of antiquarianism but largely fail to satisfy the elementary canons of good historiography</w:t>
      </w:r>
      <w:bookmarkEnd w:id="1"/>
      <w:r w:rsidRPr="00ED1DB8">
        <w:rPr>
          <w:rFonts w:ascii="Arial" w:hAnsi="Arial" w:cs="Arial"/>
          <w:sz w:val="20"/>
          <w:szCs w:val="20"/>
        </w:rPr>
        <w:t>.</w:t>
      </w:r>
      <w:r w:rsidRPr="00ED1DB8">
        <w:rPr>
          <w:rStyle w:val="FootnoteReference"/>
          <w:rFonts w:ascii="Arial" w:hAnsi="Arial" w:cs="Arial"/>
          <w:sz w:val="20"/>
          <w:szCs w:val="20"/>
        </w:rPr>
        <w:footnoteReference w:id="1"/>
      </w:r>
      <w:r w:rsidRPr="00ED1DB8">
        <w:rPr>
          <w:rFonts w:ascii="Arial" w:hAnsi="Arial" w:cs="Arial"/>
          <w:sz w:val="20"/>
          <w:szCs w:val="20"/>
        </w:rPr>
        <w:t xml:space="preserve">  </w:t>
      </w:r>
    </w:p>
    <w:p w14:paraId="2EF05BD5" w14:textId="125B95F6" w:rsidR="00947EE2" w:rsidRPr="00ED1DB8" w:rsidRDefault="00FE584B" w:rsidP="00010160">
      <w:pPr>
        <w:spacing w:after="60"/>
        <w:jc w:val="both"/>
        <w:rPr>
          <w:rFonts w:ascii="Arial" w:hAnsi="Arial" w:cs="Arial"/>
          <w:sz w:val="20"/>
          <w:szCs w:val="20"/>
        </w:rPr>
      </w:pPr>
      <w:r w:rsidRPr="00ED1DB8">
        <w:rPr>
          <w:rFonts w:ascii="Arial" w:hAnsi="Arial" w:cs="Arial"/>
          <w:sz w:val="20"/>
          <w:szCs w:val="20"/>
        </w:rPr>
        <w:t>In summary: get your methodology right,</w:t>
      </w:r>
      <w:r w:rsidR="00947EE2" w:rsidRPr="00ED1DB8">
        <w:rPr>
          <w:rFonts w:ascii="Arial" w:hAnsi="Arial" w:cs="Arial"/>
          <w:sz w:val="20"/>
          <w:szCs w:val="20"/>
        </w:rPr>
        <w:t xml:space="preserve"> or it will undermine your credibility as a historian.  Doctors can ridicule some self-publicising amateurs as ‘quacks’. Historians will ridicule you</w:t>
      </w:r>
      <w:r w:rsidR="000B626A" w:rsidRPr="00ED1DB8">
        <w:rPr>
          <w:rFonts w:ascii="Arial" w:hAnsi="Arial" w:cs="Arial"/>
          <w:sz w:val="20"/>
          <w:szCs w:val="20"/>
        </w:rPr>
        <w:t>,</w:t>
      </w:r>
      <w:r w:rsidR="00947EE2" w:rsidRPr="00ED1DB8">
        <w:rPr>
          <w:rFonts w:ascii="Arial" w:hAnsi="Arial" w:cs="Arial"/>
          <w:sz w:val="20"/>
          <w:szCs w:val="20"/>
        </w:rPr>
        <w:t xml:space="preserve"> </w:t>
      </w:r>
    </w:p>
    <w:p w14:paraId="14268EF3" w14:textId="481C9B91" w:rsidR="00947EE2" w:rsidRPr="00ED1DB8" w:rsidRDefault="00FE584B" w:rsidP="00010160">
      <w:pPr>
        <w:spacing w:after="60"/>
        <w:jc w:val="both"/>
        <w:rPr>
          <w:rFonts w:ascii="Arial" w:hAnsi="Arial" w:cs="Arial"/>
          <w:sz w:val="20"/>
          <w:szCs w:val="20"/>
        </w:rPr>
      </w:pPr>
      <w:r w:rsidRPr="00ED1DB8">
        <w:rPr>
          <w:rFonts w:ascii="Arial" w:hAnsi="Arial" w:cs="Arial"/>
          <w:sz w:val="20"/>
          <w:szCs w:val="20"/>
        </w:rPr>
        <w:t>H</w:t>
      </w:r>
      <w:r w:rsidR="003620EF" w:rsidRPr="00ED1DB8">
        <w:rPr>
          <w:rFonts w:ascii="Arial" w:hAnsi="Arial" w:cs="Arial"/>
          <w:sz w:val="20"/>
          <w:szCs w:val="20"/>
        </w:rPr>
        <w:t xml:space="preserve">istory aims to analyse and understand the </w:t>
      </w:r>
      <w:r w:rsidR="003620EF" w:rsidRPr="00ED1DB8">
        <w:rPr>
          <w:rFonts w:ascii="Arial" w:hAnsi="Arial" w:cs="Arial"/>
          <w:i/>
          <w:sz w:val="20"/>
          <w:szCs w:val="20"/>
        </w:rPr>
        <w:t>past</w:t>
      </w:r>
      <w:r w:rsidR="003620EF" w:rsidRPr="00ED1DB8">
        <w:rPr>
          <w:rFonts w:ascii="Arial" w:hAnsi="Arial" w:cs="Arial"/>
          <w:sz w:val="20"/>
          <w:szCs w:val="20"/>
        </w:rPr>
        <w:t xml:space="preserve"> in its own historical context. </w:t>
      </w:r>
      <w:r w:rsidR="00947EE2" w:rsidRPr="00ED1DB8">
        <w:rPr>
          <w:rFonts w:ascii="Arial" w:hAnsi="Arial" w:cs="Arial"/>
          <w:sz w:val="20"/>
          <w:szCs w:val="20"/>
        </w:rPr>
        <w:t xml:space="preserve">Doctors, </w:t>
      </w:r>
      <w:r w:rsidR="003620EF" w:rsidRPr="00ED1DB8">
        <w:rPr>
          <w:rFonts w:ascii="Arial" w:hAnsi="Arial" w:cs="Arial"/>
          <w:sz w:val="20"/>
          <w:szCs w:val="20"/>
        </w:rPr>
        <w:t xml:space="preserve">if untrained in historical methodology, tend to follow methods of analysing history drawn from their professional medical work. </w:t>
      </w:r>
    </w:p>
    <w:p w14:paraId="3650E563" w14:textId="1484EB81" w:rsidR="002F4273" w:rsidRPr="00ED1DB8" w:rsidRDefault="003620EF" w:rsidP="00010160">
      <w:pPr>
        <w:numPr>
          <w:ilvl w:val="0"/>
          <w:numId w:val="4"/>
        </w:numPr>
        <w:spacing w:after="60"/>
        <w:jc w:val="both"/>
        <w:rPr>
          <w:rFonts w:ascii="Arial" w:hAnsi="Arial" w:cs="Arial"/>
          <w:sz w:val="20"/>
          <w:szCs w:val="20"/>
        </w:rPr>
      </w:pPr>
      <w:r w:rsidRPr="00ED1DB8">
        <w:rPr>
          <w:rFonts w:ascii="Arial" w:hAnsi="Arial" w:cs="Arial"/>
          <w:sz w:val="20"/>
          <w:szCs w:val="20"/>
        </w:rPr>
        <w:t>clinical</w:t>
      </w:r>
      <w:r w:rsidRPr="00ED1DB8">
        <w:rPr>
          <w:rFonts w:ascii="Arial" w:hAnsi="Arial" w:cs="Arial"/>
          <w:i/>
          <w:sz w:val="20"/>
          <w:szCs w:val="20"/>
        </w:rPr>
        <w:t xml:space="preserve"> </w:t>
      </w:r>
      <w:r w:rsidR="00FE584B" w:rsidRPr="00ED1DB8">
        <w:rPr>
          <w:rFonts w:ascii="Arial" w:hAnsi="Arial" w:cs="Arial"/>
          <w:sz w:val="20"/>
          <w:szCs w:val="20"/>
        </w:rPr>
        <w:t>history-taking:</w:t>
      </w:r>
      <w:r w:rsidRPr="00ED1DB8">
        <w:rPr>
          <w:rFonts w:ascii="Arial" w:hAnsi="Arial" w:cs="Arial"/>
          <w:sz w:val="20"/>
          <w:szCs w:val="20"/>
        </w:rPr>
        <w:t xml:space="preserve"> gathering information from the past to understand a patient’s illness in the </w:t>
      </w:r>
      <w:r w:rsidRPr="00ED1DB8">
        <w:rPr>
          <w:rFonts w:ascii="Arial" w:hAnsi="Arial" w:cs="Arial"/>
          <w:i/>
          <w:sz w:val="20"/>
          <w:szCs w:val="20"/>
        </w:rPr>
        <w:t>present</w:t>
      </w:r>
      <w:r w:rsidRPr="00ED1DB8">
        <w:rPr>
          <w:rFonts w:ascii="Arial" w:hAnsi="Arial" w:cs="Arial"/>
          <w:sz w:val="20"/>
          <w:szCs w:val="20"/>
        </w:rPr>
        <w:t xml:space="preserve">.  </w:t>
      </w:r>
    </w:p>
    <w:p w14:paraId="1EFDA112" w14:textId="3DC0BF81" w:rsidR="00FE584B" w:rsidRPr="00ED1DB8" w:rsidRDefault="002F4273" w:rsidP="00FE584B">
      <w:pPr>
        <w:numPr>
          <w:ilvl w:val="0"/>
          <w:numId w:val="4"/>
        </w:numPr>
        <w:spacing w:after="60"/>
        <w:jc w:val="both"/>
        <w:rPr>
          <w:rFonts w:ascii="Arial" w:hAnsi="Arial" w:cs="Arial"/>
          <w:sz w:val="20"/>
          <w:szCs w:val="20"/>
        </w:rPr>
      </w:pPr>
      <w:r w:rsidRPr="00ED1DB8">
        <w:rPr>
          <w:rFonts w:ascii="Arial" w:hAnsi="Arial" w:cs="Arial"/>
          <w:sz w:val="20"/>
          <w:szCs w:val="20"/>
        </w:rPr>
        <w:t>c</w:t>
      </w:r>
      <w:r w:rsidR="003620EF" w:rsidRPr="00ED1DB8">
        <w:rPr>
          <w:rFonts w:ascii="Arial" w:hAnsi="Arial" w:cs="Arial"/>
          <w:sz w:val="20"/>
          <w:szCs w:val="20"/>
        </w:rPr>
        <w:t>hronologic</w:t>
      </w:r>
      <w:r w:rsidR="00FE584B" w:rsidRPr="00ED1DB8">
        <w:rPr>
          <w:rFonts w:ascii="Arial" w:hAnsi="Arial" w:cs="Arial"/>
          <w:sz w:val="20"/>
          <w:szCs w:val="20"/>
        </w:rPr>
        <w:t>al scientific literature review, to</w:t>
      </w:r>
      <w:r w:rsidR="003620EF" w:rsidRPr="00ED1DB8">
        <w:rPr>
          <w:rFonts w:ascii="Arial" w:hAnsi="Arial" w:cs="Arial"/>
          <w:sz w:val="20"/>
          <w:szCs w:val="20"/>
        </w:rPr>
        <w:t xml:space="preserve"> </w:t>
      </w:r>
      <w:r w:rsidR="00FE584B" w:rsidRPr="00ED1DB8">
        <w:rPr>
          <w:rFonts w:ascii="Arial" w:hAnsi="Arial" w:cs="Arial"/>
          <w:sz w:val="20"/>
          <w:szCs w:val="20"/>
        </w:rPr>
        <w:t>justify</w:t>
      </w:r>
      <w:r w:rsidR="003620EF" w:rsidRPr="00ED1DB8">
        <w:rPr>
          <w:rFonts w:ascii="Arial" w:hAnsi="Arial" w:cs="Arial"/>
          <w:sz w:val="20"/>
          <w:szCs w:val="20"/>
        </w:rPr>
        <w:t xml:space="preserve"> a </w:t>
      </w:r>
      <w:r w:rsidR="00FE584B" w:rsidRPr="00ED1DB8">
        <w:rPr>
          <w:rFonts w:ascii="Arial" w:hAnsi="Arial" w:cs="Arial"/>
          <w:i/>
          <w:sz w:val="20"/>
          <w:szCs w:val="20"/>
        </w:rPr>
        <w:t>future</w:t>
      </w:r>
      <w:r w:rsidR="00FE584B" w:rsidRPr="00ED1DB8">
        <w:rPr>
          <w:rFonts w:ascii="Arial" w:hAnsi="Arial" w:cs="Arial"/>
          <w:sz w:val="20"/>
          <w:szCs w:val="20"/>
        </w:rPr>
        <w:t xml:space="preserve"> </w:t>
      </w:r>
      <w:r w:rsidR="003620EF" w:rsidRPr="00ED1DB8">
        <w:rPr>
          <w:rFonts w:ascii="Arial" w:hAnsi="Arial" w:cs="Arial"/>
          <w:sz w:val="20"/>
          <w:szCs w:val="20"/>
        </w:rPr>
        <w:t xml:space="preserve">scientific </w:t>
      </w:r>
      <w:r w:rsidR="00FE584B" w:rsidRPr="00ED1DB8">
        <w:rPr>
          <w:rFonts w:ascii="Arial" w:hAnsi="Arial" w:cs="Arial"/>
          <w:sz w:val="20"/>
          <w:szCs w:val="20"/>
        </w:rPr>
        <w:t>/ clinical research proposal, analysing previous methodology and results etc and what we can do better.</w:t>
      </w:r>
    </w:p>
    <w:p w14:paraId="3EF421CE" w14:textId="118836BF" w:rsidR="003620EF" w:rsidRPr="00ED1DB8" w:rsidRDefault="003620EF" w:rsidP="00FE584B">
      <w:pPr>
        <w:spacing w:after="60"/>
        <w:jc w:val="both"/>
        <w:rPr>
          <w:rFonts w:ascii="Arial" w:hAnsi="Arial" w:cs="Arial"/>
          <w:sz w:val="20"/>
          <w:szCs w:val="20"/>
        </w:rPr>
      </w:pPr>
      <w:r w:rsidRPr="00ED1DB8">
        <w:rPr>
          <w:rFonts w:ascii="Arial" w:hAnsi="Arial" w:cs="Arial"/>
          <w:sz w:val="20"/>
          <w:szCs w:val="20"/>
        </w:rPr>
        <w:t xml:space="preserve">This has Whiggish </w:t>
      </w:r>
      <w:r w:rsidR="00E674C2" w:rsidRPr="00ED1DB8">
        <w:rPr>
          <w:rFonts w:ascii="Arial" w:hAnsi="Arial" w:cs="Arial"/>
          <w:sz w:val="20"/>
          <w:szCs w:val="20"/>
        </w:rPr>
        <w:t xml:space="preserve">(an insult </w:t>
      </w:r>
      <w:r w:rsidR="00344977" w:rsidRPr="00ED1DB8">
        <w:rPr>
          <w:rFonts w:ascii="Arial" w:hAnsi="Arial" w:cs="Arial"/>
          <w:sz w:val="20"/>
          <w:szCs w:val="20"/>
        </w:rPr>
        <w:t>from a</w:t>
      </w:r>
      <w:r w:rsidR="00E674C2" w:rsidRPr="00ED1DB8">
        <w:rPr>
          <w:rFonts w:ascii="Arial" w:hAnsi="Arial" w:cs="Arial"/>
          <w:sz w:val="20"/>
          <w:szCs w:val="20"/>
        </w:rPr>
        <w:t xml:space="preserve"> histor</w:t>
      </w:r>
      <w:r w:rsidR="00344977" w:rsidRPr="00ED1DB8">
        <w:rPr>
          <w:rFonts w:ascii="Arial" w:hAnsi="Arial" w:cs="Arial"/>
          <w:sz w:val="20"/>
          <w:szCs w:val="20"/>
        </w:rPr>
        <w:t>ian</w:t>
      </w:r>
      <w:r w:rsidR="00992624" w:rsidRPr="00ED1DB8">
        <w:rPr>
          <w:rFonts w:ascii="Arial" w:hAnsi="Arial" w:cs="Arial"/>
          <w:sz w:val="20"/>
          <w:szCs w:val="20"/>
        </w:rPr>
        <w:t>!</w:t>
      </w:r>
      <w:r w:rsidR="00E674C2" w:rsidRPr="00ED1DB8">
        <w:rPr>
          <w:rFonts w:ascii="Arial" w:hAnsi="Arial" w:cs="Arial"/>
          <w:sz w:val="20"/>
          <w:szCs w:val="20"/>
        </w:rPr>
        <w:t>)</w:t>
      </w:r>
      <w:r w:rsidR="00E674C2" w:rsidRPr="00ED1DB8">
        <w:rPr>
          <w:rFonts w:ascii="Arial" w:hAnsi="Arial" w:cs="Arial"/>
          <w:b/>
          <w:sz w:val="20"/>
          <w:szCs w:val="20"/>
        </w:rPr>
        <w:t xml:space="preserve"> </w:t>
      </w:r>
      <w:r w:rsidRPr="00ED1DB8">
        <w:rPr>
          <w:rFonts w:ascii="Arial" w:hAnsi="Arial" w:cs="Arial"/>
          <w:sz w:val="20"/>
          <w:szCs w:val="20"/>
        </w:rPr>
        <w:t>overtones, of incremental change upon which the clinician-scient</w:t>
      </w:r>
      <w:r w:rsidR="002F4273" w:rsidRPr="00ED1DB8">
        <w:rPr>
          <w:rFonts w:ascii="Arial" w:hAnsi="Arial" w:cs="Arial"/>
          <w:sz w:val="20"/>
          <w:szCs w:val="20"/>
        </w:rPr>
        <w:t>ist can make further progress. A</w:t>
      </w:r>
      <w:r w:rsidR="00CF63CC" w:rsidRPr="00ED1DB8">
        <w:rPr>
          <w:rFonts w:ascii="Arial" w:hAnsi="Arial" w:cs="Arial"/>
          <w:sz w:val="20"/>
          <w:szCs w:val="20"/>
        </w:rPr>
        <w:t xml:space="preserve">t best, </w:t>
      </w:r>
      <w:r w:rsidR="002F4273" w:rsidRPr="00ED1DB8">
        <w:rPr>
          <w:rFonts w:ascii="Arial" w:hAnsi="Arial" w:cs="Arial"/>
          <w:sz w:val="20"/>
          <w:szCs w:val="20"/>
        </w:rPr>
        <w:t xml:space="preserve">this is </w:t>
      </w:r>
      <w:r w:rsidR="00CF63CC" w:rsidRPr="00ED1DB8">
        <w:rPr>
          <w:rFonts w:ascii="Arial" w:hAnsi="Arial" w:cs="Arial"/>
          <w:sz w:val="20"/>
          <w:szCs w:val="20"/>
        </w:rPr>
        <w:t xml:space="preserve">only partly true. </w:t>
      </w:r>
      <w:r w:rsidR="00947EE2" w:rsidRPr="00ED1DB8">
        <w:rPr>
          <w:rFonts w:ascii="Arial" w:hAnsi="Arial" w:cs="Arial"/>
          <w:sz w:val="20"/>
          <w:szCs w:val="20"/>
        </w:rPr>
        <w:t>F</w:t>
      </w:r>
      <w:r w:rsidRPr="00ED1DB8">
        <w:rPr>
          <w:rFonts w:ascii="Arial" w:hAnsi="Arial" w:cs="Arial"/>
          <w:sz w:val="20"/>
          <w:szCs w:val="20"/>
        </w:rPr>
        <w:t>or a clini</w:t>
      </w:r>
      <w:r w:rsidR="00947EE2" w:rsidRPr="00ED1DB8">
        <w:rPr>
          <w:rFonts w:ascii="Arial" w:hAnsi="Arial" w:cs="Arial"/>
          <w:sz w:val="20"/>
          <w:szCs w:val="20"/>
        </w:rPr>
        <w:t>cian, analyses of the past aim</w:t>
      </w:r>
      <w:r w:rsidRPr="00ED1DB8">
        <w:rPr>
          <w:rFonts w:ascii="Arial" w:hAnsi="Arial" w:cs="Arial"/>
          <w:sz w:val="20"/>
          <w:szCs w:val="20"/>
        </w:rPr>
        <w:t xml:space="preserve"> to inform existing need or future activities, whereas a historian would undertake an additional ‘history and policy’ type analysis to relate past to present</w:t>
      </w:r>
      <w:r w:rsidR="00FE584B" w:rsidRPr="00ED1DB8">
        <w:rPr>
          <w:rFonts w:ascii="Arial" w:hAnsi="Arial" w:cs="Arial"/>
          <w:sz w:val="20"/>
          <w:szCs w:val="20"/>
        </w:rPr>
        <w:t>.</w:t>
      </w:r>
      <w:r w:rsidRPr="00ED1DB8">
        <w:rPr>
          <w:rFonts w:ascii="Arial" w:hAnsi="Arial" w:cs="Arial"/>
          <w:sz w:val="20"/>
          <w:szCs w:val="20"/>
        </w:rPr>
        <w:t xml:space="preserve"> </w:t>
      </w:r>
    </w:p>
    <w:p w14:paraId="648241E8" w14:textId="4294AD76" w:rsidR="00CF63CC" w:rsidRPr="00ED1DB8" w:rsidRDefault="003620EF" w:rsidP="00010160">
      <w:pPr>
        <w:spacing w:after="60"/>
        <w:jc w:val="both"/>
        <w:rPr>
          <w:rFonts w:ascii="Arial" w:hAnsi="Arial" w:cs="Arial"/>
          <w:sz w:val="20"/>
          <w:szCs w:val="20"/>
        </w:rPr>
      </w:pPr>
      <w:r w:rsidRPr="00ED1DB8">
        <w:rPr>
          <w:rFonts w:ascii="Arial" w:hAnsi="Arial" w:cs="Arial"/>
          <w:sz w:val="20"/>
          <w:szCs w:val="20"/>
        </w:rPr>
        <w:t>A knowledge of modern medicine may help to empathise</w:t>
      </w:r>
      <w:r w:rsidR="00947EE2" w:rsidRPr="00ED1DB8">
        <w:rPr>
          <w:rFonts w:ascii="Arial" w:hAnsi="Arial" w:cs="Arial"/>
          <w:sz w:val="20"/>
          <w:szCs w:val="20"/>
        </w:rPr>
        <w:t xml:space="preserve">, </w:t>
      </w:r>
      <w:r w:rsidRPr="00ED1DB8">
        <w:rPr>
          <w:rFonts w:ascii="Arial" w:hAnsi="Arial" w:cs="Arial"/>
          <w:sz w:val="20"/>
          <w:szCs w:val="20"/>
        </w:rPr>
        <w:t>understand symptoms, health and illness experiences in the</w:t>
      </w:r>
      <w:r w:rsidR="00010160" w:rsidRPr="00ED1DB8">
        <w:rPr>
          <w:rFonts w:ascii="Arial" w:hAnsi="Arial" w:cs="Arial"/>
          <w:sz w:val="20"/>
          <w:szCs w:val="20"/>
        </w:rPr>
        <w:t xml:space="preserve"> past, but terminology, and the </w:t>
      </w:r>
      <w:r w:rsidRPr="00ED1DB8">
        <w:rPr>
          <w:rFonts w:ascii="Arial" w:hAnsi="Arial" w:cs="Arial"/>
          <w:sz w:val="20"/>
          <w:szCs w:val="20"/>
        </w:rPr>
        <w:t xml:space="preserve">significance and meaning of </w:t>
      </w:r>
      <w:r w:rsidR="00947EE2" w:rsidRPr="00ED1DB8">
        <w:rPr>
          <w:rFonts w:ascii="Arial" w:hAnsi="Arial" w:cs="Arial"/>
          <w:sz w:val="20"/>
          <w:szCs w:val="20"/>
        </w:rPr>
        <w:t xml:space="preserve">behaviours, </w:t>
      </w:r>
      <w:r w:rsidRPr="00ED1DB8">
        <w:rPr>
          <w:rFonts w:ascii="Arial" w:hAnsi="Arial" w:cs="Arial"/>
          <w:sz w:val="20"/>
          <w:szCs w:val="20"/>
        </w:rPr>
        <w:t>signs, symptoms and illnesses</w:t>
      </w:r>
      <w:r w:rsidR="00947EE2" w:rsidRPr="00ED1DB8">
        <w:rPr>
          <w:rFonts w:ascii="Arial" w:hAnsi="Arial" w:cs="Arial"/>
          <w:sz w:val="20"/>
          <w:szCs w:val="20"/>
        </w:rPr>
        <w:t xml:space="preserve"> change with time</w:t>
      </w:r>
      <w:r w:rsidRPr="00ED1DB8">
        <w:rPr>
          <w:rFonts w:ascii="Arial" w:hAnsi="Arial" w:cs="Arial"/>
          <w:sz w:val="20"/>
          <w:szCs w:val="20"/>
        </w:rPr>
        <w:t>.</w:t>
      </w:r>
    </w:p>
    <w:p w14:paraId="4ACE6426" w14:textId="77777777" w:rsidR="00FE584B" w:rsidRPr="00ED1DB8" w:rsidRDefault="00FE584B" w:rsidP="00FE584B">
      <w:pPr>
        <w:spacing w:after="60"/>
        <w:jc w:val="both"/>
        <w:rPr>
          <w:rFonts w:ascii="Arial" w:hAnsi="Arial" w:cs="Arial"/>
          <w:sz w:val="20"/>
          <w:szCs w:val="20"/>
        </w:rPr>
      </w:pPr>
      <w:r w:rsidRPr="00ED1DB8">
        <w:rPr>
          <w:rFonts w:ascii="Arial" w:hAnsi="Arial" w:cs="Arial"/>
          <w:sz w:val="20"/>
          <w:szCs w:val="20"/>
        </w:rPr>
        <w:t xml:space="preserve">Doctors are accustomed to being detached and objective, but usually in a scientific-reductionist way, to pin-point a defined course of action, rather than to interpret the past in its cotemporaneous context. </w:t>
      </w:r>
    </w:p>
    <w:p w14:paraId="2325A0F6" w14:textId="0D88FC02" w:rsidR="00C76EE0" w:rsidRPr="00ED1DB8" w:rsidRDefault="00487F00" w:rsidP="00010160">
      <w:pPr>
        <w:spacing w:after="60"/>
        <w:jc w:val="both"/>
        <w:rPr>
          <w:rFonts w:ascii="Arial" w:hAnsi="Arial" w:cs="Arial"/>
          <w:sz w:val="20"/>
          <w:szCs w:val="20"/>
        </w:rPr>
      </w:pPr>
      <w:r w:rsidRPr="00ED1DB8">
        <w:rPr>
          <w:rFonts w:ascii="Arial" w:hAnsi="Arial" w:cs="Arial"/>
          <w:sz w:val="20"/>
          <w:szCs w:val="20"/>
        </w:rPr>
        <w:t>……………………………………………………………………………………..</w:t>
      </w:r>
    </w:p>
    <w:p w14:paraId="759CC79E" w14:textId="79A308FB" w:rsidR="00C76EE0" w:rsidRPr="00ED1DB8" w:rsidRDefault="00C76EE0" w:rsidP="00010160">
      <w:pPr>
        <w:numPr>
          <w:ilvl w:val="0"/>
          <w:numId w:val="1"/>
        </w:numPr>
        <w:spacing w:after="60"/>
        <w:ind w:left="0" w:firstLine="0"/>
        <w:jc w:val="both"/>
        <w:rPr>
          <w:rFonts w:ascii="Arial" w:hAnsi="Arial" w:cs="Arial"/>
          <w:sz w:val="20"/>
          <w:szCs w:val="20"/>
        </w:rPr>
      </w:pPr>
      <w:r w:rsidRPr="00ED1DB8">
        <w:rPr>
          <w:rFonts w:ascii="Arial" w:hAnsi="Arial" w:cs="Arial"/>
          <w:b/>
          <w:sz w:val="20"/>
          <w:szCs w:val="20"/>
        </w:rPr>
        <w:t>Contextualise your material</w:t>
      </w:r>
      <w:r w:rsidR="00992624" w:rsidRPr="00ED1DB8">
        <w:rPr>
          <w:rFonts w:ascii="Arial" w:hAnsi="Arial" w:cs="Arial"/>
          <w:sz w:val="20"/>
          <w:szCs w:val="20"/>
        </w:rPr>
        <w:t>:  what was going on</w:t>
      </w:r>
      <w:r w:rsidRPr="00ED1DB8">
        <w:rPr>
          <w:rFonts w:ascii="Arial" w:hAnsi="Arial" w:cs="Arial"/>
          <w:sz w:val="20"/>
          <w:szCs w:val="20"/>
        </w:rPr>
        <w:t xml:space="preserve">, what influenced events </w:t>
      </w:r>
      <w:r w:rsidRPr="00ED1DB8">
        <w:rPr>
          <w:rFonts w:ascii="Arial" w:hAnsi="Arial" w:cs="Arial"/>
          <w:b/>
          <w:sz w:val="20"/>
          <w:szCs w:val="20"/>
        </w:rPr>
        <w:t>at the time</w:t>
      </w:r>
      <w:r w:rsidR="00992624" w:rsidRPr="00ED1DB8">
        <w:rPr>
          <w:rFonts w:ascii="Arial" w:hAnsi="Arial" w:cs="Arial"/>
          <w:sz w:val="20"/>
          <w:szCs w:val="20"/>
        </w:rPr>
        <w:t xml:space="preserve">, how did things come about, </w:t>
      </w:r>
      <w:r w:rsidR="00AE5C32" w:rsidRPr="00ED1DB8">
        <w:rPr>
          <w:rFonts w:ascii="Arial" w:hAnsi="Arial" w:cs="Arial"/>
          <w:sz w:val="20"/>
          <w:szCs w:val="20"/>
        </w:rPr>
        <w:t xml:space="preserve">how and why did it or did it not have an </w:t>
      </w:r>
      <w:r w:rsidRPr="00ED1DB8">
        <w:rPr>
          <w:rFonts w:ascii="Arial" w:hAnsi="Arial" w:cs="Arial"/>
          <w:sz w:val="20"/>
          <w:szCs w:val="20"/>
        </w:rPr>
        <w:t>impact</w:t>
      </w:r>
      <w:r w:rsidR="00AE5C32" w:rsidRPr="00ED1DB8">
        <w:rPr>
          <w:rFonts w:ascii="Arial" w:hAnsi="Arial" w:cs="Arial"/>
          <w:sz w:val="20"/>
          <w:szCs w:val="20"/>
        </w:rPr>
        <w:t xml:space="preserve">, </w:t>
      </w:r>
    </w:p>
    <w:p w14:paraId="6A346EDD" w14:textId="72935983" w:rsidR="00797DA6" w:rsidRPr="00ED1DB8" w:rsidRDefault="007C0A62" w:rsidP="00010160">
      <w:pPr>
        <w:numPr>
          <w:ilvl w:val="0"/>
          <w:numId w:val="1"/>
        </w:numPr>
        <w:spacing w:after="60"/>
        <w:ind w:left="0" w:firstLine="0"/>
        <w:jc w:val="both"/>
        <w:rPr>
          <w:rFonts w:ascii="Arial" w:hAnsi="Arial" w:cs="Arial"/>
          <w:sz w:val="20"/>
          <w:szCs w:val="20"/>
        </w:rPr>
      </w:pPr>
      <w:r w:rsidRPr="00ED1DB8">
        <w:rPr>
          <w:rFonts w:ascii="Arial" w:hAnsi="Arial" w:cs="Arial"/>
          <w:b/>
          <w:sz w:val="20"/>
          <w:szCs w:val="20"/>
        </w:rPr>
        <w:t>Don’t interpret retrospectively</w:t>
      </w:r>
      <w:r w:rsidR="00011A37" w:rsidRPr="00ED1DB8">
        <w:rPr>
          <w:rFonts w:ascii="Arial" w:hAnsi="Arial" w:cs="Arial"/>
          <w:sz w:val="20"/>
          <w:szCs w:val="20"/>
        </w:rPr>
        <w:t>, as far as possible:</w:t>
      </w:r>
      <w:r w:rsidRPr="00ED1DB8">
        <w:rPr>
          <w:rFonts w:ascii="Arial" w:hAnsi="Arial" w:cs="Arial"/>
          <w:sz w:val="20"/>
          <w:szCs w:val="20"/>
        </w:rPr>
        <w:t xml:space="preserve"> time travel backwards</w:t>
      </w:r>
      <w:r w:rsidR="00797DA6" w:rsidRPr="00ED1DB8">
        <w:rPr>
          <w:rFonts w:ascii="Arial" w:hAnsi="Arial" w:cs="Arial"/>
          <w:sz w:val="20"/>
          <w:szCs w:val="20"/>
        </w:rPr>
        <w:t xml:space="preserve">, look around yourself in the environment in which you are exploring </w:t>
      </w:r>
      <w:r w:rsidRPr="00ED1DB8">
        <w:rPr>
          <w:rFonts w:ascii="Arial" w:hAnsi="Arial" w:cs="Arial"/>
          <w:sz w:val="20"/>
          <w:szCs w:val="20"/>
        </w:rPr>
        <w:t xml:space="preserve">and criticise from within the context.  </w:t>
      </w:r>
      <w:r w:rsidR="002F4273" w:rsidRPr="00ED1DB8">
        <w:rPr>
          <w:rFonts w:ascii="Arial" w:hAnsi="Arial" w:cs="Arial"/>
          <w:sz w:val="20"/>
          <w:szCs w:val="20"/>
        </w:rPr>
        <w:t xml:space="preserve">e.g. on ethics, </w:t>
      </w:r>
      <w:r w:rsidRPr="00ED1DB8">
        <w:rPr>
          <w:rFonts w:ascii="Arial" w:hAnsi="Arial" w:cs="Arial"/>
          <w:sz w:val="20"/>
          <w:szCs w:val="20"/>
        </w:rPr>
        <w:t xml:space="preserve">Sam Robinson </w:t>
      </w:r>
      <w:r w:rsidR="00011A37" w:rsidRPr="00ED1DB8">
        <w:rPr>
          <w:rFonts w:ascii="Arial" w:hAnsi="Arial" w:cs="Arial"/>
          <w:sz w:val="20"/>
          <w:szCs w:val="20"/>
        </w:rPr>
        <w:t xml:space="preserve">wrote about his </w:t>
      </w:r>
      <w:r w:rsidR="00AF6E4F" w:rsidRPr="00ED1DB8">
        <w:rPr>
          <w:rFonts w:ascii="Arial" w:hAnsi="Arial" w:cs="Arial"/>
          <w:sz w:val="20"/>
          <w:szCs w:val="20"/>
        </w:rPr>
        <w:t>induction into a new junior hospital post in the early 1950s</w:t>
      </w:r>
    </w:p>
    <w:p w14:paraId="0F889581" w14:textId="63CFA66E" w:rsidR="00797DA6" w:rsidRPr="00ED1DB8" w:rsidRDefault="00797DA6" w:rsidP="00010160">
      <w:pPr>
        <w:spacing w:after="60"/>
        <w:ind w:left="720" w:right="-46"/>
        <w:jc w:val="both"/>
        <w:rPr>
          <w:rFonts w:ascii="Arial" w:hAnsi="Arial" w:cs="Arial"/>
          <w:sz w:val="20"/>
          <w:szCs w:val="20"/>
        </w:rPr>
      </w:pPr>
      <w:r w:rsidRPr="00ED1DB8">
        <w:rPr>
          <w:rFonts w:ascii="Arial" w:hAnsi="Arial" w:cs="Arial"/>
          <w:sz w:val="20"/>
          <w:szCs w:val="20"/>
        </w:rPr>
        <w:t xml:space="preserve">Mayer-Gross was a warm ebullient pyknic with a sparkling eye. A week or two after my arrival he invited me to come to his office at nine o’clock the following morning. My colleagues warned me that this would be for my statutory dose of LSD - and so it turned out; no ifs or buts. After the colourless and tasteless drink my reactions and sensations were monitored for the next four hours by MG, Robert Klein and (I think) John Raven, Director of Psychological Research. Among the various procedures was an EEG. My peers had regaled me the previous evening with expectations of vivid visual and tactile hallucinations, pictures sliding down walls and </w:t>
      </w:r>
      <w:r w:rsidRPr="00ED1DB8">
        <w:rPr>
          <w:rFonts w:ascii="Arial" w:hAnsi="Arial" w:cs="Arial"/>
          <w:sz w:val="20"/>
          <w:szCs w:val="20"/>
        </w:rPr>
        <w:lastRenderedPageBreak/>
        <w:t>multiple delusions. To my disappointment none of these occurred; it was for me a complete non-event.</w:t>
      </w:r>
    </w:p>
    <w:p w14:paraId="113297D6" w14:textId="38724BFF" w:rsidR="00992624" w:rsidRPr="00ED1DB8" w:rsidRDefault="00992624" w:rsidP="00010160">
      <w:pPr>
        <w:spacing w:after="60"/>
        <w:ind w:right="-46"/>
        <w:jc w:val="both"/>
        <w:rPr>
          <w:rFonts w:ascii="Arial" w:hAnsi="Arial" w:cs="Arial"/>
          <w:sz w:val="20"/>
          <w:szCs w:val="20"/>
        </w:rPr>
      </w:pPr>
      <w:r w:rsidRPr="00ED1DB8">
        <w:rPr>
          <w:rFonts w:ascii="Arial" w:hAnsi="Arial" w:cs="Arial"/>
          <w:sz w:val="20"/>
          <w:szCs w:val="20"/>
        </w:rPr>
        <w:t xml:space="preserve">A </w:t>
      </w:r>
      <w:r w:rsidR="002D7C6E" w:rsidRPr="00ED1DB8">
        <w:rPr>
          <w:rFonts w:ascii="Arial" w:hAnsi="Arial" w:cs="Arial"/>
          <w:i/>
          <w:sz w:val="20"/>
          <w:szCs w:val="20"/>
        </w:rPr>
        <w:t xml:space="preserve">medical </w:t>
      </w:r>
      <w:r w:rsidR="002D7C6E" w:rsidRPr="00ED1DB8">
        <w:rPr>
          <w:rFonts w:ascii="Arial" w:hAnsi="Arial" w:cs="Arial"/>
          <w:sz w:val="20"/>
          <w:szCs w:val="20"/>
        </w:rPr>
        <w:t xml:space="preserve">methodology </w:t>
      </w:r>
      <w:r w:rsidRPr="00ED1DB8">
        <w:rPr>
          <w:rFonts w:ascii="Arial" w:hAnsi="Arial" w:cs="Arial"/>
          <w:sz w:val="20"/>
          <w:szCs w:val="20"/>
        </w:rPr>
        <w:t>would ask about the rights and wrongs</w:t>
      </w:r>
      <w:r w:rsidR="002D7C6E" w:rsidRPr="00ED1DB8">
        <w:rPr>
          <w:rFonts w:ascii="Arial" w:hAnsi="Arial" w:cs="Arial"/>
          <w:sz w:val="20"/>
          <w:szCs w:val="20"/>
        </w:rPr>
        <w:t xml:space="preserve"> compared to </w:t>
      </w:r>
      <w:proofErr w:type="gramStart"/>
      <w:r w:rsidR="002D7C6E" w:rsidRPr="00ED1DB8">
        <w:rPr>
          <w:rFonts w:ascii="Arial" w:hAnsi="Arial" w:cs="Arial"/>
          <w:sz w:val="20"/>
          <w:szCs w:val="20"/>
        </w:rPr>
        <w:t>today</w:t>
      </w:r>
      <w:r w:rsidRPr="00ED1DB8">
        <w:rPr>
          <w:rFonts w:ascii="Arial" w:hAnsi="Arial" w:cs="Arial"/>
          <w:sz w:val="20"/>
          <w:szCs w:val="20"/>
        </w:rPr>
        <w:t>, and</w:t>
      </w:r>
      <w:proofErr w:type="gramEnd"/>
      <w:r w:rsidRPr="00ED1DB8">
        <w:rPr>
          <w:rFonts w:ascii="Arial" w:hAnsi="Arial" w:cs="Arial"/>
          <w:sz w:val="20"/>
          <w:szCs w:val="20"/>
        </w:rPr>
        <w:t xml:space="preserve"> </w:t>
      </w:r>
      <w:r w:rsidR="002D7C6E" w:rsidRPr="00ED1DB8">
        <w:rPr>
          <w:rFonts w:ascii="Arial" w:hAnsi="Arial" w:cs="Arial"/>
          <w:sz w:val="20"/>
          <w:szCs w:val="20"/>
        </w:rPr>
        <w:t xml:space="preserve">would comment that </w:t>
      </w:r>
      <w:r w:rsidRPr="00ED1DB8">
        <w:rPr>
          <w:rFonts w:ascii="Arial" w:hAnsi="Arial" w:cs="Arial"/>
          <w:sz w:val="20"/>
          <w:szCs w:val="20"/>
        </w:rPr>
        <w:t xml:space="preserve">we have to learn from the past </w:t>
      </w:r>
      <w:r w:rsidR="002D7C6E" w:rsidRPr="00ED1DB8">
        <w:rPr>
          <w:rFonts w:ascii="Arial" w:hAnsi="Arial" w:cs="Arial"/>
          <w:sz w:val="20"/>
          <w:szCs w:val="20"/>
        </w:rPr>
        <w:t xml:space="preserve">to </w:t>
      </w:r>
      <w:r w:rsidRPr="00ED1DB8">
        <w:rPr>
          <w:rFonts w:ascii="Arial" w:hAnsi="Arial" w:cs="Arial"/>
          <w:sz w:val="20"/>
          <w:szCs w:val="20"/>
        </w:rPr>
        <w:t xml:space="preserve">do it better. </w:t>
      </w:r>
    </w:p>
    <w:p w14:paraId="6EF47CFE" w14:textId="77777777" w:rsidR="001612BE" w:rsidRPr="00ED1DB8" w:rsidRDefault="00992624" w:rsidP="001612BE">
      <w:pPr>
        <w:spacing w:after="60"/>
        <w:ind w:right="-46"/>
        <w:jc w:val="both"/>
        <w:rPr>
          <w:rFonts w:ascii="Arial" w:hAnsi="Arial" w:cs="Arial"/>
          <w:sz w:val="20"/>
          <w:szCs w:val="20"/>
        </w:rPr>
      </w:pPr>
      <w:r w:rsidRPr="00ED1DB8">
        <w:rPr>
          <w:rFonts w:ascii="Arial" w:hAnsi="Arial" w:cs="Arial"/>
          <w:sz w:val="20"/>
          <w:szCs w:val="20"/>
        </w:rPr>
        <w:t xml:space="preserve">A </w:t>
      </w:r>
      <w:r w:rsidR="0005332C" w:rsidRPr="00ED1DB8">
        <w:rPr>
          <w:rFonts w:ascii="Arial" w:hAnsi="Arial" w:cs="Arial"/>
          <w:i/>
          <w:sz w:val="20"/>
          <w:szCs w:val="20"/>
        </w:rPr>
        <w:t>historian</w:t>
      </w:r>
      <w:r w:rsidR="0005332C" w:rsidRPr="00ED1DB8">
        <w:rPr>
          <w:rFonts w:ascii="Arial" w:hAnsi="Arial" w:cs="Arial"/>
          <w:sz w:val="20"/>
          <w:szCs w:val="20"/>
        </w:rPr>
        <w:t xml:space="preserve"> would ask:</w:t>
      </w:r>
      <w:r w:rsidRPr="00ED1DB8">
        <w:rPr>
          <w:rFonts w:ascii="Arial" w:hAnsi="Arial" w:cs="Arial"/>
          <w:sz w:val="20"/>
          <w:szCs w:val="20"/>
        </w:rPr>
        <w:t xml:space="preserve"> What was going on? </w:t>
      </w:r>
      <w:r w:rsidR="0005332C" w:rsidRPr="00ED1DB8">
        <w:rPr>
          <w:rFonts w:ascii="Arial" w:hAnsi="Arial" w:cs="Arial"/>
          <w:sz w:val="20"/>
          <w:szCs w:val="20"/>
        </w:rPr>
        <w:t>Why did they</w:t>
      </w:r>
      <w:r w:rsidRPr="00ED1DB8">
        <w:rPr>
          <w:rFonts w:ascii="Arial" w:hAnsi="Arial" w:cs="Arial"/>
          <w:sz w:val="20"/>
          <w:szCs w:val="20"/>
        </w:rPr>
        <w:t xml:space="preserve"> do it that way</w:t>
      </w:r>
      <w:r w:rsidR="0005332C" w:rsidRPr="00ED1DB8">
        <w:rPr>
          <w:rFonts w:ascii="Arial" w:hAnsi="Arial" w:cs="Arial"/>
          <w:sz w:val="20"/>
          <w:szCs w:val="20"/>
        </w:rPr>
        <w:t xml:space="preserve">? </w:t>
      </w:r>
      <w:r w:rsidRPr="00ED1DB8">
        <w:rPr>
          <w:rFonts w:ascii="Arial" w:hAnsi="Arial" w:cs="Arial"/>
          <w:sz w:val="20"/>
          <w:szCs w:val="20"/>
        </w:rPr>
        <w:t>W</w:t>
      </w:r>
      <w:r w:rsidR="0005332C" w:rsidRPr="00ED1DB8">
        <w:rPr>
          <w:rFonts w:ascii="Arial" w:hAnsi="Arial" w:cs="Arial"/>
          <w:sz w:val="20"/>
          <w:szCs w:val="20"/>
        </w:rPr>
        <w:t>ere the</w:t>
      </w:r>
      <w:r w:rsidRPr="00ED1DB8">
        <w:rPr>
          <w:rFonts w:ascii="Arial" w:hAnsi="Arial" w:cs="Arial"/>
          <w:sz w:val="20"/>
          <w:szCs w:val="20"/>
        </w:rPr>
        <w:t>re</w:t>
      </w:r>
      <w:r w:rsidR="0005332C" w:rsidRPr="00ED1DB8">
        <w:rPr>
          <w:rFonts w:ascii="Arial" w:hAnsi="Arial" w:cs="Arial"/>
          <w:sz w:val="20"/>
          <w:szCs w:val="20"/>
        </w:rPr>
        <w:t xml:space="preserve"> alternatives?  </w:t>
      </w:r>
      <w:r w:rsidRPr="00ED1DB8">
        <w:rPr>
          <w:rFonts w:ascii="Arial" w:hAnsi="Arial" w:cs="Arial"/>
          <w:sz w:val="20"/>
          <w:szCs w:val="20"/>
        </w:rPr>
        <w:t xml:space="preserve">What were the GMC guidelines?  </w:t>
      </w:r>
      <w:r w:rsidR="00193BC9" w:rsidRPr="00ED1DB8">
        <w:rPr>
          <w:rFonts w:ascii="Arial" w:hAnsi="Arial" w:cs="Arial"/>
          <w:sz w:val="20"/>
          <w:szCs w:val="20"/>
        </w:rPr>
        <w:t xml:space="preserve">Did it fit with the Nuremberg Code?  Was it ethical </w:t>
      </w:r>
      <w:r w:rsidR="00193BC9" w:rsidRPr="00ED1DB8">
        <w:rPr>
          <w:rFonts w:ascii="Arial" w:hAnsi="Arial" w:cs="Arial"/>
          <w:i/>
          <w:sz w:val="20"/>
          <w:szCs w:val="20"/>
        </w:rPr>
        <w:t>at the time</w:t>
      </w:r>
      <w:r w:rsidR="00193BC9" w:rsidRPr="00ED1DB8">
        <w:rPr>
          <w:rFonts w:ascii="Arial" w:hAnsi="Arial" w:cs="Arial"/>
          <w:sz w:val="20"/>
          <w:szCs w:val="20"/>
        </w:rPr>
        <w:t xml:space="preserve">? </w:t>
      </w:r>
    </w:p>
    <w:p w14:paraId="6D4979DE" w14:textId="4BD679FF" w:rsidR="00AE5C32" w:rsidRPr="00ED1DB8" w:rsidRDefault="007C0A62" w:rsidP="001612BE">
      <w:pPr>
        <w:numPr>
          <w:ilvl w:val="0"/>
          <w:numId w:val="1"/>
        </w:numPr>
        <w:spacing w:after="60"/>
        <w:ind w:left="0" w:right="-46" w:firstLine="0"/>
        <w:jc w:val="both"/>
        <w:rPr>
          <w:rFonts w:ascii="Arial" w:hAnsi="Arial" w:cs="Arial"/>
          <w:sz w:val="20"/>
          <w:szCs w:val="20"/>
        </w:rPr>
      </w:pPr>
      <w:r w:rsidRPr="00ED1DB8">
        <w:rPr>
          <w:rFonts w:ascii="Arial" w:hAnsi="Arial" w:cs="Arial"/>
          <w:b/>
          <w:sz w:val="20"/>
          <w:szCs w:val="20"/>
        </w:rPr>
        <w:t>Be objective</w:t>
      </w:r>
      <w:r w:rsidR="00B67778" w:rsidRPr="00ED1DB8">
        <w:rPr>
          <w:rFonts w:ascii="Arial" w:hAnsi="Arial" w:cs="Arial"/>
          <w:b/>
          <w:sz w:val="20"/>
          <w:szCs w:val="20"/>
        </w:rPr>
        <w:t xml:space="preserve">.  </w:t>
      </w:r>
      <w:r w:rsidR="00B67778" w:rsidRPr="00ED1DB8">
        <w:rPr>
          <w:rFonts w:ascii="Arial" w:hAnsi="Arial" w:cs="Arial"/>
          <w:sz w:val="20"/>
          <w:szCs w:val="20"/>
        </w:rPr>
        <w:t>Avoid, as far as possible your personal judgement coming in.</w:t>
      </w:r>
      <w:r w:rsidR="00AF6E4F" w:rsidRPr="00ED1DB8">
        <w:rPr>
          <w:rFonts w:ascii="Arial" w:hAnsi="Arial" w:cs="Arial"/>
          <w:sz w:val="20"/>
          <w:szCs w:val="20"/>
        </w:rPr>
        <w:t xml:space="preserve">  Obviously, some of that cannot be avoided. You can </w:t>
      </w:r>
      <w:r w:rsidR="00AF6E4F" w:rsidRPr="00ED1DB8">
        <w:rPr>
          <w:rFonts w:ascii="Arial" w:hAnsi="Arial" w:cs="Arial"/>
          <w:i/>
          <w:sz w:val="20"/>
          <w:szCs w:val="20"/>
        </w:rPr>
        <w:t xml:space="preserve">use the present to help formulate </w:t>
      </w:r>
      <w:r w:rsidR="00195526" w:rsidRPr="00ED1DB8">
        <w:rPr>
          <w:rFonts w:ascii="Arial" w:hAnsi="Arial" w:cs="Arial"/>
          <w:i/>
          <w:sz w:val="20"/>
          <w:szCs w:val="20"/>
        </w:rPr>
        <w:t>meaningful</w:t>
      </w:r>
      <w:r w:rsidR="00AF6E4F" w:rsidRPr="00ED1DB8">
        <w:rPr>
          <w:rFonts w:ascii="Arial" w:hAnsi="Arial" w:cs="Arial"/>
          <w:i/>
          <w:sz w:val="20"/>
          <w:szCs w:val="20"/>
        </w:rPr>
        <w:t xml:space="preserve"> questions</w:t>
      </w:r>
      <w:r w:rsidR="00AF6E4F" w:rsidRPr="00ED1DB8">
        <w:rPr>
          <w:rFonts w:ascii="Arial" w:hAnsi="Arial" w:cs="Arial"/>
          <w:sz w:val="20"/>
          <w:szCs w:val="20"/>
        </w:rPr>
        <w:t xml:space="preserve"> which you want to ask about </w:t>
      </w:r>
      <w:r w:rsidR="001612BE" w:rsidRPr="00ED1DB8">
        <w:rPr>
          <w:rFonts w:ascii="Arial" w:hAnsi="Arial" w:cs="Arial"/>
          <w:sz w:val="20"/>
          <w:szCs w:val="20"/>
        </w:rPr>
        <w:t xml:space="preserve">the past, </w:t>
      </w:r>
      <w:r w:rsidR="00AE5C32" w:rsidRPr="00ED1DB8">
        <w:rPr>
          <w:rFonts w:ascii="Arial" w:hAnsi="Arial" w:cs="Arial"/>
          <w:i/>
          <w:color w:val="222222"/>
          <w:sz w:val="20"/>
          <w:szCs w:val="20"/>
          <w:shd w:val="clear" w:color="auto" w:fill="FFFFFF"/>
        </w:rPr>
        <w:t>not to give answers</w:t>
      </w:r>
      <w:r w:rsidR="00AE5C32" w:rsidRPr="00ED1DB8">
        <w:rPr>
          <w:rFonts w:ascii="Arial" w:hAnsi="Arial" w:cs="Arial"/>
          <w:color w:val="222222"/>
          <w:sz w:val="20"/>
          <w:szCs w:val="20"/>
          <w:shd w:val="clear" w:color="auto" w:fill="FFFFFF"/>
        </w:rPr>
        <w:t xml:space="preserve"> or </w:t>
      </w:r>
      <w:r w:rsidR="001612BE" w:rsidRPr="00ED1DB8">
        <w:rPr>
          <w:rFonts w:ascii="Arial" w:hAnsi="Arial" w:cs="Arial"/>
          <w:color w:val="222222"/>
          <w:sz w:val="20"/>
          <w:szCs w:val="20"/>
          <w:shd w:val="clear" w:color="auto" w:fill="FFFFFF"/>
        </w:rPr>
        <w:t xml:space="preserve">to </w:t>
      </w:r>
      <w:r w:rsidR="00AE5C32" w:rsidRPr="00ED1DB8">
        <w:rPr>
          <w:rFonts w:ascii="Arial" w:hAnsi="Arial" w:cs="Arial"/>
          <w:color w:val="222222"/>
          <w:sz w:val="20"/>
          <w:szCs w:val="20"/>
          <w:shd w:val="clear" w:color="auto" w:fill="FFFFFF"/>
        </w:rPr>
        <w:t xml:space="preserve">make </w:t>
      </w:r>
      <w:r w:rsidR="001612BE" w:rsidRPr="00ED1DB8">
        <w:rPr>
          <w:rFonts w:ascii="Arial" w:hAnsi="Arial" w:cs="Arial"/>
          <w:color w:val="222222"/>
          <w:sz w:val="20"/>
          <w:szCs w:val="20"/>
          <w:shd w:val="clear" w:color="auto" w:fill="FFFFFF"/>
        </w:rPr>
        <w:t xml:space="preserve">direct </w:t>
      </w:r>
      <w:r w:rsidR="00AE5C32" w:rsidRPr="00ED1DB8">
        <w:rPr>
          <w:rFonts w:ascii="Arial" w:hAnsi="Arial" w:cs="Arial"/>
          <w:color w:val="222222"/>
          <w:sz w:val="20"/>
          <w:szCs w:val="20"/>
          <w:shd w:val="clear" w:color="auto" w:fill="FFFFFF"/>
        </w:rPr>
        <w:t xml:space="preserve">comparisons.  If you have the potential to be </w:t>
      </w:r>
      <w:r w:rsidR="001612BE" w:rsidRPr="00ED1DB8">
        <w:rPr>
          <w:rFonts w:ascii="Arial" w:hAnsi="Arial" w:cs="Arial"/>
          <w:color w:val="222222"/>
          <w:sz w:val="20"/>
          <w:szCs w:val="20"/>
          <w:shd w:val="clear" w:color="auto" w:fill="FFFFFF"/>
        </w:rPr>
        <w:t xml:space="preserve">over </w:t>
      </w:r>
      <w:r w:rsidR="00AE5C32" w:rsidRPr="00ED1DB8">
        <w:rPr>
          <w:rFonts w:ascii="Arial" w:hAnsi="Arial" w:cs="Arial"/>
          <w:i/>
          <w:color w:val="222222"/>
          <w:sz w:val="20"/>
          <w:szCs w:val="20"/>
          <w:shd w:val="clear" w:color="auto" w:fill="FFFFFF"/>
        </w:rPr>
        <w:t xml:space="preserve">involved </w:t>
      </w:r>
      <w:r w:rsidR="00AE5C32" w:rsidRPr="00ED1DB8">
        <w:rPr>
          <w:rFonts w:ascii="Arial" w:hAnsi="Arial" w:cs="Arial"/>
          <w:color w:val="222222"/>
          <w:sz w:val="20"/>
          <w:szCs w:val="20"/>
          <w:shd w:val="clear" w:color="auto" w:fill="FFFFFF"/>
        </w:rPr>
        <w:t xml:space="preserve">check your objectivity and </w:t>
      </w:r>
      <w:r w:rsidR="001612BE" w:rsidRPr="00ED1DB8">
        <w:rPr>
          <w:rFonts w:ascii="Arial" w:hAnsi="Arial" w:cs="Arial"/>
          <w:color w:val="222222"/>
          <w:sz w:val="20"/>
          <w:szCs w:val="20"/>
          <w:shd w:val="clear" w:color="auto" w:fill="FFFFFF"/>
        </w:rPr>
        <w:t xml:space="preserve">be alert for </w:t>
      </w:r>
      <w:r w:rsidR="00AE5C32" w:rsidRPr="00ED1DB8">
        <w:rPr>
          <w:rFonts w:ascii="Arial" w:hAnsi="Arial" w:cs="Arial"/>
          <w:color w:val="222222"/>
          <w:sz w:val="20"/>
          <w:szCs w:val="20"/>
          <w:shd w:val="clear" w:color="auto" w:fill="FFFFFF"/>
        </w:rPr>
        <w:t xml:space="preserve">transference and projection and other mechanisms which could impair your objectivity. </w:t>
      </w:r>
    </w:p>
    <w:p w14:paraId="529587B6" w14:textId="65775D43" w:rsidR="002D7C6E" w:rsidRPr="00ED1DB8" w:rsidRDefault="00AE5C32" w:rsidP="00B009AD">
      <w:pPr>
        <w:numPr>
          <w:ilvl w:val="0"/>
          <w:numId w:val="1"/>
        </w:numPr>
        <w:shd w:val="clear" w:color="auto" w:fill="FFFFFF"/>
        <w:spacing w:after="60"/>
        <w:ind w:left="0" w:firstLine="0"/>
        <w:jc w:val="both"/>
        <w:rPr>
          <w:rFonts w:ascii="Arial" w:hAnsi="Arial" w:cs="Arial"/>
          <w:sz w:val="20"/>
          <w:szCs w:val="20"/>
        </w:rPr>
      </w:pPr>
      <w:r w:rsidRPr="00ED1DB8">
        <w:rPr>
          <w:rFonts w:ascii="Arial" w:hAnsi="Arial" w:cs="Arial"/>
          <w:b/>
          <w:sz w:val="20"/>
          <w:szCs w:val="20"/>
        </w:rPr>
        <w:t>I</w:t>
      </w:r>
      <w:r w:rsidR="00F03B27" w:rsidRPr="00ED1DB8">
        <w:rPr>
          <w:rFonts w:ascii="Arial" w:hAnsi="Arial" w:cs="Arial"/>
          <w:b/>
          <w:sz w:val="20"/>
          <w:szCs w:val="20"/>
        </w:rPr>
        <w:t>nstitutional memory</w:t>
      </w:r>
      <w:r w:rsidR="00F03B27" w:rsidRPr="00ED1DB8">
        <w:rPr>
          <w:rFonts w:ascii="Arial" w:hAnsi="Arial" w:cs="Arial"/>
          <w:sz w:val="20"/>
          <w:szCs w:val="20"/>
        </w:rPr>
        <w:t xml:space="preserve">. If </w:t>
      </w:r>
      <w:r w:rsidR="00195526" w:rsidRPr="00ED1DB8">
        <w:rPr>
          <w:rFonts w:ascii="Arial" w:hAnsi="Arial" w:cs="Arial"/>
          <w:sz w:val="20"/>
          <w:szCs w:val="20"/>
        </w:rPr>
        <w:t xml:space="preserve">someone says </w:t>
      </w:r>
      <w:r w:rsidR="00F03B27" w:rsidRPr="00ED1DB8">
        <w:rPr>
          <w:rFonts w:ascii="Arial" w:hAnsi="Arial" w:cs="Arial"/>
          <w:sz w:val="20"/>
          <w:szCs w:val="20"/>
        </w:rPr>
        <w:t xml:space="preserve">that </w:t>
      </w:r>
      <w:r w:rsidR="00195526" w:rsidRPr="00ED1DB8">
        <w:rPr>
          <w:rFonts w:ascii="Arial" w:hAnsi="Arial" w:cs="Arial"/>
          <w:sz w:val="20"/>
          <w:szCs w:val="20"/>
        </w:rPr>
        <w:t>something never</w:t>
      </w:r>
      <w:r w:rsidR="00195526" w:rsidRPr="00ED1DB8">
        <w:rPr>
          <w:rFonts w:ascii="Arial" w:hAnsi="Arial" w:cs="Arial"/>
          <w:b/>
          <w:sz w:val="20"/>
          <w:szCs w:val="20"/>
        </w:rPr>
        <w:t xml:space="preserve"> </w:t>
      </w:r>
      <w:r w:rsidR="00195526" w:rsidRPr="00ED1DB8">
        <w:rPr>
          <w:rFonts w:ascii="Arial" w:hAnsi="Arial" w:cs="Arial"/>
          <w:sz w:val="20"/>
          <w:szCs w:val="20"/>
        </w:rPr>
        <w:t xml:space="preserve">happened in the past, and what they are doing </w:t>
      </w:r>
      <w:r w:rsidRPr="00ED1DB8">
        <w:rPr>
          <w:rFonts w:ascii="Arial" w:hAnsi="Arial" w:cs="Arial"/>
          <w:sz w:val="20"/>
          <w:szCs w:val="20"/>
        </w:rPr>
        <w:t xml:space="preserve">now </w:t>
      </w:r>
      <w:r w:rsidR="00195526" w:rsidRPr="00ED1DB8">
        <w:rPr>
          <w:rFonts w:ascii="Arial" w:hAnsi="Arial" w:cs="Arial"/>
          <w:sz w:val="20"/>
          <w:szCs w:val="20"/>
        </w:rPr>
        <w:t xml:space="preserve">is </w:t>
      </w:r>
      <w:r w:rsidR="00F03B27" w:rsidRPr="00ED1DB8">
        <w:rPr>
          <w:rFonts w:ascii="Arial" w:hAnsi="Arial" w:cs="Arial"/>
          <w:sz w:val="20"/>
          <w:szCs w:val="20"/>
        </w:rPr>
        <w:t xml:space="preserve">completely </w:t>
      </w:r>
      <w:r w:rsidR="00195526" w:rsidRPr="00ED1DB8">
        <w:rPr>
          <w:rFonts w:ascii="Arial" w:hAnsi="Arial" w:cs="Arial"/>
          <w:sz w:val="20"/>
          <w:szCs w:val="20"/>
        </w:rPr>
        <w:t xml:space="preserve">new, </w:t>
      </w:r>
      <w:r w:rsidR="00F03B27" w:rsidRPr="00ED1DB8">
        <w:rPr>
          <w:rFonts w:ascii="Arial" w:hAnsi="Arial" w:cs="Arial"/>
          <w:sz w:val="20"/>
          <w:szCs w:val="20"/>
        </w:rPr>
        <w:t xml:space="preserve">they are </w:t>
      </w:r>
      <w:r w:rsidR="00195526" w:rsidRPr="00ED1DB8">
        <w:rPr>
          <w:rFonts w:ascii="Arial" w:hAnsi="Arial" w:cs="Arial"/>
          <w:sz w:val="20"/>
          <w:szCs w:val="20"/>
        </w:rPr>
        <w:t>likely to be</w:t>
      </w:r>
      <w:r w:rsidRPr="00ED1DB8">
        <w:rPr>
          <w:rFonts w:ascii="Arial" w:hAnsi="Arial" w:cs="Arial"/>
          <w:sz w:val="20"/>
          <w:szCs w:val="20"/>
        </w:rPr>
        <w:t xml:space="preserve"> wrong! </w:t>
      </w:r>
      <w:r w:rsidR="00EC561B" w:rsidRPr="00ED1DB8">
        <w:rPr>
          <w:rFonts w:ascii="Arial" w:hAnsi="Arial" w:cs="Arial"/>
          <w:sz w:val="20"/>
          <w:szCs w:val="20"/>
        </w:rPr>
        <w:t xml:space="preserve">For example, </w:t>
      </w:r>
      <w:r w:rsidR="000B626A" w:rsidRPr="00ED1DB8">
        <w:rPr>
          <w:rFonts w:ascii="Arial" w:hAnsi="Arial" w:cs="Arial"/>
          <w:sz w:val="20"/>
          <w:szCs w:val="20"/>
        </w:rPr>
        <w:t>h</w:t>
      </w:r>
      <w:r w:rsidR="004C52B4" w:rsidRPr="00ED1DB8">
        <w:rPr>
          <w:rFonts w:ascii="Arial" w:hAnsi="Arial" w:cs="Arial"/>
          <w:sz w:val="20"/>
          <w:szCs w:val="20"/>
        </w:rPr>
        <w:t xml:space="preserve">ow long have psychiatrists been speaking out about accessible services and dealing with stigma and discrimination?  </w:t>
      </w:r>
      <w:r w:rsidR="002D7C6E" w:rsidRPr="00ED1DB8">
        <w:rPr>
          <w:rFonts w:ascii="Arial" w:hAnsi="Arial" w:cs="Arial"/>
          <w:sz w:val="20"/>
          <w:szCs w:val="20"/>
        </w:rPr>
        <w:t>Dr Oswald commented</w:t>
      </w:r>
      <w:r w:rsidRPr="00ED1DB8">
        <w:rPr>
          <w:rFonts w:ascii="Arial" w:hAnsi="Arial" w:cs="Arial"/>
          <w:sz w:val="20"/>
          <w:szCs w:val="20"/>
        </w:rPr>
        <w:t>:</w:t>
      </w:r>
    </w:p>
    <w:p w14:paraId="4940F93A" w14:textId="0A743950" w:rsidR="002D7C6E" w:rsidRPr="00ED1DB8" w:rsidRDefault="00EC561B" w:rsidP="002D7C6E">
      <w:pPr>
        <w:pStyle w:val="Heading1"/>
        <w:shd w:val="clear" w:color="auto" w:fill="FFFFFF"/>
        <w:spacing w:before="0" w:beforeAutospacing="0" w:after="60" w:afterAutospacing="0"/>
        <w:ind w:left="720"/>
        <w:jc w:val="both"/>
        <w:rPr>
          <w:rFonts w:ascii="Arial" w:hAnsi="Arial" w:cs="Arial"/>
          <w:b w:val="0"/>
          <w:sz w:val="20"/>
          <w:szCs w:val="20"/>
        </w:rPr>
      </w:pPr>
      <w:r w:rsidRPr="00ED1DB8">
        <w:rPr>
          <w:rFonts w:ascii="Arial" w:hAnsi="Arial" w:cs="Arial"/>
          <w:b w:val="0"/>
          <w:sz w:val="20"/>
          <w:szCs w:val="20"/>
        </w:rPr>
        <w:t xml:space="preserve">In a crusade against mental and nervous diseases the Press can be of the greatest assistance in helping to break down the prejudice against mental hospitals, in emphasising the need there exists for the early treatment of incipient cases … The present tendency on the part of the public to make flippant remarks about sufferers from mental illnesses is cruel and </w:t>
      </w:r>
      <w:proofErr w:type="gramStart"/>
      <w:r w:rsidRPr="00ED1DB8">
        <w:rPr>
          <w:rFonts w:ascii="Arial" w:hAnsi="Arial" w:cs="Arial"/>
          <w:b w:val="0"/>
          <w:sz w:val="20"/>
          <w:szCs w:val="20"/>
        </w:rPr>
        <w:t>heartless, and</w:t>
      </w:r>
      <w:proofErr w:type="gramEnd"/>
      <w:r w:rsidRPr="00ED1DB8">
        <w:rPr>
          <w:rFonts w:ascii="Arial" w:hAnsi="Arial" w:cs="Arial"/>
          <w:b w:val="0"/>
          <w:sz w:val="20"/>
          <w:szCs w:val="20"/>
        </w:rPr>
        <w:t xml:space="preserve"> should be f</w:t>
      </w:r>
      <w:r w:rsidR="002D7C6E" w:rsidRPr="00ED1DB8">
        <w:rPr>
          <w:rFonts w:ascii="Arial" w:hAnsi="Arial" w:cs="Arial"/>
          <w:b w:val="0"/>
          <w:sz w:val="20"/>
          <w:szCs w:val="20"/>
        </w:rPr>
        <w:t>rowned on by all humane people.</w:t>
      </w:r>
      <w:r w:rsidRPr="00ED1DB8">
        <w:rPr>
          <w:rStyle w:val="FootnoteReference"/>
          <w:rFonts w:ascii="Arial" w:hAnsi="Arial" w:cs="Arial"/>
          <w:b w:val="0"/>
          <w:sz w:val="20"/>
          <w:szCs w:val="20"/>
        </w:rPr>
        <w:footnoteReference w:id="2"/>
      </w:r>
      <w:r w:rsidRPr="00ED1DB8">
        <w:rPr>
          <w:rFonts w:ascii="Arial" w:hAnsi="Arial" w:cs="Arial"/>
          <w:b w:val="0"/>
          <w:sz w:val="20"/>
          <w:szCs w:val="20"/>
        </w:rPr>
        <w:t xml:space="preserve"> </w:t>
      </w:r>
    </w:p>
    <w:p w14:paraId="6F9B182E" w14:textId="0A38D3CC" w:rsidR="00EC561B" w:rsidRPr="00ED1DB8" w:rsidRDefault="004C52B4" w:rsidP="00010160">
      <w:pPr>
        <w:pStyle w:val="Heading1"/>
        <w:shd w:val="clear" w:color="auto" w:fill="FFFFFF"/>
        <w:spacing w:before="0" w:beforeAutospacing="0" w:after="60" w:afterAutospacing="0"/>
        <w:jc w:val="both"/>
        <w:rPr>
          <w:rFonts w:ascii="Arial" w:hAnsi="Arial" w:cs="Arial"/>
          <w:b w:val="0"/>
          <w:sz w:val="20"/>
          <w:szCs w:val="20"/>
        </w:rPr>
      </w:pPr>
      <w:r w:rsidRPr="00ED1DB8">
        <w:rPr>
          <w:rFonts w:ascii="Arial" w:hAnsi="Arial" w:cs="Arial"/>
          <w:b w:val="0"/>
          <w:sz w:val="20"/>
          <w:szCs w:val="20"/>
        </w:rPr>
        <w:t xml:space="preserve">(see </w:t>
      </w:r>
      <w:r w:rsidRPr="00ED1DB8">
        <w:rPr>
          <w:rFonts w:ascii="Arial" w:hAnsi="Arial" w:cs="Arial"/>
          <w:b w:val="0"/>
          <w:i/>
          <w:sz w:val="20"/>
          <w:szCs w:val="20"/>
        </w:rPr>
        <w:t>G</w:t>
      </w:r>
      <w:r w:rsidR="00EC561B" w:rsidRPr="00ED1DB8">
        <w:rPr>
          <w:rFonts w:ascii="Arial" w:hAnsi="Arial" w:cs="Arial"/>
          <w:b w:val="0"/>
          <w:i/>
          <w:sz w:val="20"/>
          <w:szCs w:val="20"/>
        </w:rPr>
        <w:t>uardian</w:t>
      </w:r>
      <w:r w:rsidR="00EC561B" w:rsidRPr="00ED1DB8">
        <w:rPr>
          <w:rStyle w:val="FootnoteReference"/>
          <w:rFonts w:ascii="Arial" w:hAnsi="Arial" w:cs="Arial"/>
          <w:b w:val="0"/>
          <w:bCs w:val="0"/>
          <w:color w:val="121212"/>
          <w:sz w:val="20"/>
          <w:szCs w:val="20"/>
        </w:rPr>
        <w:footnoteReference w:id="3"/>
      </w:r>
      <w:r w:rsidRPr="00ED1DB8">
        <w:rPr>
          <w:rFonts w:ascii="Arial" w:hAnsi="Arial" w:cs="Arial"/>
          <w:b w:val="0"/>
          <w:sz w:val="20"/>
          <w:szCs w:val="20"/>
        </w:rPr>
        <w:t>)</w:t>
      </w:r>
    </w:p>
    <w:p w14:paraId="4121F4AD" w14:textId="3A600650" w:rsidR="00AE5C32" w:rsidRPr="00ED1DB8" w:rsidRDefault="00AE5C32" w:rsidP="00AE5C32">
      <w:pPr>
        <w:shd w:val="clear" w:color="auto" w:fill="FFFFFF"/>
        <w:spacing w:after="60"/>
        <w:jc w:val="both"/>
        <w:rPr>
          <w:rFonts w:ascii="Arial" w:hAnsi="Arial" w:cs="Arial"/>
          <w:color w:val="222222"/>
          <w:sz w:val="20"/>
          <w:szCs w:val="20"/>
          <w:shd w:val="clear" w:color="auto" w:fill="FFFFFF"/>
        </w:rPr>
      </w:pPr>
      <w:r w:rsidRPr="00ED1DB8">
        <w:rPr>
          <w:rFonts w:ascii="Arial" w:hAnsi="Arial" w:cs="Arial"/>
          <w:sz w:val="20"/>
          <w:szCs w:val="20"/>
        </w:rPr>
        <w:t xml:space="preserve">Another example, is Qualitative Improvement (QI) methodology new?  If something like it was tried in the past, did it succeed (or fail)?  If it succeeded, why did it disappear? </w:t>
      </w:r>
    </w:p>
    <w:p w14:paraId="4B0872C6" w14:textId="77777777" w:rsidR="001612BE" w:rsidRPr="00ED1DB8" w:rsidRDefault="000C56D7" w:rsidP="00010160">
      <w:pPr>
        <w:numPr>
          <w:ilvl w:val="0"/>
          <w:numId w:val="1"/>
        </w:numPr>
        <w:shd w:val="clear" w:color="auto" w:fill="FFFFFF"/>
        <w:spacing w:after="60"/>
        <w:ind w:left="0" w:firstLine="0"/>
        <w:jc w:val="both"/>
        <w:rPr>
          <w:rFonts w:ascii="Arial" w:hAnsi="Arial" w:cs="Arial"/>
          <w:b/>
          <w:color w:val="222222"/>
          <w:sz w:val="20"/>
          <w:szCs w:val="20"/>
        </w:rPr>
      </w:pPr>
      <w:r w:rsidRPr="00ED1DB8">
        <w:rPr>
          <w:rFonts w:ascii="Arial" w:hAnsi="Arial" w:cs="Arial"/>
          <w:b/>
          <w:sz w:val="20"/>
          <w:szCs w:val="20"/>
        </w:rPr>
        <w:t>Avoid linear interpretations</w:t>
      </w:r>
      <w:r w:rsidR="001612BE" w:rsidRPr="00ED1DB8">
        <w:rPr>
          <w:rFonts w:ascii="Arial" w:hAnsi="Arial" w:cs="Arial"/>
          <w:sz w:val="20"/>
          <w:szCs w:val="20"/>
        </w:rPr>
        <w:t xml:space="preserve"> of events,</w:t>
      </w:r>
      <w:r w:rsidR="000A540B" w:rsidRPr="00ED1DB8">
        <w:rPr>
          <w:rFonts w:ascii="Arial" w:hAnsi="Arial" w:cs="Arial"/>
          <w:sz w:val="20"/>
          <w:szCs w:val="20"/>
        </w:rPr>
        <w:t xml:space="preserve"> e</w:t>
      </w:r>
      <w:r w:rsidR="00FF7762" w:rsidRPr="00ED1DB8">
        <w:rPr>
          <w:rFonts w:ascii="Arial" w:hAnsi="Arial" w:cs="Arial"/>
          <w:sz w:val="20"/>
          <w:szCs w:val="20"/>
        </w:rPr>
        <w:t xml:space="preserve">.g. x </w:t>
      </w:r>
      <w:r w:rsidR="000A540B" w:rsidRPr="00ED1DB8">
        <w:rPr>
          <w:rFonts w:ascii="Arial" w:hAnsi="Arial" w:cs="Arial"/>
          <w:sz w:val="20"/>
          <w:szCs w:val="20"/>
        </w:rPr>
        <w:t xml:space="preserve">caused </w:t>
      </w:r>
      <w:r w:rsidR="00953ADB" w:rsidRPr="00ED1DB8">
        <w:rPr>
          <w:rFonts w:ascii="Arial" w:hAnsi="Arial" w:cs="Arial"/>
          <w:sz w:val="20"/>
          <w:szCs w:val="20"/>
        </w:rPr>
        <w:t>y,</w:t>
      </w:r>
      <w:r w:rsidR="00FF7762" w:rsidRPr="00ED1DB8">
        <w:rPr>
          <w:rFonts w:ascii="Arial" w:hAnsi="Arial" w:cs="Arial"/>
          <w:sz w:val="20"/>
          <w:szCs w:val="20"/>
        </w:rPr>
        <w:t xml:space="preserve"> </w:t>
      </w:r>
      <w:r w:rsidR="000A540B" w:rsidRPr="00ED1DB8">
        <w:rPr>
          <w:rFonts w:ascii="Arial" w:hAnsi="Arial" w:cs="Arial"/>
          <w:sz w:val="20"/>
          <w:szCs w:val="20"/>
        </w:rPr>
        <w:t xml:space="preserve">and </w:t>
      </w:r>
      <w:r w:rsidR="00953ADB" w:rsidRPr="00ED1DB8">
        <w:rPr>
          <w:rFonts w:ascii="Arial" w:hAnsi="Arial" w:cs="Arial"/>
          <w:sz w:val="20"/>
          <w:szCs w:val="20"/>
        </w:rPr>
        <w:t xml:space="preserve">Whig </w:t>
      </w:r>
      <w:r w:rsidR="000A540B" w:rsidRPr="00ED1DB8">
        <w:rPr>
          <w:rFonts w:ascii="Arial" w:hAnsi="Arial" w:cs="Arial"/>
          <w:sz w:val="20"/>
          <w:szCs w:val="20"/>
        </w:rPr>
        <w:t>history</w:t>
      </w:r>
      <w:r w:rsidR="00953ADB" w:rsidRPr="00ED1DB8">
        <w:rPr>
          <w:rFonts w:ascii="Arial" w:hAnsi="Arial" w:cs="Arial"/>
          <w:sz w:val="20"/>
          <w:szCs w:val="20"/>
        </w:rPr>
        <w:t>.</w:t>
      </w:r>
      <w:r w:rsidR="000A540B" w:rsidRPr="00ED1DB8">
        <w:rPr>
          <w:rFonts w:ascii="Arial" w:hAnsi="Arial" w:cs="Arial"/>
          <w:sz w:val="20"/>
          <w:szCs w:val="20"/>
        </w:rPr>
        <w:t xml:space="preserve"> </w:t>
      </w:r>
      <w:r w:rsidR="000A540B" w:rsidRPr="00ED1DB8">
        <w:rPr>
          <w:rFonts w:ascii="Arial" w:hAnsi="Arial" w:cs="Arial"/>
          <w:color w:val="222222"/>
          <w:sz w:val="20"/>
          <w:szCs w:val="20"/>
        </w:rPr>
        <w:t xml:space="preserve">Whig history puts faith in the power of human reason to reshape society for the better, regardless of </w:t>
      </w:r>
      <w:proofErr w:type="gramStart"/>
      <w:r w:rsidR="000A540B" w:rsidRPr="00ED1DB8">
        <w:rPr>
          <w:rFonts w:ascii="Arial" w:hAnsi="Arial" w:cs="Arial"/>
          <w:color w:val="222222"/>
          <w:sz w:val="20"/>
          <w:szCs w:val="20"/>
        </w:rPr>
        <w:t>past history</w:t>
      </w:r>
      <w:proofErr w:type="gramEnd"/>
      <w:r w:rsidR="000A540B" w:rsidRPr="00ED1DB8">
        <w:rPr>
          <w:rFonts w:ascii="Arial" w:hAnsi="Arial" w:cs="Arial"/>
          <w:color w:val="222222"/>
          <w:sz w:val="20"/>
          <w:szCs w:val="20"/>
        </w:rPr>
        <w:t xml:space="preserve">. It proposes the inevitable progress of humankind. </w:t>
      </w:r>
      <w:r w:rsidR="000A540B" w:rsidRPr="00ED1DB8">
        <w:rPr>
          <w:rFonts w:ascii="Arial" w:hAnsi="Arial" w:cs="Arial"/>
          <w:color w:val="222222"/>
          <w:sz w:val="20"/>
          <w:szCs w:val="20"/>
          <w:shd w:val="clear" w:color="auto" w:fill="FFFFFF"/>
        </w:rPr>
        <w:t>The emphasis on the inevitability of progress leads to the mistaken belief that the progress</w:t>
      </w:r>
      <w:r w:rsidR="00973A22" w:rsidRPr="00ED1DB8">
        <w:rPr>
          <w:rFonts w:ascii="Arial" w:hAnsi="Arial" w:cs="Arial"/>
          <w:color w:val="222222"/>
          <w:sz w:val="20"/>
          <w:szCs w:val="20"/>
          <w:shd w:val="clear" w:color="auto" w:fill="FFFFFF"/>
        </w:rPr>
        <w:t>ive sequence of events becomes ‘</w:t>
      </w:r>
      <w:r w:rsidR="000A540B" w:rsidRPr="00ED1DB8">
        <w:rPr>
          <w:rFonts w:ascii="Arial" w:hAnsi="Arial" w:cs="Arial"/>
          <w:color w:val="222222"/>
          <w:sz w:val="20"/>
          <w:szCs w:val="20"/>
          <w:shd w:val="clear" w:color="auto" w:fill="FFFFFF"/>
        </w:rPr>
        <w:t>a line of </w:t>
      </w:r>
      <w:r w:rsidR="000A540B" w:rsidRPr="00ED1DB8">
        <w:rPr>
          <w:rFonts w:ascii="Arial" w:hAnsi="Arial" w:cs="Arial"/>
          <w:sz w:val="20"/>
          <w:szCs w:val="20"/>
          <w:shd w:val="clear" w:color="auto" w:fill="FFFFFF"/>
        </w:rPr>
        <w:t>causation</w:t>
      </w:r>
      <w:r w:rsidR="00973A22" w:rsidRPr="00ED1DB8">
        <w:rPr>
          <w:rFonts w:ascii="Arial" w:hAnsi="Arial" w:cs="Arial"/>
          <w:sz w:val="20"/>
          <w:szCs w:val="20"/>
          <w:shd w:val="clear" w:color="auto" w:fill="FFFFFF"/>
        </w:rPr>
        <w:t>’.  An in-depth investigation usually reveals otherwise</w:t>
      </w:r>
      <w:r w:rsidR="001612BE" w:rsidRPr="00ED1DB8">
        <w:rPr>
          <w:rFonts w:ascii="Arial" w:hAnsi="Arial" w:cs="Arial"/>
          <w:sz w:val="20"/>
          <w:szCs w:val="20"/>
          <w:shd w:val="clear" w:color="auto" w:fill="FFFFFF"/>
        </w:rPr>
        <w:t>: e</w:t>
      </w:r>
      <w:r w:rsidR="000A540B" w:rsidRPr="00ED1DB8">
        <w:rPr>
          <w:rFonts w:ascii="Arial" w:hAnsi="Arial" w:cs="Arial"/>
          <w:color w:val="222222"/>
          <w:sz w:val="20"/>
          <w:szCs w:val="20"/>
          <w:shd w:val="clear" w:color="auto" w:fill="FFFFFF"/>
        </w:rPr>
        <w:t xml:space="preserve">.g. </w:t>
      </w:r>
      <w:r w:rsidR="00973A22" w:rsidRPr="00ED1DB8">
        <w:rPr>
          <w:rFonts w:ascii="Arial" w:hAnsi="Arial" w:cs="Arial"/>
          <w:color w:val="222222"/>
          <w:sz w:val="20"/>
          <w:szCs w:val="20"/>
          <w:shd w:val="clear" w:color="auto" w:fill="FFFFFF"/>
        </w:rPr>
        <w:t xml:space="preserve">progress is not </w:t>
      </w:r>
      <w:r w:rsidR="000A540B" w:rsidRPr="00ED1DB8">
        <w:rPr>
          <w:rFonts w:ascii="Arial" w:hAnsi="Arial" w:cs="Arial"/>
          <w:color w:val="222222"/>
          <w:sz w:val="20"/>
          <w:szCs w:val="20"/>
          <w:shd w:val="clear" w:color="auto" w:fill="FFFFFF"/>
        </w:rPr>
        <w:t xml:space="preserve">just science, but staff, </w:t>
      </w:r>
      <w:r w:rsidR="00973A22" w:rsidRPr="00ED1DB8">
        <w:rPr>
          <w:rFonts w:ascii="Arial" w:hAnsi="Arial" w:cs="Arial"/>
          <w:color w:val="222222"/>
          <w:sz w:val="20"/>
          <w:szCs w:val="20"/>
          <w:shd w:val="clear" w:color="auto" w:fill="FFFFFF"/>
        </w:rPr>
        <w:t>skills, interest and</w:t>
      </w:r>
      <w:r w:rsidR="000A540B" w:rsidRPr="00ED1DB8">
        <w:rPr>
          <w:rFonts w:ascii="Arial" w:hAnsi="Arial" w:cs="Arial"/>
          <w:color w:val="222222"/>
          <w:sz w:val="20"/>
          <w:szCs w:val="20"/>
          <w:shd w:val="clear" w:color="auto" w:fill="FFFFFF"/>
        </w:rPr>
        <w:t xml:space="preserve"> creativity, chance, priorities of funders, impact,</w:t>
      </w:r>
      <w:r w:rsidR="00973A22" w:rsidRPr="00ED1DB8">
        <w:rPr>
          <w:rFonts w:ascii="Arial" w:hAnsi="Arial" w:cs="Arial"/>
          <w:color w:val="222222"/>
          <w:sz w:val="20"/>
          <w:szCs w:val="20"/>
          <w:shd w:val="clear" w:color="auto" w:fill="FFFFFF"/>
        </w:rPr>
        <w:t xml:space="preserve"> inspiration from various role models and sources e.g. Kraep</w:t>
      </w:r>
      <w:r w:rsidR="001612BE" w:rsidRPr="00ED1DB8">
        <w:rPr>
          <w:rFonts w:ascii="Arial" w:hAnsi="Arial" w:cs="Arial"/>
          <w:color w:val="222222"/>
          <w:sz w:val="20"/>
          <w:szCs w:val="20"/>
          <w:shd w:val="clear" w:color="auto" w:fill="FFFFFF"/>
        </w:rPr>
        <w:t>e</w:t>
      </w:r>
      <w:r w:rsidR="00973A22" w:rsidRPr="00ED1DB8">
        <w:rPr>
          <w:rFonts w:ascii="Arial" w:hAnsi="Arial" w:cs="Arial"/>
          <w:color w:val="222222"/>
          <w:sz w:val="20"/>
          <w:szCs w:val="20"/>
          <w:shd w:val="clear" w:color="auto" w:fill="FFFFFF"/>
        </w:rPr>
        <w:t xml:space="preserve">lin from </w:t>
      </w:r>
      <w:proofErr w:type="spellStart"/>
      <w:r w:rsidR="00973A22" w:rsidRPr="00ED1DB8">
        <w:rPr>
          <w:rFonts w:ascii="Arial" w:hAnsi="Arial" w:cs="Arial"/>
          <w:color w:val="222222"/>
          <w:sz w:val="20"/>
          <w:szCs w:val="20"/>
          <w:shd w:val="clear" w:color="auto" w:fill="FFFFFF"/>
        </w:rPr>
        <w:t>Kahlbaum</w:t>
      </w:r>
      <w:proofErr w:type="spellEnd"/>
      <w:r w:rsidR="00973A22" w:rsidRPr="00ED1DB8">
        <w:rPr>
          <w:rFonts w:ascii="Arial" w:hAnsi="Arial" w:cs="Arial"/>
          <w:color w:val="222222"/>
          <w:sz w:val="20"/>
          <w:szCs w:val="20"/>
          <w:shd w:val="clear" w:color="auto" w:fill="FFFFFF"/>
        </w:rPr>
        <w:t>, and Martin Roth from Willy Mayer-Gross</w:t>
      </w:r>
      <w:r w:rsidR="000A540B" w:rsidRPr="00ED1DB8">
        <w:rPr>
          <w:rFonts w:ascii="Arial" w:hAnsi="Arial" w:cs="Arial"/>
          <w:sz w:val="20"/>
          <w:szCs w:val="20"/>
        </w:rPr>
        <w:t xml:space="preserve">. </w:t>
      </w:r>
      <w:r w:rsidR="001612BE" w:rsidRPr="00ED1DB8">
        <w:rPr>
          <w:rFonts w:ascii="Arial" w:hAnsi="Arial" w:cs="Arial"/>
          <w:color w:val="222222"/>
          <w:sz w:val="20"/>
          <w:szCs w:val="20"/>
          <w:shd w:val="clear" w:color="auto" w:fill="FFFFFF"/>
        </w:rPr>
        <w:t xml:space="preserve"> </w:t>
      </w:r>
    </w:p>
    <w:p w14:paraId="59126D33" w14:textId="18876180" w:rsidR="00FF7762" w:rsidRPr="00ED1DB8" w:rsidRDefault="000A540B" w:rsidP="001612BE">
      <w:pPr>
        <w:shd w:val="clear" w:color="auto" w:fill="FFFFFF"/>
        <w:spacing w:after="60"/>
        <w:jc w:val="both"/>
        <w:rPr>
          <w:rFonts w:ascii="Arial" w:hAnsi="Arial" w:cs="Arial"/>
          <w:b/>
          <w:color w:val="222222"/>
          <w:sz w:val="20"/>
          <w:szCs w:val="20"/>
        </w:rPr>
      </w:pPr>
      <w:r w:rsidRPr="00ED1DB8">
        <w:rPr>
          <w:rFonts w:ascii="Arial" w:hAnsi="Arial" w:cs="Arial"/>
          <w:color w:val="222222"/>
          <w:sz w:val="20"/>
          <w:szCs w:val="20"/>
          <w:shd w:val="clear" w:color="auto" w:fill="FFFFFF"/>
        </w:rPr>
        <w:t>Another example: under funding of mental health services</w:t>
      </w:r>
      <w:r w:rsidR="001612BE" w:rsidRPr="00ED1DB8">
        <w:rPr>
          <w:rFonts w:ascii="Arial" w:hAnsi="Arial" w:cs="Arial"/>
          <w:color w:val="222222"/>
          <w:sz w:val="20"/>
          <w:szCs w:val="20"/>
          <w:shd w:val="clear" w:color="auto" w:fill="FFFFFF"/>
        </w:rPr>
        <w:t xml:space="preserve"> may be</w:t>
      </w:r>
      <w:r w:rsidR="00973A22" w:rsidRPr="00ED1DB8">
        <w:rPr>
          <w:rFonts w:ascii="Arial" w:hAnsi="Arial" w:cs="Arial"/>
          <w:sz w:val="20"/>
          <w:szCs w:val="20"/>
        </w:rPr>
        <w:t xml:space="preserve"> affected by </w:t>
      </w:r>
      <w:r w:rsidR="00A541BD" w:rsidRPr="00ED1DB8">
        <w:rPr>
          <w:rFonts w:ascii="Arial" w:hAnsi="Arial" w:cs="Arial"/>
          <w:sz w:val="20"/>
          <w:szCs w:val="20"/>
        </w:rPr>
        <w:t>economic</w:t>
      </w:r>
      <w:r w:rsidR="00AE5C32" w:rsidRPr="00ED1DB8">
        <w:rPr>
          <w:rFonts w:ascii="Arial" w:hAnsi="Arial" w:cs="Arial"/>
          <w:sz w:val="20"/>
          <w:szCs w:val="20"/>
        </w:rPr>
        <w:t xml:space="preserve"> factors and policy</w:t>
      </w:r>
      <w:r w:rsidR="00973A22" w:rsidRPr="00ED1DB8">
        <w:rPr>
          <w:rFonts w:ascii="Arial" w:hAnsi="Arial" w:cs="Arial"/>
          <w:sz w:val="20"/>
          <w:szCs w:val="20"/>
        </w:rPr>
        <w:t>;</w:t>
      </w:r>
      <w:r w:rsidR="004C52B4" w:rsidRPr="00ED1DB8">
        <w:rPr>
          <w:rFonts w:ascii="Arial" w:hAnsi="Arial" w:cs="Arial"/>
          <w:sz w:val="20"/>
          <w:szCs w:val="20"/>
        </w:rPr>
        <w:t xml:space="preserve"> p</w:t>
      </w:r>
      <w:r w:rsidR="00FF7762" w:rsidRPr="00ED1DB8">
        <w:rPr>
          <w:rFonts w:ascii="Arial" w:hAnsi="Arial" w:cs="Arial"/>
          <w:sz w:val="20"/>
          <w:szCs w:val="20"/>
        </w:rPr>
        <w:t>ublic pressure</w:t>
      </w:r>
      <w:r w:rsidR="00973A22" w:rsidRPr="00ED1DB8">
        <w:rPr>
          <w:rFonts w:ascii="Arial" w:hAnsi="Arial" w:cs="Arial"/>
          <w:sz w:val="20"/>
          <w:szCs w:val="20"/>
        </w:rPr>
        <w:t xml:space="preserve"> and demand</w:t>
      </w:r>
      <w:r w:rsidR="00AE5C32" w:rsidRPr="00ED1DB8">
        <w:rPr>
          <w:rFonts w:ascii="Arial" w:hAnsi="Arial" w:cs="Arial"/>
          <w:sz w:val="20"/>
          <w:szCs w:val="20"/>
        </w:rPr>
        <w:t>;</w:t>
      </w:r>
      <w:r w:rsidR="00973A22" w:rsidRPr="00ED1DB8">
        <w:rPr>
          <w:rFonts w:ascii="Arial" w:hAnsi="Arial" w:cs="Arial"/>
          <w:sz w:val="20"/>
          <w:szCs w:val="20"/>
        </w:rPr>
        <w:t xml:space="preserve"> </w:t>
      </w:r>
      <w:r w:rsidR="00AE5C32" w:rsidRPr="00ED1DB8">
        <w:rPr>
          <w:rFonts w:ascii="Arial" w:hAnsi="Arial" w:cs="Arial"/>
          <w:sz w:val="20"/>
          <w:szCs w:val="20"/>
        </w:rPr>
        <w:t xml:space="preserve">politics </w:t>
      </w:r>
      <w:r w:rsidR="00973A22" w:rsidRPr="00ED1DB8">
        <w:rPr>
          <w:rFonts w:ascii="Arial" w:hAnsi="Arial" w:cs="Arial"/>
          <w:sz w:val="20"/>
          <w:szCs w:val="20"/>
        </w:rPr>
        <w:t>and status as</w:t>
      </w:r>
      <w:r w:rsidR="00A541BD" w:rsidRPr="00ED1DB8">
        <w:rPr>
          <w:rFonts w:ascii="Arial" w:hAnsi="Arial" w:cs="Arial"/>
          <w:sz w:val="20"/>
          <w:szCs w:val="20"/>
        </w:rPr>
        <w:t xml:space="preserve"> a voting</w:t>
      </w:r>
      <w:r w:rsidR="00973A22" w:rsidRPr="00ED1DB8">
        <w:rPr>
          <w:rFonts w:ascii="Arial" w:hAnsi="Arial" w:cs="Arial"/>
          <w:sz w:val="20"/>
          <w:szCs w:val="20"/>
        </w:rPr>
        <w:t xml:space="preserve"> issue;</w:t>
      </w:r>
      <w:r w:rsidR="004C52B4" w:rsidRPr="00ED1DB8">
        <w:rPr>
          <w:rFonts w:ascii="Arial" w:hAnsi="Arial" w:cs="Arial"/>
          <w:sz w:val="20"/>
          <w:szCs w:val="20"/>
        </w:rPr>
        <w:t xml:space="preserve"> </w:t>
      </w:r>
      <w:r w:rsidR="00FF7762" w:rsidRPr="00ED1DB8">
        <w:rPr>
          <w:rFonts w:ascii="Arial" w:hAnsi="Arial" w:cs="Arial"/>
          <w:sz w:val="20"/>
          <w:szCs w:val="20"/>
        </w:rPr>
        <w:t>patients</w:t>
      </w:r>
      <w:r w:rsidR="004C52B4" w:rsidRPr="00ED1DB8">
        <w:rPr>
          <w:rFonts w:ascii="Arial" w:hAnsi="Arial" w:cs="Arial"/>
          <w:sz w:val="20"/>
          <w:szCs w:val="20"/>
        </w:rPr>
        <w:t xml:space="preserve"> </w:t>
      </w:r>
      <w:r w:rsidR="00AE5C32" w:rsidRPr="00ED1DB8">
        <w:rPr>
          <w:rFonts w:ascii="Arial" w:hAnsi="Arial" w:cs="Arial"/>
          <w:sz w:val="20"/>
          <w:szCs w:val="20"/>
        </w:rPr>
        <w:t xml:space="preserve">and families </w:t>
      </w:r>
      <w:r w:rsidR="00F84B30" w:rsidRPr="00ED1DB8">
        <w:rPr>
          <w:rFonts w:ascii="Arial" w:hAnsi="Arial" w:cs="Arial"/>
          <w:sz w:val="20"/>
          <w:szCs w:val="20"/>
        </w:rPr>
        <w:t>fearful of</w:t>
      </w:r>
      <w:r w:rsidR="00FF7762" w:rsidRPr="00ED1DB8">
        <w:rPr>
          <w:rFonts w:ascii="Arial" w:hAnsi="Arial" w:cs="Arial"/>
          <w:sz w:val="20"/>
          <w:szCs w:val="20"/>
        </w:rPr>
        <w:t xml:space="preserve"> stigma</w:t>
      </w:r>
      <w:r w:rsidR="000C56D7" w:rsidRPr="00ED1DB8">
        <w:rPr>
          <w:rFonts w:ascii="Arial" w:hAnsi="Arial" w:cs="Arial"/>
          <w:sz w:val="20"/>
          <w:szCs w:val="20"/>
        </w:rPr>
        <w:t xml:space="preserve"> or losing services </w:t>
      </w:r>
      <w:r w:rsidR="00AE5C32" w:rsidRPr="00ED1DB8">
        <w:rPr>
          <w:rFonts w:ascii="Arial" w:hAnsi="Arial" w:cs="Arial"/>
          <w:sz w:val="20"/>
          <w:szCs w:val="20"/>
        </w:rPr>
        <w:t xml:space="preserve">who </w:t>
      </w:r>
      <w:r w:rsidR="004C52B4" w:rsidRPr="00ED1DB8">
        <w:rPr>
          <w:rFonts w:ascii="Arial" w:hAnsi="Arial" w:cs="Arial"/>
          <w:sz w:val="20"/>
          <w:szCs w:val="20"/>
        </w:rPr>
        <w:t>do not</w:t>
      </w:r>
      <w:r w:rsidR="00FF7762" w:rsidRPr="00ED1DB8">
        <w:rPr>
          <w:rFonts w:ascii="Arial" w:hAnsi="Arial" w:cs="Arial"/>
          <w:sz w:val="20"/>
          <w:szCs w:val="20"/>
        </w:rPr>
        <w:t xml:space="preserve"> complain</w:t>
      </w:r>
      <w:r w:rsidR="00AE5C32" w:rsidRPr="00ED1DB8">
        <w:rPr>
          <w:rFonts w:ascii="Arial" w:hAnsi="Arial" w:cs="Arial"/>
          <w:sz w:val="20"/>
          <w:szCs w:val="20"/>
        </w:rPr>
        <w:t>;</w:t>
      </w:r>
      <w:r w:rsidR="004C52B4" w:rsidRPr="00ED1DB8">
        <w:rPr>
          <w:rFonts w:ascii="Arial" w:hAnsi="Arial" w:cs="Arial"/>
          <w:sz w:val="20"/>
          <w:szCs w:val="20"/>
        </w:rPr>
        <w:t xml:space="preserve"> commissioners are </w:t>
      </w:r>
      <w:r w:rsidR="00FF7762" w:rsidRPr="00ED1DB8">
        <w:rPr>
          <w:rFonts w:ascii="Arial" w:hAnsi="Arial" w:cs="Arial"/>
          <w:sz w:val="20"/>
          <w:szCs w:val="20"/>
        </w:rPr>
        <w:t>unwilling to prioritise it</w:t>
      </w:r>
      <w:proofErr w:type="gramStart"/>
      <w:r w:rsidR="00AE5C32" w:rsidRPr="00ED1DB8">
        <w:rPr>
          <w:rFonts w:ascii="Arial" w:hAnsi="Arial" w:cs="Arial"/>
          <w:sz w:val="20"/>
          <w:szCs w:val="20"/>
        </w:rPr>
        <w:t>…..</w:t>
      </w:r>
      <w:proofErr w:type="gramEnd"/>
      <w:r w:rsidR="004C52B4" w:rsidRPr="00ED1DB8">
        <w:rPr>
          <w:rFonts w:ascii="Arial" w:hAnsi="Arial" w:cs="Arial"/>
          <w:sz w:val="20"/>
          <w:szCs w:val="20"/>
        </w:rPr>
        <w:t xml:space="preserve">  </w:t>
      </w:r>
      <w:r w:rsidRPr="00ED1DB8">
        <w:rPr>
          <w:rFonts w:ascii="Arial" w:hAnsi="Arial" w:cs="Arial"/>
          <w:sz w:val="20"/>
          <w:szCs w:val="20"/>
        </w:rPr>
        <w:t xml:space="preserve"> </w:t>
      </w:r>
    </w:p>
    <w:p w14:paraId="5C2820AD" w14:textId="52006769" w:rsidR="00C76EE0" w:rsidRPr="00ED1DB8" w:rsidRDefault="00953ADB" w:rsidP="00010160">
      <w:pPr>
        <w:numPr>
          <w:ilvl w:val="0"/>
          <w:numId w:val="1"/>
        </w:numPr>
        <w:spacing w:after="60"/>
        <w:ind w:left="0" w:firstLine="0"/>
        <w:jc w:val="both"/>
        <w:rPr>
          <w:rFonts w:ascii="Arial" w:hAnsi="Arial" w:cs="Arial"/>
          <w:sz w:val="20"/>
          <w:szCs w:val="20"/>
        </w:rPr>
      </w:pPr>
      <w:r w:rsidRPr="00ED1DB8">
        <w:rPr>
          <w:rFonts w:ascii="Arial" w:hAnsi="Arial" w:cs="Arial"/>
          <w:b/>
          <w:sz w:val="20"/>
          <w:szCs w:val="20"/>
        </w:rPr>
        <w:t>Different t</w:t>
      </w:r>
      <w:r w:rsidR="000A540B" w:rsidRPr="00ED1DB8">
        <w:rPr>
          <w:rFonts w:ascii="Arial" w:hAnsi="Arial" w:cs="Arial"/>
          <w:b/>
          <w:sz w:val="20"/>
          <w:szCs w:val="20"/>
        </w:rPr>
        <w:t>hings change at different rates.</w:t>
      </w:r>
      <w:r w:rsidR="000A540B" w:rsidRPr="00ED1DB8">
        <w:rPr>
          <w:rFonts w:ascii="Arial" w:hAnsi="Arial" w:cs="Arial"/>
          <w:sz w:val="20"/>
          <w:szCs w:val="20"/>
        </w:rPr>
        <w:t xml:space="preserve"> Science </w:t>
      </w:r>
      <w:r w:rsidR="00973A22" w:rsidRPr="00ED1DB8">
        <w:rPr>
          <w:rFonts w:ascii="Arial" w:hAnsi="Arial" w:cs="Arial"/>
          <w:sz w:val="20"/>
          <w:szCs w:val="20"/>
        </w:rPr>
        <w:t xml:space="preserve">and technological factors </w:t>
      </w:r>
      <w:r w:rsidR="000A540B" w:rsidRPr="00ED1DB8">
        <w:rPr>
          <w:rFonts w:ascii="Arial" w:hAnsi="Arial" w:cs="Arial"/>
          <w:sz w:val="20"/>
          <w:szCs w:val="20"/>
        </w:rPr>
        <w:t>might change</w:t>
      </w:r>
      <w:r w:rsidR="00973A22" w:rsidRPr="00ED1DB8">
        <w:rPr>
          <w:rFonts w:ascii="Arial" w:hAnsi="Arial" w:cs="Arial"/>
          <w:sz w:val="20"/>
          <w:szCs w:val="20"/>
        </w:rPr>
        <w:t xml:space="preserve"> rapidly, but do</w:t>
      </w:r>
      <w:r w:rsidR="000A540B" w:rsidRPr="00ED1DB8">
        <w:rPr>
          <w:rFonts w:ascii="Arial" w:hAnsi="Arial" w:cs="Arial"/>
          <w:sz w:val="20"/>
          <w:szCs w:val="20"/>
        </w:rPr>
        <w:t xml:space="preserve"> </w:t>
      </w:r>
      <w:r w:rsidR="00973A22" w:rsidRPr="00ED1DB8">
        <w:rPr>
          <w:rFonts w:ascii="Arial" w:hAnsi="Arial" w:cs="Arial"/>
          <w:sz w:val="20"/>
          <w:szCs w:val="20"/>
        </w:rPr>
        <w:t>psychosocial interventions or human risky behaviours change so much</w:t>
      </w:r>
      <w:r w:rsidR="001612BE" w:rsidRPr="00ED1DB8">
        <w:rPr>
          <w:rFonts w:ascii="Arial" w:hAnsi="Arial" w:cs="Arial"/>
          <w:sz w:val="20"/>
          <w:szCs w:val="20"/>
        </w:rPr>
        <w:t xml:space="preserve"> or so quickly</w:t>
      </w:r>
      <w:r w:rsidR="00973A22" w:rsidRPr="00ED1DB8">
        <w:rPr>
          <w:rFonts w:ascii="Arial" w:hAnsi="Arial" w:cs="Arial"/>
          <w:sz w:val="20"/>
          <w:szCs w:val="20"/>
        </w:rPr>
        <w:t>?</w:t>
      </w:r>
      <w:r w:rsidR="000A540B" w:rsidRPr="00ED1DB8">
        <w:rPr>
          <w:rFonts w:ascii="Arial" w:hAnsi="Arial" w:cs="Arial"/>
          <w:sz w:val="20"/>
          <w:szCs w:val="20"/>
        </w:rPr>
        <w:t xml:space="preserve"> </w:t>
      </w:r>
      <w:r w:rsidR="00C76EE0" w:rsidRPr="00ED1DB8">
        <w:rPr>
          <w:rFonts w:ascii="Arial" w:hAnsi="Arial" w:cs="Arial"/>
          <w:sz w:val="20"/>
          <w:szCs w:val="20"/>
        </w:rPr>
        <w:t xml:space="preserve"> </w:t>
      </w:r>
      <w:r w:rsidR="00973A22" w:rsidRPr="00ED1DB8">
        <w:rPr>
          <w:rFonts w:ascii="Arial" w:hAnsi="Arial" w:cs="Arial"/>
          <w:sz w:val="20"/>
          <w:szCs w:val="20"/>
        </w:rPr>
        <w:t>E</w:t>
      </w:r>
      <w:r w:rsidR="00C76EE0" w:rsidRPr="00ED1DB8">
        <w:rPr>
          <w:rFonts w:ascii="Arial" w:hAnsi="Arial" w:cs="Arial"/>
          <w:sz w:val="20"/>
          <w:szCs w:val="20"/>
        </w:rPr>
        <w:t>.g. exp</w:t>
      </w:r>
      <w:r w:rsidR="001612BE" w:rsidRPr="00ED1DB8">
        <w:rPr>
          <w:rFonts w:ascii="Arial" w:hAnsi="Arial" w:cs="Arial"/>
          <w:sz w:val="20"/>
          <w:szCs w:val="20"/>
        </w:rPr>
        <w:t xml:space="preserve">loitation: </w:t>
      </w:r>
      <w:r w:rsidR="00C76EE0" w:rsidRPr="00ED1DB8">
        <w:rPr>
          <w:rFonts w:ascii="Arial" w:hAnsi="Arial" w:cs="Arial"/>
          <w:sz w:val="20"/>
          <w:szCs w:val="20"/>
        </w:rPr>
        <w:t>William Wilberforce</w:t>
      </w:r>
      <w:r w:rsidR="000628E8" w:rsidRPr="00ED1DB8">
        <w:rPr>
          <w:rFonts w:ascii="Arial" w:hAnsi="Arial" w:cs="Arial"/>
          <w:sz w:val="20"/>
          <w:szCs w:val="20"/>
        </w:rPr>
        <w:t xml:space="preserve"> (</w:t>
      </w:r>
      <w:r w:rsidR="000B626A" w:rsidRPr="00ED1DB8">
        <w:rPr>
          <w:rFonts w:ascii="Arial" w:hAnsi="Arial" w:cs="Arial"/>
          <w:sz w:val="20"/>
          <w:szCs w:val="20"/>
          <w:shd w:val="clear" w:color="auto" w:fill="FFFFFF"/>
        </w:rPr>
        <w:t xml:space="preserve">1759-1833) leader of anti-slavery </w:t>
      </w:r>
      <w:r w:rsidR="000628E8" w:rsidRPr="00ED1DB8">
        <w:rPr>
          <w:rFonts w:ascii="Arial" w:hAnsi="Arial" w:cs="Arial"/>
          <w:sz w:val="20"/>
          <w:szCs w:val="20"/>
          <w:shd w:val="clear" w:color="auto" w:fill="FFFFFF"/>
        </w:rPr>
        <w:t>movement 200 years ago</w:t>
      </w:r>
      <w:r w:rsidR="00C76EE0" w:rsidRPr="00ED1DB8">
        <w:rPr>
          <w:rFonts w:ascii="Arial" w:hAnsi="Arial" w:cs="Arial"/>
          <w:sz w:val="20"/>
          <w:szCs w:val="20"/>
        </w:rPr>
        <w:t xml:space="preserve"> would have work to do today with modern slavery.</w:t>
      </w:r>
      <w:r w:rsidR="000628E8" w:rsidRPr="00ED1DB8">
        <w:rPr>
          <w:rFonts w:ascii="Arial" w:hAnsi="Arial" w:cs="Arial"/>
          <w:sz w:val="20"/>
          <w:szCs w:val="20"/>
        </w:rPr>
        <w:t xml:space="preserve">  </w:t>
      </w:r>
      <w:r w:rsidR="000C56D7" w:rsidRPr="00ED1DB8">
        <w:rPr>
          <w:rFonts w:ascii="Arial" w:hAnsi="Arial" w:cs="Arial"/>
          <w:sz w:val="20"/>
          <w:szCs w:val="20"/>
        </w:rPr>
        <w:t xml:space="preserve">The </w:t>
      </w:r>
      <w:r w:rsidR="000B626A" w:rsidRPr="00ED1DB8">
        <w:rPr>
          <w:rFonts w:ascii="Arial" w:hAnsi="Arial" w:cs="Arial"/>
          <w:b/>
          <w:sz w:val="20"/>
          <w:szCs w:val="20"/>
        </w:rPr>
        <w:t>Francis R</w:t>
      </w:r>
      <w:r w:rsidR="000C56D7" w:rsidRPr="00ED1DB8">
        <w:rPr>
          <w:rFonts w:ascii="Arial" w:hAnsi="Arial" w:cs="Arial"/>
          <w:b/>
          <w:sz w:val="20"/>
          <w:szCs w:val="20"/>
        </w:rPr>
        <w:t>eport</w:t>
      </w:r>
      <w:r w:rsidR="000C56D7" w:rsidRPr="00ED1DB8">
        <w:rPr>
          <w:rFonts w:ascii="Arial" w:hAnsi="Arial" w:cs="Arial"/>
          <w:sz w:val="20"/>
          <w:szCs w:val="20"/>
        </w:rPr>
        <w:t xml:space="preserve"> on North Staffs revealed </w:t>
      </w:r>
      <w:r w:rsidR="000B626A" w:rsidRPr="00ED1DB8">
        <w:rPr>
          <w:rFonts w:ascii="Arial" w:hAnsi="Arial" w:cs="Arial"/>
          <w:sz w:val="20"/>
          <w:szCs w:val="20"/>
        </w:rPr>
        <w:t xml:space="preserve">similar </w:t>
      </w:r>
      <w:r w:rsidR="000C56D7" w:rsidRPr="00ED1DB8">
        <w:rPr>
          <w:rFonts w:ascii="Arial" w:hAnsi="Arial" w:cs="Arial"/>
          <w:sz w:val="20"/>
          <w:szCs w:val="20"/>
        </w:rPr>
        <w:t xml:space="preserve">conclusions </w:t>
      </w:r>
      <w:r w:rsidR="000B626A" w:rsidRPr="00ED1DB8">
        <w:rPr>
          <w:rFonts w:ascii="Arial" w:hAnsi="Arial" w:cs="Arial"/>
          <w:sz w:val="20"/>
          <w:szCs w:val="20"/>
        </w:rPr>
        <w:t xml:space="preserve">to inquiries </w:t>
      </w:r>
      <w:r w:rsidR="000C56D7" w:rsidRPr="00ED1DB8">
        <w:rPr>
          <w:rFonts w:ascii="Arial" w:hAnsi="Arial" w:cs="Arial"/>
          <w:sz w:val="20"/>
          <w:szCs w:val="20"/>
        </w:rPr>
        <w:t xml:space="preserve">in 1960s and 1970s, e.g. </w:t>
      </w:r>
      <w:r w:rsidR="000B626A" w:rsidRPr="00ED1DB8">
        <w:rPr>
          <w:rFonts w:ascii="Arial" w:hAnsi="Arial" w:cs="Arial"/>
          <w:sz w:val="20"/>
          <w:szCs w:val="20"/>
        </w:rPr>
        <w:t xml:space="preserve">hazards of </w:t>
      </w:r>
      <w:r w:rsidR="000C56D7" w:rsidRPr="00ED1DB8">
        <w:rPr>
          <w:rFonts w:ascii="Arial" w:hAnsi="Arial" w:cs="Arial"/>
          <w:sz w:val="20"/>
          <w:szCs w:val="20"/>
        </w:rPr>
        <w:t>speaking out and whistleblowing. Some human behaviours need repeated vigilance</w:t>
      </w:r>
      <w:r w:rsidR="000A540B" w:rsidRPr="00ED1DB8">
        <w:rPr>
          <w:rFonts w:ascii="Arial" w:hAnsi="Arial" w:cs="Arial"/>
          <w:sz w:val="20"/>
          <w:szCs w:val="20"/>
        </w:rPr>
        <w:t>.</w:t>
      </w:r>
    </w:p>
    <w:p w14:paraId="12908E0C" w14:textId="77777777" w:rsidR="00BF7F7B" w:rsidRPr="00ED1DB8" w:rsidRDefault="00C76EE0" w:rsidP="00010160">
      <w:pPr>
        <w:numPr>
          <w:ilvl w:val="0"/>
          <w:numId w:val="1"/>
        </w:numPr>
        <w:shd w:val="clear" w:color="auto" w:fill="FFFFFF"/>
        <w:spacing w:after="60"/>
        <w:ind w:left="0" w:firstLine="0"/>
        <w:jc w:val="both"/>
        <w:rPr>
          <w:rFonts w:ascii="Arial" w:hAnsi="Arial" w:cs="Arial"/>
          <w:color w:val="181818"/>
          <w:sz w:val="20"/>
          <w:szCs w:val="20"/>
        </w:rPr>
      </w:pPr>
      <w:r w:rsidRPr="00ED1DB8">
        <w:rPr>
          <w:rFonts w:ascii="Arial" w:hAnsi="Arial" w:cs="Arial"/>
          <w:b/>
          <w:sz w:val="20"/>
          <w:szCs w:val="20"/>
        </w:rPr>
        <w:t xml:space="preserve">Don’t try to explain the present </w:t>
      </w:r>
      <w:r w:rsidR="000628E8" w:rsidRPr="00ED1DB8">
        <w:rPr>
          <w:rFonts w:ascii="Arial" w:hAnsi="Arial" w:cs="Arial"/>
          <w:b/>
          <w:sz w:val="20"/>
          <w:szCs w:val="20"/>
        </w:rPr>
        <w:t xml:space="preserve">directly </w:t>
      </w:r>
      <w:r w:rsidR="004A0FC1" w:rsidRPr="00ED1DB8">
        <w:rPr>
          <w:rFonts w:ascii="Arial" w:hAnsi="Arial" w:cs="Arial"/>
          <w:b/>
          <w:sz w:val="20"/>
          <w:szCs w:val="20"/>
        </w:rPr>
        <w:t xml:space="preserve">by using </w:t>
      </w:r>
      <w:r w:rsidRPr="00ED1DB8">
        <w:rPr>
          <w:rFonts w:ascii="Arial" w:hAnsi="Arial" w:cs="Arial"/>
          <w:b/>
          <w:sz w:val="20"/>
          <w:szCs w:val="20"/>
        </w:rPr>
        <w:t>the past</w:t>
      </w:r>
      <w:r w:rsidRPr="00ED1DB8">
        <w:rPr>
          <w:rFonts w:ascii="Arial" w:hAnsi="Arial" w:cs="Arial"/>
          <w:sz w:val="20"/>
          <w:szCs w:val="20"/>
        </w:rPr>
        <w:t xml:space="preserve">.  </w:t>
      </w:r>
      <w:r w:rsidR="000628E8" w:rsidRPr="00ED1DB8">
        <w:rPr>
          <w:rFonts w:ascii="Arial" w:hAnsi="Arial" w:cs="Arial"/>
          <w:sz w:val="20"/>
          <w:szCs w:val="20"/>
        </w:rPr>
        <w:t xml:space="preserve">If you draw parallels, keep them separate from your historical analysis. </w:t>
      </w:r>
      <w:r w:rsidRPr="00ED1DB8">
        <w:rPr>
          <w:rFonts w:ascii="Arial" w:hAnsi="Arial" w:cs="Arial"/>
          <w:sz w:val="20"/>
          <w:szCs w:val="20"/>
        </w:rPr>
        <w:t>Use historical material to provoke thought not to answer que</w:t>
      </w:r>
      <w:r w:rsidR="00953ADB" w:rsidRPr="00ED1DB8">
        <w:rPr>
          <w:rFonts w:ascii="Arial" w:hAnsi="Arial" w:cs="Arial"/>
          <w:sz w:val="20"/>
          <w:szCs w:val="20"/>
        </w:rPr>
        <w:t>stions. The context has changed.</w:t>
      </w:r>
      <w:r w:rsidRPr="00ED1DB8">
        <w:rPr>
          <w:rFonts w:ascii="Arial" w:hAnsi="Arial" w:cs="Arial"/>
          <w:sz w:val="20"/>
          <w:szCs w:val="20"/>
        </w:rPr>
        <w:t xml:space="preserve"> </w:t>
      </w:r>
    </w:p>
    <w:p w14:paraId="0A7A7ED1" w14:textId="54BB50E2" w:rsidR="00C76EE0" w:rsidRPr="00ED1DB8" w:rsidRDefault="00BF7F7B" w:rsidP="00BF7F7B">
      <w:pPr>
        <w:shd w:val="clear" w:color="auto" w:fill="FFFFFF"/>
        <w:spacing w:after="60"/>
        <w:jc w:val="both"/>
        <w:rPr>
          <w:rFonts w:ascii="Arial" w:hAnsi="Arial" w:cs="Arial"/>
          <w:color w:val="181818"/>
          <w:sz w:val="20"/>
          <w:szCs w:val="20"/>
        </w:rPr>
      </w:pPr>
      <w:r w:rsidRPr="00ED1DB8">
        <w:rPr>
          <w:rFonts w:ascii="Arial" w:hAnsi="Arial" w:cs="Arial"/>
          <w:sz w:val="20"/>
          <w:szCs w:val="20"/>
        </w:rPr>
        <w:t>Popular q</w:t>
      </w:r>
      <w:r w:rsidR="00953ADB" w:rsidRPr="00ED1DB8">
        <w:rPr>
          <w:rFonts w:ascii="Arial" w:hAnsi="Arial" w:cs="Arial"/>
          <w:sz w:val="20"/>
          <w:szCs w:val="20"/>
        </w:rPr>
        <w:t>uotes</w:t>
      </w:r>
      <w:r w:rsidR="00C76EE0" w:rsidRPr="00ED1DB8">
        <w:rPr>
          <w:rFonts w:ascii="Arial" w:hAnsi="Arial" w:cs="Arial"/>
          <w:sz w:val="20"/>
          <w:szCs w:val="20"/>
        </w:rPr>
        <w:t xml:space="preserve"> may be </w:t>
      </w:r>
      <w:r w:rsidR="00973A22" w:rsidRPr="00ED1DB8">
        <w:rPr>
          <w:rFonts w:ascii="Arial" w:hAnsi="Arial" w:cs="Arial"/>
          <w:sz w:val="20"/>
          <w:szCs w:val="20"/>
        </w:rPr>
        <w:t xml:space="preserve">inaccurate or </w:t>
      </w:r>
      <w:r w:rsidR="00C76EE0" w:rsidRPr="00ED1DB8">
        <w:rPr>
          <w:rFonts w:ascii="Arial" w:hAnsi="Arial" w:cs="Arial"/>
          <w:sz w:val="20"/>
          <w:szCs w:val="20"/>
        </w:rPr>
        <w:t>wrongly attributed</w:t>
      </w:r>
      <w:r w:rsidR="00973A22" w:rsidRPr="00ED1DB8">
        <w:rPr>
          <w:rFonts w:ascii="Arial" w:hAnsi="Arial" w:cs="Arial"/>
          <w:sz w:val="20"/>
          <w:szCs w:val="20"/>
        </w:rPr>
        <w:t xml:space="preserve">.  Several versions of these exist: </w:t>
      </w:r>
    </w:p>
    <w:p w14:paraId="185FD5F8" w14:textId="38875B57" w:rsidR="00C76EE0" w:rsidRPr="00ED1DB8" w:rsidRDefault="00C76EE0" w:rsidP="00010160">
      <w:pPr>
        <w:shd w:val="clear" w:color="auto" w:fill="FFFFFF"/>
        <w:spacing w:after="60"/>
        <w:jc w:val="both"/>
        <w:rPr>
          <w:rFonts w:ascii="Arial" w:hAnsi="Arial" w:cs="Arial"/>
          <w:color w:val="181818"/>
          <w:sz w:val="20"/>
          <w:szCs w:val="20"/>
        </w:rPr>
      </w:pPr>
      <w:r w:rsidRPr="00ED1DB8">
        <w:rPr>
          <w:rFonts w:ascii="Arial" w:hAnsi="Arial" w:cs="Arial"/>
          <w:sz w:val="20"/>
          <w:szCs w:val="20"/>
        </w:rPr>
        <w:t>Winston Churchill</w:t>
      </w:r>
      <w:r w:rsidR="00953ADB" w:rsidRPr="00ED1DB8">
        <w:rPr>
          <w:rFonts w:ascii="Arial" w:hAnsi="Arial" w:cs="Arial"/>
          <w:sz w:val="20"/>
          <w:szCs w:val="20"/>
        </w:rPr>
        <w:t>:</w:t>
      </w:r>
      <w:r w:rsidRPr="00ED1DB8">
        <w:rPr>
          <w:rFonts w:ascii="Arial" w:hAnsi="Arial" w:cs="Arial"/>
          <w:sz w:val="20"/>
          <w:szCs w:val="20"/>
        </w:rPr>
        <w:t xml:space="preserve"> </w:t>
      </w:r>
      <w:r w:rsidR="00C53B59" w:rsidRPr="00ED1DB8">
        <w:rPr>
          <w:rFonts w:ascii="Arial" w:hAnsi="Arial" w:cs="Arial"/>
          <w:color w:val="181818"/>
          <w:sz w:val="20"/>
          <w:szCs w:val="20"/>
        </w:rPr>
        <w:t>‘</w:t>
      </w:r>
      <w:r w:rsidRPr="00ED1DB8">
        <w:rPr>
          <w:rFonts w:ascii="Arial" w:hAnsi="Arial" w:cs="Arial"/>
          <w:color w:val="181818"/>
          <w:sz w:val="20"/>
          <w:szCs w:val="20"/>
        </w:rPr>
        <w:t>The farther back you can look, the farther</w:t>
      </w:r>
      <w:r w:rsidR="00C53B59" w:rsidRPr="00ED1DB8">
        <w:rPr>
          <w:rFonts w:ascii="Arial" w:hAnsi="Arial" w:cs="Arial"/>
          <w:color w:val="181818"/>
          <w:sz w:val="20"/>
          <w:szCs w:val="20"/>
        </w:rPr>
        <w:t xml:space="preserve"> forward you are likely to see.’</w:t>
      </w:r>
    </w:p>
    <w:p w14:paraId="33D79E54" w14:textId="217F182F" w:rsidR="00C76EE0" w:rsidRPr="00ED1DB8" w:rsidRDefault="000628E8" w:rsidP="00010160">
      <w:pPr>
        <w:shd w:val="clear" w:color="auto" w:fill="FFFFFF"/>
        <w:spacing w:after="60"/>
        <w:jc w:val="both"/>
        <w:rPr>
          <w:rFonts w:ascii="Arial" w:hAnsi="Arial" w:cs="Arial"/>
          <w:color w:val="263238"/>
          <w:sz w:val="20"/>
          <w:szCs w:val="20"/>
          <w:shd w:val="clear" w:color="auto" w:fill="FAFAFA"/>
        </w:rPr>
      </w:pPr>
      <w:r w:rsidRPr="00ED1DB8">
        <w:rPr>
          <w:rStyle w:val="termmark"/>
          <w:rFonts w:ascii="Arial" w:hAnsi="Arial" w:cs="Arial"/>
          <w:color w:val="263238"/>
          <w:sz w:val="20"/>
          <w:szCs w:val="20"/>
          <w:shd w:val="clear" w:color="auto" w:fill="FAFAFA"/>
        </w:rPr>
        <w:t xml:space="preserve">George Santayana, philosopher </w:t>
      </w:r>
      <w:r w:rsidRPr="00ED1DB8">
        <w:rPr>
          <w:rFonts w:ascii="Arial" w:hAnsi="Arial" w:cs="Arial"/>
          <w:color w:val="263238"/>
          <w:sz w:val="20"/>
          <w:szCs w:val="20"/>
          <w:shd w:val="clear" w:color="auto" w:fill="FAFAFA"/>
        </w:rPr>
        <w:t>(</w:t>
      </w:r>
      <w:r w:rsidRPr="00ED1DB8">
        <w:rPr>
          <w:rFonts w:ascii="Arial" w:hAnsi="Arial" w:cs="Arial"/>
          <w:color w:val="222222"/>
          <w:sz w:val="20"/>
          <w:szCs w:val="20"/>
          <w:shd w:val="clear" w:color="auto" w:fill="FFFFFF"/>
        </w:rPr>
        <w:t>1863–1952</w:t>
      </w:r>
      <w:r w:rsidRPr="00ED1DB8">
        <w:rPr>
          <w:rFonts w:ascii="Arial" w:hAnsi="Arial" w:cs="Arial"/>
          <w:color w:val="263238"/>
          <w:sz w:val="20"/>
          <w:szCs w:val="20"/>
          <w:shd w:val="clear" w:color="auto" w:fill="FAFAFA"/>
        </w:rPr>
        <w:t>)</w:t>
      </w:r>
      <w:r w:rsidR="00953ADB" w:rsidRPr="00ED1DB8">
        <w:rPr>
          <w:rFonts w:ascii="Arial" w:hAnsi="Arial" w:cs="Arial"/>
          <w:color w:val="263238"/>
          <w:sz w:val="20"/>
          <w:szCs w:val="20"/>
          <w:shd w:val="clear" w:color="auto" w:fill="FAFAFA"/>
        </w:rPr>
        <w:t>:</w:t>
      </w:r>
      <w:r w:rsidRPr="00ED1DB8">
        <w:rPr>
          <w:rFonts w:ascii="Arial" w:hAnsi="Arial" w:cs="Arial"/>
          <w:color w:val="263238"/>
          <w:sz w:val="20"/>
          <w:szCs w:val="20"/>
          <w:shd w:val="clear" w:color="auto" w:fill="FAFAFA"/>
        </w:rPr>
        <w:t xml:space="preserve"> </w:t>
      </w:r>
      <w:r w:rsidR="00C53B59" w:rsidRPr="00ED1DB8">
        <w:rPr>
          <w:rFonts w:ascii="Arial" w:hAnsi="Arial" w:cs="Arial"/>
          <w:color w:val="263238"/>
          <w:sz w:val="20"/>
          <w:szCs w:val="20"/>
          <w:shd w:val="clear" w:color="auto" w:fill="FAFAFA"/>
        </w:rPr>
        <w:t>‘</w:t>
      </w:r>
      <w:r w:rsidR="00C76EE0" w:rsidRPr="00ED1DB8">
        <w:rPr>
          <w:rFonts w:ascii="Arial" w:hAnsi="Arial" w:cs="Arial"/>
          <w:color w:val="263238"/>
          <w:sz w:val="20"/>
          <w:szCs w:val="20"/>
          <w:shd w:val="clear" w:color="auto" w:fill="FAFAFA"/>
        </w:rPr>
        <w:t>Those who cannot remember the </w:t>
      </w:r>
      <w:r w:rsidR="00C76EE0" w:rsidRPr="00ED1DB8">
        <w:rPr>
          <w:rStyle w:val="termmark"/>
          <w:rFonts w:ascii="Arial" w:hAnsi="Arial" w:cs="Arial"/>
          <w:color w:val="263238"/>
          <w:sz w:val="20"/>
          <w:szCs w:val="20"/>
          <w:shd w:val="clear" w:color="auto" w:fill="FAFAFA"/>
        </w:rPr>
        <w:t>past are condemned</w:t>
      </w:r>
      <w:r w:rsidR="00C53B59" w:rsidRPr="00ED1DB8">
        <w:rPr>
          <w:rFonts w:ascii="Arial" w:hAnsi="Arial" w:cs="Arial"/>
          <w:color w:val="263238"/>
          <w:sz w:val="20"/>
          <w:szCs w:val="20"/>
          <w:shd w:val="clear" w:color="auto" w:fill="FAFAFA"/>
        </w:rPr>
        <w:t> to repeat it.’</w:t>
      </w:r>
    </w:p>
    <w:p w14:paraId="23CF90A1" w14:textId="3DFC914B" w:rsidR="001612BE" w:rsidRPr="00ED1DB8" w:rsidRDefault="001612BE" w:rsidP="00010160">
      <w:pPr>
        <w:shd w:val="clear" w:color="auto" w:fill="FFFFFF"/>
        <w:spacing w:after="60"/>
        <w:jc w:val="both"/>
        <w:rPr>
          <w:rFonts w:ascii="Arial" w:hAnsi="Arial" w:cs="Arial"/>
          <w:color w:val="263238"/>
          <w:sz w:val="20"/>
          <w:szCs w:val="20"/>
          <w:shd w:val="clear" w:color="auto" w:fill="FAFAFA"/>
        </w:rPr>
      </w:pPr>
      <w:r w:rsidRPr="00ED1DB8">
        <w:rPr>
          <w:rFonts w:ascii="Arial" w:hAnsi="Arial" w:cs="Arial"/>
          <w:color w:val="222222"/>
          <w:sz w:val="20"/>
          <w:szCs w:val="20"/>
          <w:shd w:val="clear" w:color="auto" w:fill="FFFFFF"/>
        </w:rPr>
        <w:t>Learn about</w:t>
      </w:r>
      <w:r w:rsidRPr="00ED1DB8">
        <w:rPr>
          <w:rFonts w:ascii="Arial" w:hAnsi="Arial" w:cs="Arial"/>
          <w:b/>
          <w:color w:val="222222"/>
          <w:sz w:val="20"/>
          <w:szCs w:val="20"/>
          <w:shd w:val="clear" w:color="auto" w:fill="FFFFFF"/>
        </w:rPr>
        <w:t xml:space="preserve"> ‘history and policy’</w:t>
      </w:r>
      <w:r w:rsidRPr="00ED1DB8">
        <w:rPr>
          <w:rFonts w:ascii="Arial" w:hAnsi="Arial" w:cs="Arial"/>
          <w:color w:val="222222"/>
          <w:sz w:val="20"/>
          <w:szCs w:val="20"/>
          <w:shd w:val="clear" w:color="auto" w:fill="FFFFFF"/>
        </w:rPr>
        <w:t xml:space="preserve"> e.g. </w:t>
      </w:r>
      <w:hyperlink r:id="rId8" w:history="1">
        <w:r w:rsidRPr="00ED1DB8">
          <w:rPr>
            <w:rStyle w:val="Hyperlink"/>
            <w:rFonts w:ascii="Arial" w:hAnsi="Arial" w:cs="Arial"/>
            <w:sz w:val="20"/>
            <w:szCs w:val="20"/>
            <w:shd w:val="clear" w:color="auto" w:fill="FFFFFF"/>
          </w:rPr>
          <w:t>http://www.historyandpolicy.org/</w:t>
        </w:r>
      </w:hyperlink>
      <w:r w:rsidRPr="00ED1DB8">
        <w:rPr>
          <w:rFonts w:ascii="Arial" w:hAnsi="Arial" w:cs="Arial"/>
          <w:color w:val="222222"/>
          <w:sz w:val="20"/>
          <w:szCs w:val="20"/>
          <w:shd w:val="clear" w:color="auto" w:fill="FFFFFF"/>
        </w:rPr>
        <w:t xml:space="preserve"> as a way of using your historical researches in clinical or policy settings.</w:t>
      </w:r>
    </w:p>
    <w:p w14:paraId="71E1D933" w14:textId="1C0C20A6" w:rsidR="000628E8" w:rsidRPr="00ED1DB8" w:rsidRDefault="000628E8" w:rsidP="00010160">
      <w:pPr>
        <w:numPr>
          <w:ilvl w:val="0"/>
          <w:numId w:val="1"/>
        </w:numPr>
        <w:shd w:val="clear" w:color="auto" w:fill="FFFFFF"/>
        <w:spacing w:after="60"/>
        <w:ind w:left="0" w:firstLine="0"/>
        <w:jc w:val="both"/>
        <w:rPr>
          <w:rFonts w:ascii="Arial" w:hAnsi="Arial" w:cs="Arial"/>
          <w:sz w:val="20"/>
          <w:szCs w:val="20"/>
        </w:rPr>
      </w:pPr>
      <w:r w:rsidRPr="00ED1DB8">
        <w:rPr>
          <w:rFonts w:ascii="Arial" w:hAnsi="Arial" w:cs="Arial"/>
          <w:b/>
          <w:color w:val="263238"/>
          <w:sz w:val="20"/>
          <w:szCs w:val="20"/>
          <w:shd w:val="clear" w:color="auto" w:fill="FAFAFA"/>
        </w:rPr>
        <w:t>Terminology you might come across</w:t>
      </w:r>
      <w:r w:rsidR="00F06939" w:rsidRPr="00ED1DB8">
        <w:rPr>
          <w:rFonts w:ascii="Arial" w:hAnsi="Arial" w:cs="Arial"/>
          <w:color w:val="263238"/>
          <w:sz w:val="20"/>
          <w:szCs w:val="20"/>
          <w:shd w:val="clear" w:color="auto" w:fill="FAFAFA"/>
        </w:rPr>
        <w:t xml:space="preserve"> (or might be used in response</w:t>
      </w:r>
      <w:r w:rsidR="00004CEE" w:rsidRPr="00ED1DB8">
        <w:rPr>
          <w:rFonts w:ascii="Arial" w:hAnsi="Arial" w:cs="Arial"/>
          <w:color w:val="263238"/>
          <w:sz w:val="20"/>
          <w:szCs w:val="20"/>
          <w:shd w:val="clear" w:color="auto" w:fill="FAFAFA"/>
        </w:rPr>
        <w:t xml:space="preserve"> to what you write or say</w:t>
      </w:r>
      <w:r w:rsidR="00953ADB" w:rsidRPr="00ED1DB8">
        <w:rPr>
          <w:rFonts w:ascii="Arial" w:hAnsi="Arial" w:cs="Arial"/>
          <w:color w:val="263238"/>
          <w:sz w:val="20"/>
          <w:szCs w:val="20"/>
          <w:shd w:val="clear" w:color="auto" w:fill="FAFAFA"/>
        </w:rPr>
        <w:t>)</w:t>
      </w:r>
      <w:r w:rsidR="00004CEE" w:rsidRPr="00ED1DB8">
        <w:rPr>
          <w:rFonts w:ascii="Arial" w:hAnsi="Arial" w:cs="Arial"/>
          <w:color w:val="263238"/>
          <w:sz w:val="20"/>
          <w:szCs w:val="20"/>
          <w:shd w:val="clear" w:color="auto" w:fill="FAFAFA"/>
        </w:rPr>
        <w:t>.  Some may be</w:t>
      </w:r>
      <w:r w:rsidR="00953ADB" w:rsidRPr="00ED1DB8">
        <w:rPr>
          <w:rFonts w:ascii="Arial" w:hAnsi="Arial" w:cs="Arial"/>
          <w:color w:val="263238"/>
          <w:sz w:val="20"/>
          <w:szCs w:val="20"/>
          <w:shd w:val="clear" w:color="auto" w:fill="FAFAFA"/>
        </w:rPr>
        <w:t xml:space="preserve"> </w:t>
      </w:r>
      <w:r w:rsidR="00F06939" w:rsidRPr="00ED1DB8">
        <w:rPr>
          <w:rFonts w:ascii="Arial" w:hAnsi="Arial" w:cs="Arial"/>
          <w:color w:val="263238"/>
          <w:sz w:val="20"/>
          <w:szCs w:val="20"/>
          <w:shd w:val="clear" w:color="auto" w:fill="FAFAFA"/>
        </w:rPr>
        <w:t>insulting</w:t>
      </w:r>
      <w:r w:rsidR="00953ADB" w:rsidRPr="00ED1DB8">
        <w:rPr>
          <w:rFonts w:ascii="Arial" w:hAnsi="Arial" w:cs="Arial"/>
          <w:color w:val="263238"/>
          <w:sz w:val="20"/>
          <w:szCs w:val="20"/>
          <w:shd w:val="clear" w:color="auto" w:fill="FAFAFA"/>
        </w:rPr>
        <w:t>,</w:t>
      </w:r>
      <w:r w:rsidR="00F06939" w:rsidRPr="00ED1DB8">
        <w:rPr>
          <w:rFonts w:ascii="Arial" w:hAnsi="Arial" w:cs="Arial"/>
          <w:color w:val="263238"/>
          <w:sz w:val="20"/>
          <w:szCs w:val="20"/>
          <w:shd w:val="clear" w:color="auto" w:fill="FAFAFA"/>
        </w:rPr>
        <w:t xml:space="preserve"> as calling someone a quack, charlatan</w:t>
      </w:r>
      <w:r w:rsidR="00004CEE" w:rsidRPr="00ED1DB8">
        <w:rPr>
          <w:rFonts w:ascii="Arial" w:hAnsi="Arial" w:cs="Arial"/>
          <w:color w:val="263238"/>
          <w:sz w:val="20"/>
          <w:szCs w:val="20"/>
          <w:shd w:val="clear" w:color="auto" w:fill="FAFAFA"/>
        </w:rPr>
        <w:t>,</w:t>
      </w:r>
      <w:r w:rsidR="00FE584B" w:rsidRPr="00ED1DB8">
        <w:rPr>
          <w:rFonts w:ascii="Arial" w:hAnsi="Arial" w:cs="Arial"/>
          <w:color w:val="263238"/>
          <w:sz w:val="20"/>
          <w:szCs w:val="20"/>
          <w:shd w:val="clear" w:color="auto" w:fill="FAFAFA"/>
        </w:rPr>
        <w:t xml:space="preserve"> </w:t>
      </w:r>
      <w:r w:rsidR="00953ADB" w:rsidRPr="00ED1DB8">
        <w:rPr>
          <w:rFonts w:ascii="Arial" w:hAnsi="Arial" w:cs="Arial"/>
          <w:color w:val="263238"/>
          <w:sz w:val="20"/>
          <w:szCs w:val="20"/>
          <w:shd w:val="clear" w:color="auto" w:fill="FAFAFA"/>
        </w:rPr>
        <w:t>fraud etc in medicine</w:t>
      </w:r>
      <w:r w:rsidR="00004CEE" w:rsidRPr="00ED1DB8">
        <w:rPr>
          <w:rFonts w:ascii="Arial" w:hAnsi="Arial" w:cs="Arial"/>
          <w:color w:val="263238"/>
          <w:sz w:val="20"/>
          <w:szCs w:val="20"/>
          <w:shd w:val="clear" w:color="auto" w:fill="FAFAFA"/>
        </w:rPr>
        <w:t>.</w:t>
      </w:r>
    </w:p>
    <w:p w14:paraId="00566DD2" w14:textId="77777777" w:rsidR="000628E8" w:rsidRPr="00ED1DB8" w:rsidRDefault="000628E8" w:rsidP="00010160">
      <w:pPr>
        <w:shd w:val="clear" w:color="auto" w:fill="FFFFFF"/>
        <w:spacing w:after="60"/>
        <w:jc w:val="both"/>
        <w:rPr>
          <w:rFonts w:ascii="Arial" w:hAnsi="Arial" w:cs="Arial"/>
          <w:color w:val="222222"/>
          <w:sz w:val="20"/>
          <w:szCs w:val="20"/>
          <w:shd w:val="clear" w:color="auto" w:fill="FFFFFF"/>
        </w:rPr>
      </w:pPr>
      <w:r w:rsidRPr="00ED1DB8">
        <w:rPr>
          <w:rFonts w:ascii="Arial" w:hAnsi="Arial" w:cs="Arial"/>
          <w:b/>
          <w:bCs/>
          <w:color w:val="222222"/>
          <w:sz w:val="20"/>
          <w:szCs w:val="20"/>
          <w:shd w:val="clear" w:color="auto" w:fill="FFFFFF"/>
        </w:rPr>
        <w:lastRenderedPageBreak/>
        <w:t>Historiography</w:t>
      </w:r>
      <w:r w:rsidR="00F06939" w:rsidRPr="00ED1DB8">
        <w:rPr>
          <w:rFonts w:ascii="Arial" w:hAnsi="Arial" w:cs="Arial"/>
          <w:b/>
          <w:bCs/>
          <w:color w:val="222222"/>
          <w:sz w:val="20"/>
          <w:szCs w:val="20"/>
          <w:shd w:val="clear" w:color="auto" w:fill="FFFFFF"/>
        </w:rPr>
        <w:t>:</w:t>
      </w:r>
      <w:r w:rsidRPr="00ED1DB8">
        <w:rPr>
          <w:rFonts w:ascii="Arial" w:hAnsi="Arial" w:cs="Arial"/>
          <w:color w:val="222222"/>
          <w:sz w:val="20"/>
          <w:szCs w:val="20"/>
          <w:shd w:val="clear" w:color="auto" w:fill="FFFFFF"/>
        </w:rPr>
        <w:t>  the study of the methods of </w:t>
      </w:r>
      <w:r w:rsidRPr="00ED1DB8">
        <w:rPr>
          <w:rFonts w:ascii="Arial" w:hAnsi="Arial" w:cs="Arial"/>
          <w:sz w:val="20"/>
          <w:szCs w:val="20"/>
        </w:rPr>
        <w:t>historians </w:t>
      </w:r>
      <w:r w:rsidRPr="00ED1DB8">
        <w:rPr>
          <w:rFonts w:ascii="Arial" w:hAnsi="Arial" w:cs="Arial"/>
          <w:color w:val="222222"/>
          <w:sz w:val="20"/>
          <w:szCs w:val="20"/>
          <w:shd w:val="clear" w:color="auto" w:fill="FFFFFF"/>
        </w:rPr>
        <w:t>in developing history as an academic discipline, and by extension</w:t>
      </w:r>
      <w:r w:rsidR="00F06939" w:rsidRPr="00ED1DB8">
        <w:rPr>
          <w:rFonts w:ascii="Arial" w:hAnsi="Arial" w:cs="Arial"/>
          <w:color w:val="222222"/>
          <w:sz w:val="20"/>
          <w:szCs w:val="20"/>
          <w:shd w:val="clear" w:color="auto" w:fill="FFFFFF"/>
        </w:rPr>
        <w:t xml:space="preserve">, </w:t>
      </w:r>
      <w:proofErr w:type="spellStart"/>
      <w:r w:rsidRPr="00ED1DB8">
        <w:rPr>
          <w:rFonts w:ascii="Arial" w:hAnsi="Arial" w:cs="Arial"/>
          <w:color w:val="222222"/>
          <w:sz w:val="20"/>
          <w:szCs w:val="20"/>
          <w:shd w:val="clear" w:color="auto" w:fill="FFFFFF"/>
        </w:rPr>
        <w:t>any body</w:t>
      </w:r>
      <w:proofErr w:type="spellEnd"/>
      <w:r w:rsidRPr="00ED1DB8">
        <w:rPr>
          <w:rFonts w:ascii="Arial" w:hAnsi="Arial" w:cs="Arial"/>
          <w:color w:val="222222"/>
          <w:sz w:val="20"/>
          <w:szCs w:val="20"/>
          <w:shd w:val="clear" w:color="auto" w:fill="FFFFFF"/>
        </w:rPr>
        <w:t xml:space="preserve"> of historical work on a </w:t>
      </w:r>
      <w:proofErr w:type="gramStart"/>
      <w:r w:rsidRPr="00ED1DB8">
        <w:rPr>
          <w:rFonts w:ascii="Arial" w:hAnsi="Arial" w:cs="Arial"/>
          <w:color w:val="222222"/>
          <w:sz w:val="20"/>
          <w:szCs w:val="20"/>
          <w:shd w:val="clear" w:color="auto" w:fill="FFFFFF"/>
        </w:rPr>
        <w:t>particular subject</w:t>
      </w:r>
      <w:proofErr w:type="gramEnd"/>
      <w:r w:rsidRPr="00ED1DB8">
        <w:rPr>
          <w:rFonts w:ascii="Arial" w:hAnsi="Arial" w:cs="Arial"/>
          <w:color w:val="222222"/>
          <w:sz w:val="20"/>
          <w:szCs w:val="20"/>
          <w:shd w:val="clear" w:color="auto" w:fill="FFFFFF"/>
        </w:rPr>
        <w:t>.</w:t>
      </w:r>
    </w:p>
    <w:p w14:paraId="0EBFC12C" w14:textId="77777777" w:rsidR="00F06939" w:rsidRPr="00ED1DB8" w:rsidRDefault="00F06939" w:rsidP="00010160">
      <w:pPr>
        <w:shd w:val="clear" w:color="auto" w:fill="FFFFFF"/>
        <w:spacing w:after="60"/>
        <w:jc w:val="both"/>
        <w:rPr>
          <w:rFonts w:ascii="Arial" w:hAnsi="Arial" w:cs="Arial"/>
          <w:color w:val="222222"/>
          <w:sz w:val="20"/>
          <w:szCs w:val="20"/>
          <w:shd w:val="clear" w:color="auto" w:fill="FFFFFF"/>
        </w:rPr>
      </w:pPr>
      <w:r w:rsidRPr="00ED1DB8">
        <w:rPr>
          <w:rFonts w:ascii="Arial" w:hAnsi="Arial" w:cs="Arial"/>
          <w:b/>
          <w:bCs/>
          <w:color w:val="222222"/>
          <w:sz w:val="20"/>
          <w:szCs w:val="20"/>
          <w:shd w:val="clear" w:color="auto" w:fill="FFFFFF"/>
        </w:rPr>
        <w:t>Ahistorical:</w:t>
      </w:r>
      <w:r w:rsidRPr="00ED1DB8">
        <w:rPr>
          <w:rFonts w:ascii="Arial" w:hAnsi="Arial" w:cs="Arial"/>
          <w:sz w:val="20"/>
          <w:szCs w:val="20"/>
        </w:rPr>
        <w:t xml:space="preserve"> </w:t>
      </w:r>
      <w:r w:rsidRPr="00ED1DB8">
        <w:rPr>
          <w:rFonts w:ascii="Arial" w:hAnsi="Arial" w:cs="Arial"/>
          <w:color w:val="222222"/>
          <w:sz w:val="20"/>
          <w:szCs w:val="20"/>
          <w:shd w:val="clear" w:color="auto" w:fill="FFFFFF"/>
        </w:rPr>
        <w:t>lacking historical perspective or context</w:t>
      </w:r>
    </w:p>
    <w:p w14:paraId="6D626B15" w14:textId="77777777" w:rsidR="0071027A" w:rsidRPr="00ED1DB8" w:rsidRDefault="0071027A" w:rsidP="00010160">
      <w:pPr>
        <w:shd w:val="clear" w:color="auto" w:fill="FFFFFF"/>
        <w:spacing w:after="60"/>
        <w:jc w:val="both"/>
        <w:rPr>
          <w:rFonts w:ascii="Arial" w:hAnsi="Arial" w:cs="Arial"/>
          <w:color w:val="222222"/>
          <w:sz w:val="20"/>
          <w:szCs w:val="20"/>
          <w:shd w:val="clear" w:color="auto" w:fill="FFFFFF"/>
        </w:rPr>
      </w:pPr>
      <w:r w:rsidRPr="00ED1DB8">
        <w:rPr>
          <w:rFonts w:ascii="Arial" w:hAnsi="Arial" w:cs="Arial"/>
          <w:b/>
          <w:color w:val="222222"/>
          <w:sz w:val="20"/>
          <w:szCs w:val="20"/>
          <w:shd w:val="clear" w:color="auto" w:fill="FFFFFF"/>
        </w:rPr>
        <w:t>Unhistorical:</w:t>
      </w:r>
      <w:r w:rsidRPr="00ED1DB8">
        <w:rPr>
          <w:rFonts w:ascii="Arial" w:hAnsi="Arial" w:cs="Arial"/>
          <w:color w:val="222222"/>
          <w:sz w:val="20"/>
          <w:szCs w:val="20"/>
          <w:shd w:val="clear" w:color="auto" w:fill="FFFFFF"/>
        </w:rPr>
        <w:t xml:space="preserve"> not in accordance with history or with historical analysis</w:t>
      </w:r>
    </w:p>
    <w:p w14:paraId="73B2F261" w14:textId="1C7EC016" w:rsidR="00F84B30" w:rsidRPr="00ED1DB8" w:rsidRDefault="00F84B30" w:rsidP="00010160">
      <w:pPr>
        <w:shd w:val="clear" w:color="auto" w:fill="FFFFFF"/>
        <w:spacing w:after="60"/>
        <w:jc w:val="both"/>
        <w:rPr>
          <w:rFonts w:ascii="Arial" w:hAnsi="Arial" w:cs="Arial"/>
          <w:color w:val="222222"/>
          <w:sz w:val="20"/>
          <w:szCs w:val="20"/>
          <w:shd w:val="clear" w:color="auto" w:fill="FFFFFF"/>
        </w:rPr>
      </w:pPr>
      <w:r w:rsidRPr="00ED1DB8">
        <w:rPr>
          <w:rFonts w:ascii="Arial" w:hAnsi="Arial" w:cs="Arial"/>
          <w:b/>
          <w:color w:val="222222"/>
          <w:sz w:val="20"/>
          <w:szCs w:val="20"/>
          <w:shd w:val="clear" w:color="auto" w:fill="FFFFFF"/>
        </w:rPr>
        <w:t>Counterfactual history:</w:t>
      </w:r>
      <w:r w:rsidRPr="00ED1DB8">
        <w:rPr>
          <w:rFonts w:ascii="Arial" w:hAnsi="Arial" w:cs="Arial"/>
          <w:color w:val="222222"/>
          <w:sz w:val="20"/>
          <w:szCs w:val="20"/>
          <w:shd w:val="clear" w:color="auto" w:fill="FFFFFF"/>
        </w:rPr>
        <w:t xml:space="preserve"> sometimes referred to as </w:t>
      </w:r>
      <w:r w:rsidRPr="00ED1DB8">
        <w:rPr>
          <w:rFonts w:ascii="Arial" w:hAnsi="Arial" w:cs="Arial"/>
          <w:bCs/>
          <w:color w:val="222222"/>
          <w:sz w:val="20"/>
          <w:szCs w:val="20"/>
          <w:shd w:val="clear" w:color="auto" w:fill="FFFFFF"/>
        </w:rPr>
        <w:t>virtual history</w:t>
      </w:r>
      <w:r w:rsidRPr="00ED1DB8">
        <w:rPr>
          <w:rFonts w:ascii="Arial" w:hAnsi="Arial" w:cs="Arial"/>
          <w:color w:val="222222"/>
          <w:sz w:val="20"/>
          <w:szCs w:val="20"/>
          <w:shd w:val="clear" w:color="auto" w:fill="FFFFFF"/>
        </w:rPr>
        <w:t xml:space="preserve">, a form </w:t>
      </w:r>
      <w:r w:rsidRPr="00ED1DB8">
        <w:rPr>
          <w:rFonts w:ascii="Arial" w:hAnsi="Arial" w:cs="Arial"/>
          <w:sz w:val="20"/>
          <w:szCs w:val="20"/>
        </w:rPr>
        <w:t>of historiography</w:t>
      </w:r>
      <w:r w:rsidRPr="00ED1DB8">
        <w:rPr>
          <w:rFonts w:ascii="Arial" w:hAnsi="Arial" w:cs="Arial"/>
          <w:color w:val="222222"/>
          <w:sz w:val="20"/>
          <w:szCs w:val="20"/>
          <w:shd w:val="clear" w:color="auto" w:fill="FFFFFF"/>
        </w:rPr>
        <w:t xml:space="preserve"> that attempts to answer </w:t>
      </w:r>
      <w:r w:rsidR="00953ADB" w:rsidRPr="00ED1DB8">
        <w:rPr>
          <w:rFonts w:ascii="Arial" w:hAnsi="Arial" w:cs="Arial"/>
          <w:sz w:val="20"/>
          <w:szCs w:val="20"/>
        </w:rPr>
        <w:t>‘</w:t>
      </w:r>
      <w:r w:rsidRPr="00ED1DB8">
        <w:rPr>
          <w:rFonts w:ascii="Arial" w:hAnsi="Arial" w:cs="Arial"/>
          <w:sz w:val="20"/>
          <w:szCs w:val="20"/>
        </w:rPr>
        <w:t>what if</w:t>
      </w:r>
      <w:r w:rsidR="00953ADB" w:rsidRPr="00ED1DB8">
        <w:rPr>
          <w:rFonts w:ascii="Arial" w:hAnsi="Arial" w:cs="Arial"/>
          <w:sz w:val="20"/>
          <w:szCs w:val="20"/>
        </w:rPr>
        <w:t>’</w:t>
      </w:r>
      <w:r w:rsidRPr="00ED1DB8">
        <w:rPr>
          <w:rFonts w:ascii="Arial" w:hAnsi="Arial" w:cs="Arial"/>
          <w:color w:val="222222"/>
          <w:sz w:val="20"/>
          <w:szCs w:val="20"/>
          <w:shd w:val="clear" w:color="auto" w:fill="FFFFFF"/>
        </w:rPr>
        <w:t xml:space="preserve"> questions </w:t>
      </w:r>
      <w:r w:rsidR="00953ADB" w:rsidRPr="00ED1DB8">
        <w:rPr>
          <w:rFonts w:ascii="Arial" w:hAnsi="Arial" w:cs="Arial"/>
          <w:color w:val="222222"/>
          <w:sz w:val="20"/>
          <w:szCs w:val="20"/>
          <w:shd w:val="clear" w:color="auto" w:fill="FFFFFF"/>
        </w:rPr>
        <w:t>(‘</w:t>
      </w:r>
      <w:r w:rsidRPr="00ED1DB8">
        <w:rPr>
          <w:rFonts w:ascii="Arial" w:hAnsi="Arial" w:cs="Arial"/>
          <w:sz w:val="20"/>
          <w:szCs w:val="20"/>
        </w:rPr>
        <w:t>counterfactuals</w:t>
      </w:r>
      <w:r w:rsidR="00953ADB" w:rsidRPr="00ED1DB8">
        <w:rPr>
          <w:rFonts w:ascii="Arial" w:hAnsi="Arial" w:cs="Arial"/>
          <w:sz w:val="20"/>
          <w:szCs w:val="20"/>
        </w:rPr>
        <w:t xml:space="preserve">’) e.g. </w:t>
      </w:r>
      <w:r w:rsidRPr="00ED1DB8">
        <w:rPr>
          <w:rFonts w:ascii="Arial" w:hAnsi="Arial" w:cs="Arial"/>
          <w:color w:val="222222"/>
          <w:sz w:val="20"/>
          <w:szCs w:val="20"/>
          <w:shd w:val="clear" w:color="auto" w:fill="FFFFFF"/>
        </w:rPr>
        <w:t xml:space="preserve">‘If Hitler had </w:t>
      </w:r>
      <w:r w:rsidR="00205C0E">
        <w:rPr>
          <w:rFonts w:ascii="Arial" w:hAnsi="Arial" w:cs="Arial"/>
          <w:color w:val="222222"/>
          <w:sz w:val="20"/>
          <w:szCs w:val="20"/>
          <w:shd w:val="clear" w:color="auto" w:fill="FFFFFF"/>
        </w:rPr>
        <w:t xml:space="preserve">been assassinated </w:t>
      </w:r>
      <w:r w:rsidRPr="00ED1DB8">
        <w:rPr>
          <w:rFonts w:ascii="Arial" w:hAnsi="Arial" w:cs="Arial"/>
          <w:color w:val="222222"/>
          <w:sz w:val="20"/>
          <w:szCs w:val="20"/>
          <w:shd w:val="clear" w:color="auto" w:fill="FFFFFF"/>
        </w:rPr>
        <w:t>then…’ Don</w:t>
      </w:r>
      <w:r w:rsidR="00540BC1" w:rsidRPr="00ED1DB8">
        <w:rPr>
          <w:rFonts w:ascii="Arial" w:hAnsi="Arial" w:cs="Arial"/>
          <w:color w:val="222222"/>
          <w:sz w:val="20"/>
          <w:szCs w:val="20"/>
          <w:shd w:val="clear" w:color="auto" w:fill="FFFFFF"/>
        </w:rPr>
        <w:t>’</w:t>
      </w:r>
      <w:r w:rsidRPr="00ED1DB8">
        <w:rPr>
          <w:rFonts w:ascii="Arial" w:hAnsi="Arial" w:cs="Arial"/>
          <w:color w:val="222222"/>
          <w:sz w:val="20"/>
          <w:szCs w:val="20"/>
          <w:shd w:val="clear" w:color="auto" w:fill="FFFFFF"/>
        </w:rPr>
        <w:t xml:space="preserve">t write counterfactual </w:t>
      </w:r>
      <w:proofErr w:type="gramStart"/>
      <w:r w:rsidRPr="00ED1DB8">
        <w:rPr>
          <w:rFonts w:ascii="Arial" w:hAnsi="Arial" w:cs="Arial"/>
          <w:color w:val="222222"/>
          <w:sz w:val="20"/>
          <w:szCs w:val="20"/>
          <w:shd w:val="clear" w:color="auto" w:fill="FFFFFF"/>
        </w:rPr>
        <w:t>history, but</w:t>
      </w:r>
      <w:proofErr w:type="gramEnd"/>
      <w:r w:rsidRPr="00ED1DB8">
        <w:rPr>
          <w:rFonts w:ascii="Arial" w:hAnsi="Arial" w:cs="Arial"/>
          <w:color w:val="222222"/>
          <w:sz w:val="20"/>
          <w:szCs w:val="20"/>
          <w:shd w:val="clear" w:color="auto" w:fill="FFFFFF"/>
        </w:rPr>
        <w:t xml:space="preserve"> make use of it in clarifying your questioning of your</w:t>
      </w:r>
      <w:r w:rsidR="00953ADB" w:rsidRPr="00ED1DB8">
        <w:rPr>
          <w:rFonts w:ascii="Arial" w:hAnsi="Arial" w:cs="Arial"/>
          <w:color w:val="222222"/>
          <w:sz w:val="20"/>
          <w:szCs w:val="20"/>
          <w:shd w:val="clear" w:color="auto" w:fill="FFFFFF"/>
        </w:rPr>
        <w:t xml:space="preserve"> sources</w:t>
      </w:r>
      <w:r w:rsidRPr="00ED1DB8">
        <w:rPr>
          <w:rFonts w:ascii="Arial" w:hAnsi="Arial" w:cs="Arial"/>
          <w:color w:val="222222"/>
          <w:sz w:val="20"/>
          <w:szCs w:val="20"/>
          <w:shd w:val="clear" w:color="auto" w:fill="FFFFFF"/>
        </w:rPr>
        <w:t>.</w:t>
      </w:r>
    </w:p>
    <w:p w14:paraId="5EF57B97" w14:textId="57014047" w:rsidR="000B626A" w:rsidRPr="00ED1DB8" w:rsidRDefault="0071027A" w:rsidP="00010160">
      <w:pPr>
        <w:numPr>
          <w:ilvl w:val="0"/>
          <w:numId w:val="1"/>
        </w:numPr>
        <w:shd w:val="clear" w:color="auto" w:fill="FFFFFF"/>
        <w:spacing w:after="60"/>
        <w:ind w:left="0" w:firstLine="0"/>
        <w:jc w:val="both"/>
        <w:rPr>
          <w:rFonts w:ascii="Arial" w:hAnsi="Arial" w:cs="Arial"/>
          <w:color w:val="222222"/>
          <w:sz w:val="20"/>
          <w:szCs w:val="20"/>
          <w:shd w:val="clear" w:color="auto" w:fill="FFFFFF"/>
        </w:rPr>
      </w:pPr>
      <w:r w:rsidRPr="00ED1DB8">
        <w:rPr>
          <w:rFonts w:ascii="Arial" w:hAnsi="Arial" w:cs="Arial"/>
          <w:b/>
          <w:color w:val="222222"/>
          <w:sz w:val="20"/>
          <w:szCs w:val="20"/>
          <w:shd w:val="clear" w:color="auto" w:fill="FFFFFF"/>
        </w:rPr>
        <w:t>Be cautious about making</w:t>
      </w:r>
      <w:r w:rsidRPr="00ED1DB8">
        <w:rPr>
          <w:rFonts w:ascii="Arial" w:hAnsi="Arial" w:cs="Arial"/>
          <w:color w:val="222222"/>
          <w:sz w:val="20"/>
          <w:szCs w:val="20"/>
          <w:shd w:val="clear" w:color="auto" w:fill="FFFFFF"/>
        </w:rPr>
        <w:t xml:space="preserve"> </w:t>
      </w:r>
      <w:r w:rsidRPr="00ED1DB8">
        <w:rPr>
          <w:rFonts w:ascii="Arial" w:hAnsi="Arial" w:cs="Arial"/>
          <w:b/>
          <w:color w:val="222222"/>
          <w:sz w:val="20"/>
          <w:szCs w:val="20"/>
          <w:shd w:val="clear" w:color="auto" w:fill="FFFFFF"/>
        </w:rPr>
        <w:t>retrospective diagnoses</w:t>
      </w:r>
      <w:r w:rsidR="00FE584B" w:rsidRPr="00ED1DB8">
        <w:rPr>
          <w:rFonts w:ascii="Arial" w:hAnsi="Arial" w:cs="Arial"/>
          <w:color w:val="222222"/>
          <w:sz w:val="20"/>
          <w:szCs w:val="20"/>
          <w:shd w:val="clear" w:color="auto" w:fill="FFFFFF"/>
        </w:rPr>
        <w:t xml:space="preserve">. </w:t>
      </w:r>
      <w:r w:rsidR="00147F3E" w:rsidRPr="00ED1DB8">
        <w:rPr>
          <w:rFonts w:ascii="Arial" w:hAnsi="Arial" w:cs="Arial"/>
          <w:color w:val="222222"/>
          <w:sz w:val="20"/>
          <w:szCs w:val="20"/>
          <w:shd w:val="clear" w:color="auto" w:fill="FFFFFF"/>
        </w:rPr>
        <w:t xml:space="preserve">It is rare to have all the data. Diagnostic processes were different. Dementia praecox may have been diagnosed a century ago, but how precisely does that relate to the </w:t>
      </w:r>
      <w:r w:rsidR="000C56D7" w:rsidRPr="00ED1DB8">
        <w:rPr>
          <w:rFonts w:ascii="Arial" w:hAnsi="Arial" w:cs="Arial"/>
          <w:color w:val="222222"/>
          <w:sz w:val="20"/>
          <w:szCs w:val="20"/>
          <w:shd w:val="clear" w:color="auto" w:fill="FFFFFF"/>
        </w:rPr>
        <w:t xml:space="preserve">classification of </w:t>
      </w:r>
      <w:r w:rsidR="00147F3E" w:rsidRPr="00ED1DB8">
        <w:rPr>
          <w:rFonts w:ascii="Arial" w:hAnsi="Arial" w:cs="Arial"/>
          <w:color w:val="222222"/>
          <w:sz w:val="20"/>
          <w:szCs w:val="20"/>
          <w:shd w:val="clear" w:color="auto" w:fill="FFFFFF"/>
        </w:rPr>
        <w:t xml:space="preserve">schizophrenia today?  </w:t>
      </w:r>
      <w:r w:rsidR="00FF7762" w:rsidRPr="00ED1DB8">
        <w:rPr>
          <w:rFonts w:ascii="Arial" w:hAnsi="Arial" w:cs="Arial"/>
          <w:color w:val="222222"/>
          <w:sz w:val="20"/>
          <w:szCs w:val="20"/>
          <w:shd w:val="clear" w:color="auto" w:fill="FFFFFF"/>
        </w:rPr>
        <w:t xml:space="preserve">How perfect are </w:t>
      </w:r>
      <w:r w:rsidR="00FF7762" w:rsidRPr="00ED1DB8">
        <w:rPr>
          <w:rFonts w:ascii="Arial" w:hAnsi="Arial" w:cs="Arial"/>
          <w:i/>
          <w:color w:val="222222"/>
          <w:sz w:val="20"/>
          <w:szCs w:val="20"/>
          <w:shd w:val="clear" w:color="auto" w:fill="FFFFFF"/>
        </w:rPr>
        <w:t xml:space="preserve">our </w:t>
      </w:r>
      <w:r w:rsidR="00FF7762" w:rsidRPr="00ED1DB8">
        <w:rPr>
          <w:rFonts w:ascii="Arial" w:hAnsi="Arial" w:cs="Arial"/>
          <w:color w:val="222222"/>
          <w:sz w:val="20"/>
          <w:szCs w:val="20"/>
          <w:shd w:val="clear" w:color="auto" w:fill="FFFFFF"/>
        </w:rPr>
        <w:t>diagnoses?  We use various tests to confirm diagnoses whi</w:t>
      </w:r>
      <w:r w:rsidR="000C56D7" w:rsidRPr="00ED1DB8">
        <w:rPr>
          <w:rFonts w:ascii="Arial" w:hAnsi="Arial" w:cs="Arial"/>
          <w:color w:val="222222"/>
          <w:sz w:val="20"/>
          <w:szCs w:val="20"/>
          <w:shd w:val="clear" w:color="auto" w:fill="FFFFFF"/>
        </w:rPr>
        <w:t>ch were unavailable in the past</w:t>
      </w:r>
      <w:r w:rsidR="00BF7F7B" w:rsidRPr="00ED1DB8">
        <w:rPr>
          <w:rFonts w:ascii="Arial" w:hAnsi="Arial" w:cs="Arial"/>
          <w:color w:val="222222"/>
          <w:sz w:val="20"/>
          <w:szCs w:val="20"/>
          <w:shd w:val="clear" w:color="auto" w:fill="FFFFFF"/>
        </w:rPr>
        <w:t xml:space="preserve">. </w:t>
      </w:r>
      <w:r w:rsidR="00FF7762" w:rsidRPr="00ED1DB8">
        <w:rPr>
          <w:rFonts w:ascii="Arial" w:hAnsi="Arial" w:cs="Arial"/>
          <w:color w:val="222222"/>
          <w:sz w:val="20"/>
          <w:szCs w:val="20"/>
          <w:shd w:val="clear" w:color="auto" w:fill="FFFFFF"/>
        </w:rPr>
        <w:t xml:space="preserve">We might offer </w:t>
      </w:r>
      <w:proofErr w:type="gramStart"/>
      <w:r w:rsidR="00FF7762" w:rsidRPr="00ED1DB8">
        <w:rPr>
          <w:rFonts w:ascii="Arial" w:hAnsi="Arial" w:cs="Arial"/>
          <w:color w:val="222222"/>
          <w:sz w:val="20"/>
          <w:szCs w:val="20"/>
          <w:shd w:val="clear" w:color="auto" w:fill="FFFFFF"/>
        </w:rPr>
        <w:t>suggestions, but</w:t>
      </w:r>
      <w:proofErr w:type="gramEnd"/>
      <w:r w:rsidR="00FF7762" w:rsidRPr="00ED1DB8">
        <w:rPr>
          <w:rFonts w:ascii="Arial" w:hAnsi="Arial" w:cs="Arial"/>
          <w:color w:val="222222"/>
          <w:sz w:val="20"/>
          <w:szCs w:val="20"/>
          <w:shd w:val="clear" w:color="auto" w:fill="FFFFFF"/>
        </w:rPr>
        <w:t xml:space="preserve"> need to be very careful justifying our interpretations of symptoms in the past.  It may be easier to say what someone did not have</w:t>
      </w:r>
      <w:r w:rsidR="00D261A4" w:rsidRPr="00ED1DB8">
        <w:rPr>
          <w:rFonts w:ascii="Arial" w:hAnsi="Arial" w:cs="Arial"/>
          <w:color w:val="222222"/>
          <w:sz w:val="20"/>
          <w:szCs w:val="20"/>
          <w:shd w:val="clear" w:color="auto" w:fill="FFFFFF"/>
        </w:rPr>
        <w:t xml:space="preserve"> </w:t>
      </w:r>
      <w:r w:rsidR="00D36FC4" w:rsidRPr="00ED1DB8">
        <w:rPr>
          <w:rFonts w:ascii="Arial" w:hAnsi="Arial" w:cs="Arial"/>
          <w:color w:val="222222"/>
          <w:sz w:val="20"/>
          <w:szCs w:val="20"/>
          <w:shd w:val="clear" w:color="auto" w:fill="FFFFFF"/>
        </w:rPr>
        <w:t xml:space="preserve">e.g. </w:t>
      </w:r>
      <w:r w:rsidR="007C0A62" w:rsidRPr="00ED1DB8">
        <w:rPr>
          <w:rFonts w:ascii="Arial" w:hAnsi="Arial" w:cs="Arial"/>
          <w:color w:val="222222"/>
          <w:sz w:val="20"/>
          <w:szCs w:val="20"/>
          <w:shd w:val="clear" w:color="auto" w:fill="FFFFFF"/>
        </w:rPr>
        <w:t>A</w:t>
      </w:r>
      <w:r w:rsidR="00D36FC4" w:rsidRPr="00ED1DB8">
        <w:rPr>
          <w:rFonts w:ascii="Arial" w:hAnsi="Arial" w:cs="Arial"/>
          <w:color w:val="222222"/>
          <w:sz w:val="20"/>
          <w:szCs w:val="20"/>
          <w:shd w:val="clear" w:color="auto" w:fill="FFFFFF"/>
        </w:rPr>
        <w:t xml:space="preserve">my </w:t>
      </w:r>
      <w:r w:rsidR="007C0A62" w:rsidRPr="00ED1DB8">
        <w:rPr>
          <w:rFonts w:ascii="Arial" w:hAnsi="Arial" w:cs="Arial"/>
          <w:color w:val="222222"/>
          <w:sz w:val="20"/>
          <w:szCs w:val="20"/>
          <w:shd w:val="clear" w:color="auto" w:fill="FFFFFF"/>
        </w:rPr>
        <w:t>G</w:t>
      </w:r>
      <w:r w:rsidR="000B626A" w:rsidRPr="00ED1DB8">
        <w:rPr>
          <w:rFonts w:ascii="Arial" w:hAnsi="Arial" w:cs="Arial"/>
          <w:color w:val="222222"/>
          <w:sz w:val="20"/>
          <w:szCs w:val="20"/>
          <w:shd w:val="clear" w:color="auto" w:fill="FFFFFF"/>
        </w:rPr>
        <w:t xml:space="preserve">ibbs in </w:t>
      </w:r>
      <w:r w:rsidR="000B626A" w:rsidRPr="00ED1DB8">
        <w:rPr>
          <w:rFonts w:ascii="Arial" w:hAnsi="Arial" w:cs="Arial"/>
          <w:i/>
          <w:color w:val="222222"/>
          <w:sz w:val="20"/>
          <w:szCs w:val="20"/>
          <w:shd w:val="clear" w:color="auto" w:fill="FFFFFF"/>
        </w:rPr>
        <w:t>Sans Everything</w:t>
      </w:r>
      <w:r w:rsidR="000B626A" w:rsidRPr="00ED1DB8">
        <w:rPr>
          <w:rFonts w:ascii="Arial" w:hAnsi="Arial" w:cs="Arial"/>
          <w:color w:val="222222"/>
          <w:sz w:val="20"/>
          <w:szCs w:val="20"/>
          <w:shd w:val="clear" w:color="auto" w:fill="FFFFFF"/>
        </w:rPr>
        <w:t>.</w:t>
      </w:r>
    </w:p>
    <w:p w14:paraId="08A4F595" w14:textId="40E40DEE" w:rsidR="00147F3E" w:rsidRPr="00ED1DB8" w:rsidRDefault="000B626A" w:rsidP="00010160">
      <w:pPr>
        <w:shd w:val="clear" w:color="auto" w:fill="FFFFFF"/>
        <w:spacing w:after="60"/>
        <w:jc w:val="both"/>
        <w:rPr>
          <w:rFonts w:ascii="Arial" w:hAnsi="Arial" w:cs="Arial"/>
          <w:color w:val="222222"/>
          <w:sz w:val="20"/>
          <w:szCs w:val="20"/>
          <w:shd w:val="clear" w:color="auto" w:fill="FFFFFF"/>
        </w:rPr>
      </w:pPr>
      <w:r w:rsidRPr="00ED1DB8">
        <w:rPr>
          <w:rFonts w:ascii="Arial" w:hAnsi="Arial" w:cs="Arial"/>
          <w:b/>
          <w:color w:val="222222"/>
          <w:sz w:val="20"/>
          <w:szCs w:val="20"/>
          <w:shd w:val="clear" w:color="auto" w:fill="FFFFFF"/>
        </w:rPr>
        <w:t>M</w:t>
      </w:r>
      <w:r w:rsidR="0071027A" w:rsidRPr="00ED1DB8">
        <w:rPr>
          <w:rFonts w:ascii="Arial" w:hAnsi="Arial" w:cs="Arial"/>
          <w:b/>
          <w:color w:val="222222"/>
          <w:sz w:val="20"/>
          <w:szCs w:val="20"/>
          <w:shd w:val="clear" w:color="auto" w:fill="FFFFFF"/>
        </w:rPr>
        <w:t xml:space="preserve">eaning </w:t>
      </w:r>
      <w:r w:rsidR="00147F3E" w:rsidRPr="00ED1DB8">
        <w:rPr>
          <w:rFonts w:ascii="Arial" w:hAnsi="Arial" w:cs="Arial"/>
          <w:b/>
          <w:color w:val="222222"/>
          <w:sz w:val="20"/>
          <w:szCs w:val="20"/>
          <w:shd w:val="clear" w:color="auto" w:fill="FFFFFF"/>
        </w:rPr>
        <w:t xml:space="preserve">and significance </w:t>
      </w:r>
      <w:r w:rsidR="00BF7F7B" w:rsidRPr="00ED1DB8">
        <w:rPr>
          <w:rFonts w:ascii="Arial" w:hAnsi="Arial" w:cs="Arial"/>
          <w:b/>
          <w:color w:val="222222"/>
          <w:sz w:val="20"/>
          <w:szCs w:val="20"/>
          <w:shd w:val="clear" w:color="auto" w:fill="FFFFFF"/>
        </w:rPr>
        <w:t xml:space="preserve">of symptoms and illnesses </w:t>
      </w:r>
      <w:r w:rsidR="00010160" w:rsidRPr="00ED1DB8">
        <w:rPr>
          <w:rFonts w:ascii="Arial" w:hAnsi="Arial" w:cs="Arial"/>
          <w:b/>
          <w:color w:val="222222"/>
          <w:sz w:val="20"/>
          <w:szCs w:val="20"/>
          <w:shd w:val="clear" w:color="auto" w:fill="FFFFFF"/>
        </w:rPr>
        <w:t>change</w:t>
      </w:r>
      <w:r w:rsidR="00BF7F7B" w:rsidRPr="00ED1DB8">
        <w:rPr>
          <w:rFonts w:ascii="Arial" w:hAnsi="Arial" w:cs="Arial"/>
          <w:b/>
          <w:color w:val="222222"/>
          <w:sz w:val="20"/>
          <w:szCs w:val="20"/>
          <w:shd w:val="clear" w:color="auto" w:fill="FFFFFF"/>
        </w:rPr>
        <w:t>s</w:t>
      </w:r>
      <w:r w:rsidR="00010160" w:rsidRPr="00ED1DB8">
        <w:rPr>
          <w:rFonts w:ascii="Arial" w:hAnsi="Arial" w:cs="Arial"/>
          <w:color w:val="222222"/>
          <w:sz w:val="20"/>
          <w:szCs w:val="20"/>
          <w:shd w:val="clear" w:color="auto" w:fill="FFFFFF"/>
        </w:rPr>
        <w:t>:</w:t>
      </w:r>
      <w:r w:rsidR="00EA160F" w:rsidRPr="00ED1DB8">
        <w:rPr>
          <w:rFonts w:ascii="Arial" w:hAnsi="Arial" w:cs="Arial"/>
          <w:color w:val="222222"/>
          <w:sz w:val="20"/>
          <w:szCs w:val="20"/>
          <w:shd w:val="clear" w:color="auto" w:fill="FFFFFF"/>
        </w:rPr>
        <w:t xml:space="preserve"> </w:t>
      </w:r>
    </w:p>
    <w:p w14:paraId="7DC476C8" w14:textId="2A04FE04" w:rsidR="00010160" w:rsidRPr="00ED1DB8" w:rsidRDefault="00C94C54" w:rsidP="00010160">
      <w:pPr>
        <w:shd w:val="clear" w:color="auto" w:fill="FFFFFF"/>
        <w:spacing w:after="60"/>
        <w:jc w:val="both"/>
        <w:rPr>
          <w:rFonts w:ascii="Arial" w:hAnsi="Arial" w:cs="Arial"/>
          <w:sz w:val="20"/>
          <w:szCs w:val="20"/>
        </w:rPr>
      </w:pPr>
      <w:r w:rsidRPr="00ED1DB8">
        <w:rPr>
          <w:rFonts w:ascii="Arial" w:hAnsi="Arial" w:cs="Arial"/>
          <w:sz w:val="20"/>
          <w:szCs w:val="20"/>
        </w:rPr>
        <w:t xml:space="preserve">e.g. </w:t>
      </w:r>
    </w:p>
    <w:p w14:paraId="2A41B7B3" w14:textId="77777777" w:rsidR="00ED1DB8" w:rsidRDefault="00753E72" w:rsidP="00ED1DB8">
      <w:pPr>
        <w:rPr>
          <w:rFonts w:ascii="Arial" w:hAnsi="Arial" w:cs="Arial"/>
          <w:sz w:val="20"/>
          <w:szCs w:val="20"/>
        </w:rPr>
      </w:pPr>
      <w:r w:rsidRPr="00ED1DB8">
        <w:rPr>
          <w:rFonts w:ascii="Arial" w:hAnsi="Arial" w:cs="Arial"/>
          <w:sz w:val="20"/>
          <w:szCs w:val="20"/>
        </w:rPr>
        <w:t xml:space="preserve">In 1913, in a random sample of 100 admissions to asylums 52 male, 48 </w:t>
      </w:r>
      <w:proofErr w:type="gramStart"/>
      <w:r w:rsidRPr="00ED1DB8">
        <w:rPr>
          <w:rFonts w:ascii="Arial" w:hAnsi="Arial" w:cs="Arial"/>
          <w:sz w:val="20"/>
          <w:szCs w:val="20"/>
        </w:rPr>
        <w:t>female</w:t>
      </w:r>
      <w:proofErr w:type="gramEnd"/>
      <w:r w:rsidRPr="00ED1DB8">
        <w:rPr>
          <w:rFonts w:ascii="Arial" w:hAnsi="Arial" w:cs="Arial"/>
          <w:sz w:val="20"/>
          <w:szCs w:val="20"/>
        </w:rPr>
        <w:t>: 15 died in under 2 months from time of admission: raises issues of what was considered insanity and how and why people were admitted</w:t>
      </w:r>
    </w:p>
    <w:p w14:paraId="17DAACDA" w14:textId="251B7AC6" w:rsidR="00C94C54" w:rsidRPr="00ED1DB8" w:rsidRDefault="00C94C54" w:rsidP="00ED1DB8">
      <w:pPr>
        <w:rPr>
          <w:rFonts w:ascii="Arial" w:hAnsi="Arial" w:cs="Arial"/>
          <w:sz w:val="20"/>
          <w:szCs w:val="20"/>
        </w:rPr>
      </w:pPr>
      <w:r w:rsidRPr="00ED1DB8">
        <w:rPr>
          <w:rFonts w:ascii="Arial" w:hAnsi="Arial" w:cs="Arial"/>
          <w:sz w:val="20"/>
          <w:szCs w:val="20"/>
        </w:rPr>
        <w:t xml:space="preserve">TB </w:t>
      </w:r>
      <w:r w:rsidRPr="00ED1DB8">
        <w:rPr>
          <w:rFonts w:ascii="Arial" w:hAnsi="Arial" w:cs="Arial"/>
          <w:color w:val="222222"/>
          <w:sz w:val="20"/>
          <w:szCs w:val="20"/>
          <w:shd w:val="clear" w:color="auto" w:fill="FFFFFF"/>
        </w:rPr>
        <w:t>and other infectious diseases: treatment, recovery death, public health measures</w:t>
      </w:r>
    </w:p>
    <w:p w14:paraId="37AA19FE" w14:textId="7265EF35" w:rsidR="00C94C54" w:rsidRPr="00ED1DB8" w:rsidRDefault="00010160" w:rsidP="00010160">
      <w:pPr>
        <w:spacing w:after="60"/>
        <w:jc w:val="both"/>
        <w:rPr>
          <w:rFonts w:ascii="Arial" w:hAnsi="Arial" w:cs="Arial"/>
          <w:sz w:val="20"/>
          <w:szCs w:val="20"/>
        </w:rPr>
      </w:pPr>
      <w:r w:rsidRPr="00ED1DB8">
        <w:rPr>
          <w:rFonts w:ascii="Arial" w:hAnsi="Arial" w:cs="Arial"/>
          <w:sz w:val="20"/>
          <w:szCs w:val="20"/>
        </w:rPr>
        <w:t>H</w:t>
      </w:r>
      <w:r w:rsidR="00C94C54" w:rsidRPr="00ED1DB8">
        <w:rPr>
          <w:rFonts w:ascii="Arial" w:hAnsi="Arial" w:cs="Arial"/>
          <w:sz w:val="20"/>
          <w:szCs w:val="20"/>
        </w:rPr>
        <w:t xml:space="preserve">omosexuality –illegal - classed as a disease by DSM until 1973, and for which therapies – aversion etc – were tried to cure people. </w:t>
      </w:r>
    </w:p>
    <w:p w14:paraId="13B3EE42" w14:textId="7A29D1D5" w:rsidR="00C94C54" w:rsidRPr="00ED1DB8" w:rsidRDefault="00010160" w:rsidP="00010160">
      <w:pPr>
        <w:spacing w:after="60"/>
        <w:jc w:val="both"/>
        <w:rPr>
          <w:rFonts w:ascii="Arial" w:hAnsi="Arial" w:cs="Arial"/>
          <w:sz w:val="20"/>
          <w:szCs w:val="20"/>
        </w:rPr>
      </w:pPr>
      <w:r w:rsidRPr="00ED1DB8">
        <w:rPr>
          <w:rFonts w:ascii="Arial" w:hAnsi="Arial" w:cs="Arial"/>
          <w:sz w:val="20"/>
          <w:szCs w:val="20"/>
        </w:rPr>
        <w:t>Suicide</w:t>
      </w:r>
      <w:r w:rsidR="00C94C54" w:rsidRPr="00ED1DB8">
        <w:rPr>
          <w:rFonts w:ascii="Arial" w:hAnsi="Arial" w:cs="Arial"/>
          <w:sz w:val="20"/>
          <w:szCs w:val="20"/>
        </w:rPr>
        <w:t xml:space="preserve"> </w:t>
      </w:r>
    </w:p>
    <w:p w14:paraId="3B6E102C" w14:textId="4E5E5602" w:rsidR="0071027A" w:rsidRPr="00ED1DB8" w:rsidRDefault="00010160" w:rsidP="00010160">
      <w:pPr>
        <w:shd w:val="clear" w:color="auto" w:fill="FFFFFF"/>
        <w:spacing w:after="60"/>
        <w:jc w:val="both"/>
        <w:rPr>
          <w:rFonts w:ascii="Arial" w:hAnsi="Arial" w:cs="Arial"/>
          <w:color w:val="222222"/>
          <w:sz w:val="20"/>
          <w:szCs w:val="20"/>
          <w:shd w:val="clear" w:color="auto" w:fill="FFFFFF"/>
        </w:rPr>
      </w:pPr>
      <w:r w:rsidRPr="00ED1DB8">
        <w:rPr>
          <w:rFonts w:ascii="Arial" w:hAnsi="Arial" w:cs="Arial"/>
          <w:color w:val="222222"/>
          <w:sz w:val="20"/>
          <w:szCs w:val="20"/>
          <w:shd w:val="clear" w:color="auto" w:fill="FFFFFF"/>
        </w:rPr>
        <w:t>S</w:t>
      </w:r>
      <w:r w:rsidR="0071027A" w:rsidRPr="00ED1DB8">
        <w:rPr>
          <w:rFonts w:ascii="Arial" w:hAnsi="Arial" w:cs="Arial"/>
          <w:color w:val="222222"/>
          <w:sz w:val="20"/>
          <w:szCs w:val="20"/>
          <w:shd w:val="clear" w:color="auto" w:fill="FFFFFF"/>
        </w:rPr>
        <w:t xml:space="preserve">yphilis. </w:t>
      </w:r>
      <w:r w:rsidR="000B626A" w:rsidRPr="00ED1DB8">
        <w:rPr>
          <w:rFonts w:ascii="Arial" w:hAnsi="Arial" w:cs="Arial"/>
          <w:color w:val="222222"/>
          <w:sz w:val="20"/>
          <w:szCs w:val="20"/>
          <w:shd w:val="clear" w:color="auto" w:fill="FFFFFF"/>
        </w:rPr>
        <w:t>Term u</w:t>
      </w:r>
      <w:r w:rsidR="0071027A" w:rsidRPr="00ED1DB8">
        <w:rPr>
          <w:rFonts w:ascii="Arial" w:hAnsi="Arial" w:cs="Arial"/>
          <w:color w:val="222222"/>
          <w:sz w:val="20"/>
          <w:szCs w:val="20"/>
          <w:shd w:val="clear" w:color="auto" w:fill="FFFFFF"/>
        </w:rPr>
        <w:t>sed in English since the 1600s</w:t>
      </w:r>
      <w:r w:rsidR="0071027A" w:rsidRPr="00ED1DB8">
        <w:rPr>
          <w:rStyle w:val="FootnoteReference"/>
          <w:rFonts w:ascii="Arial" w:hAnsi="Arial" w:cs="Arial"/>
          <w:color w:val="222222"/>
          <w:sz w:val="20"/>
          <w:szCs w:val="20"/>
          <w:shd w:val="clear" w:color="auto" w:fill="FFFFFF"/>
        </w:rPr>
        <w:footnoteReference w:id="4"/>
      </w:r>
    </w:p>
    <w:p w14:paraId="086F46EC" w14:textId="77777777" w:rsidR="0071027A" w:rsidRPr="00ED1DB8" w:rsidRDefault="0071027A" w:rsidP="00010160">
      <w:pPr>
        <w:shd w:val="clear" w:color="auto" w:fill="FFFFFF"/>
        <w:spacing w:after="60"/>
        <w:ind w:left="720"/>
        <w:jc w:val="both"/>
        <w:rPr>
          <w:rFonts w:ascii="Arial" w:hAnsi="Arial" w:cs="Arial"/>
          <w:color w:val="222222"/>
          <w:sz w:val="20"/>
          <w:szCs w:val="20"/>
          <w:shd w:val="clear" w:color="auto" w:fill="FFFFFF"/>
        </w:rPr>
      </w:pPr>
      <w:r w:rsidRPr="00ED1DB8">
        <w:rPr>
          <w:rFonts w:ascii="Arial" w:hAnsi="Arial" w:cs="Arial"/>
          <w:color w:val="222222"/>
          <w:sz w:val="20"/>
          <w:szCs w:val="20"/>
          <w:shd w:val="clear" w:color="auto" w:fill="FFFFFF"/>
        </w:rPr>
        <w:t>Before anti-biotics</w:t>
      </w:r>
    </w:p>
    <w:p w14:paraId="30008488" w14:textId="77777777" w:rsidR="0071027A" w:rsidRPr="00ED1DB8" w:rsidRDefault="0071027A" w:rsidP="00010160">
      <w:pPr>
        <w:shd w:val="clear" w:color="auto" w:fill="FFFFFF"/>
        <w:spacing w:after="60"/>
        <w:ind w:left="720"/>
        <w:jc w:val="both"/>
        <w:rPr>
          <w:rFonts w:ascii="Arial" w:hAnsi="Arial" w:cs="Arial"/>
          <w:color w:val="222222"/>
          <w:sz w:val="20"/>
          <w:szCs w:val="20"/>
          <w:shd w:val="clear" w:color="auto" w:fill="FFFFFF"/>
        </w:rPr>
      </w:pPr>
      <w:r w:rsidRPr="00ED1DB8">
        <w:rPr>
          <w:rFonts w:ascii="Arial" w:hAnsi="Arial" w:cs="Arial"/>
          <w:color w:val="222222"/>
          <w:sz w:val="20"/>
          <w:szCs w:val="20"/>
          <w:shd w:val="clear" w:color="auto" w:fill="FFFFFF"/>
        </w:rPr>
        <w:t>Before the spirochete was identified</w:t>
      </w:r>
    </w:p>
    <w:p w14:paraId="1EE9231C" w14:textId="374D6881" w:rsidR="0071027A" w:rsidRPr="00ED1DB8" w:rsidRDefault="0071027A" w:rsidP="00010160">
      <w:pPr>
        <w:shd w:val="clear" w:color="auto" w:fill="FFFFFF"/>
        <w:spacing w:after="60"/>
        <w:ind w:left="720"/>
        <w:jc w:val="both"/>
        <w:rPr>
          <w:rFonts w:ascii="Arial" w:hAnsi="Arial" w:cs="Arial"/>
          <w:color w:val="222222"/>
          <w:sz w:val="20"/>
          <w:szCs w:val="20"/>
          <w:shd w:val="clear" w:color="auto" w:fill="FFFFFF"/>
        </w:rPr>
      </w:pPr>
      <w:r w:rsidRPr="00ED1DB8">
        <w:rPr>
          <w:rFonts w:ascii="Arial" w:hAnsi="Arial" w:cs="Arial"/>
          <w:color w:val="222222"/>
          <w:sz w:val="20"/>
          <w:szCs w:val="20"/>
          <w:shd w:val="clear" w:color="auto" w:fill="FFFFFF"/>
        </w:rPr>
        <w:t>Different significance for men and women</w:t>
      </w:r>
      <w:r w:rsidR="0011466E" w:rsidRPr="00ED1DB8">
        <w:rPr>
          <w:rFonts w:ascii="Arial" w:hAnsi="Arial" w:cs="Arial"/>
          <w:color w:val="222222"/>
          <w:sz w:val="20"/>
          <w:szCs w:val="20"/>
          <w:shd w:val="clear" w:color="auto" w:fill="FFFFFF"/>
        </w:rPr>
        <w:t xml:space="preserve"> e.g. congenital syphilis</w:t>
      </w:r>
    </w:p>
    <w:p w14:paraId="70F4AA82" w14:textId="567BBA13" w:rsidR="0071027A" w:rsidRPr="00ED1DB8" w:rsidRDefault="0071027A" w:rsidP="00010160">
      <w:pPr>
        <w:shd w:val="clear" w:color="auto" w:fill="FFFFFF"/>
        <w:spacing w:after="60"/>
        <w:ind w:left="720"/>
        <w:jc w:val="both"/>
        <w:rPr>
          <w:rFonts w:ascii="Arial" w:hAnsi="Arial" w:cs="Arial"/>
          <w:color w:val="222222"/>
          <w:sz w:val="20"/>
          <w:szCs w:val="20"/>
          <w:shd w:val="clear" w:color="auto" w:fill="FFFFFF"/>
        </w:rPr>
      </w:pPr>
      <w:r w:rsidRPr="00ED1DB8">
        <w:rPr>
          <w:rFonts w:ascii="Arial" w:hAnsi="Arial" w:cs="Arial"/>
          <w:color w:val="222222"/>
          <w:sz w:val="20"/>
          <w:szCs w:val="20"/>
          <w:shd w:val="clear" w:color="auto" w:fill="FFFFFF"/>
        </w:rPr>
        <w:t xml:space="preserve">GPI </w:t>
      </w:r>
      <w:r w:rsidR="0011466E" w:rsidRPr="00ED1DB8">
        <w:rPr>
          <w:rFonts w:ascii="Arial" w:hAnsi="Arial" w:cs="Arial"/>
          <w:color w:val="222222"/>
          <w:sz w:val="20"/>
          <w:szCs w:val="20"/>
          <w:shd w:val="clear" w:color="auto" w:fill="FFFFFF"/>
        </w:rPr>
        <w:t xml:space="preserve">/ </w:t>
      </w:r>
      <w:r w:rsidRPr="00ED1DB8">
        <w:rPr>
          <w:rFonts w:ascii="Arial" w:hAnsi="Arial" w:cs="Arial"/>
          <w:color w:val="222222"/>
          <w:sz w:val="20"/>
          <w:szCs w:val="20"/>
          <w:shd w:val="clear" w:color="auto" w:fill="FFFFFF"/>
        </w:rPr>
        <w:t>neurosyphilis: a terminal illness before mala</w:t>
      </w:r>
      <w:r w:rsidR="000B626A" w:rsidRPr="00ED1DB8">
        <w:rPr>
          <w:rFonts w:ascii="Arial" w:hAnsi="Arial" w:cs="Arial"/>
          <w:color w:val="222222"/>
          <w:sz w:val="20"/>
          <w:szCs w:val="20"/>
          <w:shd w:val="clear" w:color="auto" w:fill="FFFFFF"/>
        </w:rPr>
        <w:t>rial therapy, and l</w:t>
      </w:r>
      <w:r w:rsidRPr="00ED1DB8">
        <w:rPr>
          <w:rFonts w:ascii="Arial" w:hAnsi="Arial" w:cs="Arial"/>
          <w:color w:val="222222"/>
          <w:sz w:val="20"/>
          <w:szCs w:val="20"/>
          <w:shd w:val="clear" w:color="auto" w:fill="FFFFFF"/>
        </w:rPr>
        <w:t xml:space="preserve">ikely death in an asylum. </w:t>
      </w:r>
    </w:p>
    <w:p w14:paraId="753E260C" w14:textId="31FB82E9" w:rsidR="0071027A" w:rsidRPr="00ED1DB8" w:rsidRDefault="0071027A" w:rsidP="00010160">
      <w:pPr>
        <w:shd w:val="clear" w:color="auto" w:fill="FFFFFF"/>
        <w:spacing w:after="60"/>
        <w:jc w:val="both"/>
        <w:rPr>
          <w:rFonts w:ascii="Arial" w:hAnsi="Arial" w:cs="Arial"/>
          <w:color w:val="222222"/>
          <w:sz w:val="20"/>
          <w:szCs w:val="20"/>
          <w:shd w:val="clear" w:color="auto" w:fill="FFFFFF"/>
        </w:rPr>
      </w:pPr>
      <w:r w:rsidRPr="00ED1DB8">
        <w:rPr>
          <w:rFonts w:ascii="Arial" w:hAnsi="Arial" w:cs="Arial"/>
          <w:color w:val="222222"/>
          <w:sz w:val="20"/>
          <w:szCs w:val="20"/>
          <w:shd w:val="clear" w:color="auto" w:fill="FFFFFF"/>
        </w:rPr>
        <w:t>Hysteria</w:t>
      </w:r>
      <w:r w:rsidR="00147F3E" w:rsidRPr="00ED1DB8">
        <w:rPr>
          <w:rFonts w:ascii="Arial" w:hAnsi="Arial" w:cs="Arial"/>
          <w:color w:val="222222"/>
          <w:sz w:val="20"/>
          <w:szCs w:val="20"/>
          <w:shd w:val="clear" w:color="auto" w:fill="FFFFFF"/>
        </w:rPr>
        <w:t xml:space="preserve"> a neurological condition of women – but ‘shell shock’ affected that perspective</w:t>
      </w:r>
    </w:p>
    <w:p w14:paraId="79E14EDB" w14:textId="77777777" w:rsidR="001612BE" w:rsidRPr="00ED1DB8" w:rsidRDefault="00010160" w:rsidP="00010160">
      <w:pPr>
        <w:shd w:val="clear" w:color="auto" w:fill="FFFFFF"/>
        <w:spacing w:after="60"/>
        <w:jc w:val="both"/>
        <w:rPr>
          <w:rFonts w:ascii="Arial" w:hAnsi="Arial" w:cs="Arial"/>
          <w:color w:val="222222"/>
          <w:sz w:val="20"/>
          <w:szCs w:val="20"/>
          <w:shd w:val="clear" w:color="auto" w:fill="FFFFFF"/>
        </w:rPr>
      </w:pPr>
      <w:r w:rsidRPr="00ED1DB8">
        <w:rPr>
          <w:rFonts w:ascii="Arial" w:hAnsi="Arial" w:cs="Arial"/>
          <w:color w:val="222222"/>
          <w:sz w:val="20"/>
          <w:szCs w:val="20"/>
          <w:shd w:val="clear" w:color="auto" w:fill="FFFFFF"/>
        </w:rPr>
        <w:t>Use of opiates</w:t>
      </w:r>
      <w:r w:rsidR="00FF7762" w:rsidRPr="00ED1DB8">
        <w:rPr>
          <w:rFonts w:ascii="Arial" w:hAnsi="Arial" w:cs="Arial"/>
          <w:color w:val="222222"/>
          <w:sz w:val="20"/>
          <w:szCs w:val="20"/>
          <w:shd w:val="clear" w:color="auto" w:fill="FFFFFF"/>
        </w:rPr>
        <w:t>?  Acceptable or unacceptable?</w:t>
      </w:r>
    </w:p>
    <w:p w14:paraId="07708271" w14:textId="1454F1E7" w:rsidR="00147F3E" w:rsidRPr="00ED1DB8" w:rsidRDefault="00ED1DB8" w:rsidP="00010160">
      <w:pPr>
        <w:shd w:val="clear" w:color="auto" w:fill="FFFFFF"/>
        <w:spacing w:after="60"/>
        <w:jc w:val="both"/>
        <w:rPr>
          <w:rFonts w:ascii="Arial" w:hAnsi="Arial" w:cs="Arial"/>
          <w:color w:val="222222"/>
          <w:sz w:val="20"/>
          <w:szCs w:val="20"/>
          <w:shd w:val="clear" w:color="auto" w:fill="FFFFFF"/>
        </w:rPr>
      </w:pPr>
      <w:r w:rsidRPr="00ED1DB8">
        <w:rPr>
          <w:rFonts w:ascii="Arial" w:hAnsi="Arial" w:cs="Arial"/>
          <w:color w:val="222222"/>
          <w:sz w:val="20"/>
          <w:szCs w:val="20"/>
          <w:shd w:val="clear" w:color="auto" w:fill="FFFFFF"/>
        </w:rPr>
        <w:t>10.</w:t>
      </w:r>
      <w:r>
        <w:rPr>
          <w:rFonts w:ascii="Arial" w:hAnsi="Arial" w:cs="Arial"/>
          <w:b/>
          <w:color w:val="222222"/>
          <w:sz w:val="20"/>
          <w:szCs w:val="20"/>
          <w:shd w:val="clear" w:color="auto" w:fill="FFFFFF"/>
        </w:rPr>
        <w:tab/>
      </w:r>
      <w:r w:rsidR="00147F3E" w:rsidRPr="00ED1DB8">
        <w:rPr>
          <w:rFonts w:ascii="Arial" w:hAnsi="Arial" w:cs="Arial"/>
          <w:b/>
          <w:color w:val="222222"/>
          <w:sz w:val="20"/>
          <w:szCs w:val="20"/>
          <w:shd w:val="clear" w:color="auto" w:fill="FFFFFF"/>
        </w:rPr>
        <w:t>Other terminology changes</w:t>
      </w:r>
      <w:r w:rsidR="00BF7F7B" w:rsidRPr="00ED1DB8">
        <w:rPr>
          <w:rFonts w:ascii="Arial" w:hAnsi="Arial" w:cs="Arial"/>
          <w:color w:val="222222"/>
          <w:sz w:val="20"/>
          <w:szCs w:val="20"/>
          <w:shd w:val="clear" w:color="auto" w:fill="FFFFFF"/>
        </w:rPr>
        <w:t>.</w:t>
      </w:r>
      <w:r w:rsidR="00010160" w:rsidRPr="00ED1DB8">
        <w:rPr>
          <w:rFonts w:ascii="Arial" w:hAnsi="Arial" w:cs="Arial"/>
          <w:color w:val="222222"/>
          <w:sz w:val="20"/>
          <w:szCs w:val="20"/>
          <w:shd w:val="clear" w:color="auto" w:fill="FFFFFF"/>
        </w:rPr>
        <w:t xml:space="preserve">  </w:t>
      </w:r>
      <w:r w:rsidR="00010160" w:rsidRPr="00ED1DB8">
        <w:rPr>
          <w:rFonts w:ascii="Arial" w:hAnsi="Arial" w:cs="Arial"/>
          <w:b/>
          <w:color w:val="222222"/>
          <w:sz w:val="20"/>
          <w:szCs w:val="20"/>
          <w:shd w:val="clear" w:color="auto" w:fill="FFFFFF"/>
        </w:rPr>
        <w:t xml:space="preserve">State </w:t>
      </w:r>
      <w:r w:rsidR="00010160" w:rsidRPr="00ED1DB8">
        <w:rPr>
          <w:rFonts w:ascii="Arial" w:hAnsi="Arial" w:cs="Arial"/>
          <w:b/>
          <w:i/>
          <w:color w:val="222222"/>
          <w:sz w:val="20"/>
          <w:szCs w:val="20"/>
          <w:shd w:val="clear" w:color="auto" w:fill="FFFFFF"/>
        </w:rPr>
        <w:t>why</w:t>
      </w:r>
      <w:r w:rsidR="00010160" w:rsidRPr="00ED1DB8">
        <w:rPr>
          <w:rFonts w:ascii="Arial" w:hAnsi="Arial" w:cs="Arial"/>
          <w:b/>
          <w:color w:val="222222"/>
          <w:sz w:val="20"/>
          <w:szCs w:val="20"/>
          <w:shd w:val="clear" w:color="auto" w:fill="FFFFFF"/>
        </w:rPr>
        <w:t xml:space="preserve"> you are choosing </w:t>
      </w:r>
      <w:r w:rsidR="00FE584B" w:rsidRPr="00ED1DB8">
        <w:rPr>
          <w:rFonts w:ascii="Arial" w:hAnsi="Arial" w:cs="Arial"/>
          <w:b/>
          <w:color w:val="222222"/>
          <w:sz w:val="20"/>
          <w:szCs w:val="20"/>
          <w:shd w:val="clear" w:color="auto" w:fill="FFFFFF"/>
        </w:rPr>
        <w:t xml:space="preserve">your </w:t>
      </w:r>
      <w:r w:rsidR="00010160" w:rsidRPr="00ED1DB8">
        <w:rPr>
          <w:rFonts w:ascii="Arial" w:hAnsi="Arial" w:cs="Arial"/>
          <w:b/>
          <w:color w:val="222222"/>
          <w:sz w:val="20"/>
          <w:szCs w:val="20"/>
          <w:shd w:val="clear" w:color="auto" w:fill="FFFFFF"/>
        </w:rPr>
        <w:t>terminology, or your writing can be offensive</w:t>
      </w:r>
      <w:r w:rsidR="00010160" w:rsidRPr="00ED1DB8">
        <w:rPr>
          <w:rFonts w:ascii="Arial" w:hAnsi="Arial" w:cs="Arial"/>
          <w:color w:val="222222"/>
          <w:sz w:val="20"/>
          <w:szCs w:val="20"/>
          <w:shd w:val="clear" w:color="auto" w:fill="FFFFFF"/>
        </w:rPr>
        <w:t>. A</w:t>
      </w:r>
      <w:r w:rsidR="0011466E" w:rsidRPr="00ED1DB8">
        <w:rPr>
          <w:rFonts w:ascii="Arial" w:hAnsi="Arial" w:cs="Arial"/>
          <w:color w:val="222222"/>
          <w:sz w:val="20"/>
          <w:szCs w:val="20"/>
          <w:shd w:val="clear" w:color="auto" w:fill="FFFFFF"/>
        </w:rPr>
        <w:t>n</w:t>
      </w:r>
      <w:r w:rsidR="00147F3E" w:rsidRPr="00ED1DB8">
        <w:rPr>
          <w:rFonts w:ascii="Arial" w:hAnsi="Arial" w:cs="Arial"/>
          <w:color w:val="222222"/>
          <w:sz w:val="20"/>
          <w:szCs w:val="20"/>
          <w:shd w:val="clear" w:color="auto" w:fill="FFFFFF"/>
        </w:rPr>
        <w:t xml:space="preserve"> earlier </w:t>
      </w:r>
      <w:r w:rsidR="0011466E" w:rsidRPr="00ED1DB8">
        <w:rPr>
          <w:rFonts w:ascii="Arial" w:hAnsi="Arial" w:cs="Arial"/>
          <w:color w:val="222222"/>
          <w:sz w:val="20"/>
          <w:szCs w:val="20"/>
          <w:shd w:val="clear" w:color="auto" w:fill="FFFFFF"/>
        </w:rPr>
        <w:t xml:space="preserve">official </w:t>
      </w:r>
      <w:r w:rsidR="00147F3E" w:rsidRPr="00ED1DB8">
        <w:rPr>
          <w:rFonts w:ascii="Arial" w:hAnsi="Arial" w:cs="Arial"/>
          <w:color w:val="222222"/>
          <w:sz w:val="20"/>
          <w:szCs w:val="20"/>
          <w:shd w:val="clear" w:color="auto" w:fill="FFFFFF"/>
        </w:rPr>
        <w:t xml:space="preserve">term </w:t>
      </w:r>
      <w:r w:rsidR="00010160" w:rsidRPr="00ED1DB8">
        <w:rPr>
          <w:rFonts w:ascii="Arial" w:hAnsi="Arial" w:cs="Arial"/>
          <w:color w:val="222222"/>
          <w:sz w:val="20"/>
          <w:szCs w:val="20"/>
          <w:shd w:val="clear" w:color="auto" w:fill="FFFFFF"/>
        </w:rPr>
        <w:t>may be abandoned but it may stay</w:t>
      </w:r>
      <w:r w:rsidR="0011466E" w:rsidRPr="00ED1DB8">
        <w:rPr>
          <w:rFonts w:ascii="Arial" w:hAnsi="Arial" w:cs="Arial"/>
          <w:color w:val="222222"/>
          <w:sz w:val="20"/>
          <w:szCs w:val="20"/>
          <w:shd w:val="clear" w:color="auto" w:fill="FFFFFF"/>
        </w:rPr>
        <w:t xml:space="preserve"> in use and </w:t>
      </w:r>
      <w:r w:rsidR="00010160" w:rsidRPr="00ED1DB8">
        <w:rPr>
          <w:rFonts w:ascii="Arial" w:hAnsi="Arial" w:cs="Arial"/>
          <w:color w:val="222222"/>
          <w:sz w:val="20"/>
          <w:szCs w:val="20"/>
          <w:shd w:val="clear" w:color="auto" w:fill="FFFFFF"/>
        </w:rPr>
        <w:t xml:space="preserve">acquire more stigma, </w:t>
      </w:r>
      <w:r w:rsidR="00147F3E" w:rsidRPr="00ED1DB8">
        <w:rPr>
          <w:rFonts w:ascii="Arial" w:hAnsi="Arial" w:cs="Arial"/>
          <w:color w:val="222222"/>
          <w:sz w:val="20"/>
          <w:szCs w:val="20"/>
          <w:shd w:val="clear" w:color="auto" w:fill="FFFFFF"/>
        </w:rPr>
        <w:t xml:space="preserve">e.g. </w:t>
      </w:r>
      <w:r w:rsidR="00147F3E" w:rsidRPr="00ED1DB8">
        <w:rPr>
          <w:rFonts w:ascii="Arial" w:hAnsi="Arial" w:cs="Arial"/>
          <w:b/>
          <w:color w:val="222222"/>
          <w:sz w:val="20"/>
          <w:szCs w:val="20"/>
          <w:shd w:val="clear" w:color="auto" w:fill="FFFFFF"/>
        </w:rPr>
        <w:t>idiot, imbecile, feeble minded, lunatic</w:t>
      </w:r>
      <w:r w:rsidR="00147F3E" w:rsidRPr="00ED1DB8">
        <w:rPr>
          <w:rFonts w:ascii="Arial" w:hAnsi="Arial" w:cs="Arial"/>
          <w:color w:val="222222"/>
          <w:sz w:val="20"/>
          <w:szCs w:val="20"/>
          <w:shd w:val="clear" w:color="auto" w:fill="FFFFFF"/>
        </w:rPr>
        <w:t xml:space="preserve"> – all official terms in the early 20</w:t>
      </w:r>
      <w:r w:rsidR="00147F3E" w:rsidRPr="00ED1DB8">
        <w:rPr>
          <w:rFonts w:ascii="Arial" w:hAnsi="Arial" w:cs="Arial"/>
          <w:color w:val="222222"/>
          <w:sz w:val="20"/>
          <w:szCs w:val="20"/>
          <w:shd w:val="clear" w:color="auto" w:fill="FFFFFF"/>
          <w:vertAlign w:val="superscript"/>
        </w:rPr>
        <w:t>th</w:t>
      </w:r>
      <w:r w:rsidR="00147F3E" w:rsidRPr="00ED1DB8">
        <w:rPr>
          <w:rFonts w:ascii="Arial" w:hAnsi="Arial" w:cs="Arial"/>
          <w:color w:val="222222"/>
          <w:sz w:val="20"/>
          <w:szCs w:val="20"/>
          <w:shd w:val="clear" w:color="auto" w:fill="FFFFFF"/>
        </w:rPr>
        <w:t xml:space="preserve"> century.</w:t>
      </w:r>
      <w:r w:rsidR="0011466E" w:rsidRPr="00ED1DB8">
        <w:rPr>
          <w:rFonts w:ascii="Arial" w:hAnsi="Arial" w:cs="Arial"/>
          <w:color w:val="222222"/>
          <w:sz w:val="20"/>
          <w:szCs w:val="20"/>
          <w:shd w:val="clear" w:color="auto" w:fill="FFFFFF"/>
        </w:rPr>
        <w:t xml:space="preserve"> If a politician was talking about an ‘idiot’ a century ago one cannot assume that it was pejorative as it would be today: it was official jargon, and a ‘working’ clinical label. </w:t>
      </w:r>
    </w:p>
    <w:p w14:paraId="2E4F06BA" w14:textId="0D04B2CC" w:rsidR="00C6261A" w:rsidRPr="00ED1DB8" w:rsidRDefault="001612BE" w:rsidP="00010160">
      <w:pPr>
        <w:shd w:val="clear" w:color="auto" w:fill="FFFFFF"/>
        <w:spacing w:after="60"/>
        <w:jc w:val="both"/>
        <w:rPr>
          <w:rFonts w:ascii="Arial" w:hAnsi="Arial" w:cs="Arial"/>
          <w:color w:val="222222"/>
          <w:sz w:val="20"/>
          <w:szCs w:val="20"/>
          <w:shd w:val="clear" w:color="auto" w:fill="FFFFFF"/>
        </w:rPr>
      </w:pPr>
      <w:r w:rsidRPr="00ED1DB8">
        <w:rPr>
          <w:rFonts w:ascii="Arial" w:hAnsi="Arial" w:cs="Arial"/>
          <w:color w:val="222222"/>
          <w:sz w:val="20"/>
          <w:szCs w:val="20"/>
          <w:shd w:val="clear" w:color="auto" w:fill="FFFFFF"/>
        </w:rPr>
        <w:t>11</w:t>
      </w:r>
      <w:r w:rsidR="0011466E" w:rsidRPr="00ED1DB8">
        <w:rPr>
          <w:rFonts w:ascii="Arial" w:hAnsi="Arial" w:cs="Arial"/>
          <w:color w:val="222222"/>
          <w:sz w:val="20"/>
          <w:szCs w:val="20"/>
          <w:shd w:val="clear" w:color="auto" w:fill="FFFFFF"/>
        </w:rPr>
        <w:t xml:space="preserve">. </w:t>
      </w:r>
      <w:r w:rsidR="0011466E" w:rsidRPr="00ED1DB8">
        <w:rPr>
          <w:rFonts w:ascii="Arial" w:hAnsi="Arial" w:cs="Arial"/>
          <w:color w:val="222222"/>
          <w:sz w:val="20"/>
          <w:szCs w:val="20"/>
          <w:shd w:val="clear" w:color="auto" w:fill="FFFFFF"/>
        </w:rPr>
        <w:tab/>
      </w:r>
      <w:r w:rsidR="00C6261A" w:rsidRPr="00ED1DB8">
        <w:rPr>
          <w:rFonts w:ascii="Arial" w:hAnsi="Arial" w:cs="Arial"/>
          <w:b/>
          <w:color w:val="222222"/>
          <w:sz w:val="20"/>
          <w:szCs w:val="20"/>
          <w:shd w:val="clear" w:color="auto" w:fill="FFFFFF"/>
        </w:rPr>
        <w:t>Always cite your sources</w:t>
      </w:r>
      <w:r w:rsidR="0011466E" w:rsidRPr="00ED1DB8">
        <w:rPr>
          <w:rFonts w:ascii="Arial" w:hAnsi="Arial" w:cs="Arial"/>
          <w:color w:val="222222"/>
          <w:sz w:val="20"/>
          <w:szCs w:val="20"/>
          <w:shd w:val="clear" w:color="auto" w:fill="FFFFFF"/>
        </w:rPr>
        <w:t>: make a note of every reference in full, including page number (may be needed</w:t>
      </w:r>
      <w:r w:rsidR="000760C7" w:rsidRPr="00ED1DB8">
        <w:rPr>
          <w:rFonts w:ascii="Arial" w:hAnsi="Arial" w:cs="Arial"/>
          <w:color w:val="222222"/>
          <w:sz w:val="20"/>
          <w:szCs w:val="20"/>
          <w:shd w:val="clear" w:color="auto" w:fill="FFFFFF"/>
        </w:rPr>
        <w:t xml:space="preserve"> for history academic journals). </w:t>
      </w:r>
    </w:p>
    <w:p w14:paraId="49C180FC" w14:textId="6728725E" w:rsidR="00C6261A" w:rsidRPr="00ED1DB8" w:rsidRDefault="001612BE" w:rsidP="00010160">
      <w:pPr>
        <w:shd w:val="clear" w:color="auto" w:fill="FFFFFF"/>
        <w:spacing w:after="60"/>
        <w:jc w:val="both"/>
        <w:rPr>
          <w:rFonts w:ascii="Arial" w:hAnsi="Arial" w:cs="Arial"/>
          <w:color w:val="222222"/>
          <w:sz w:val="20"/>
          <w:szCs w:val="20"/>
          <w:shd w:val="clear" w:color="auto" w:fill="FFFFFF"/>
        </w:rPr>
      </w:pPr>
      <w:r w:rsidRPr="00ED1DB8">
        <w:rPr>
          <w:rFonts w:ascii="Arial" w:hAnsi="Arial" w:cs="Arial"/>
          <w:color w:val="222222"/>
          <w:sz w:val="20"/>
          <w:szCs w:val="20"/>
          <w:shd w:val="clear" w:color="auto" w:fill="FFFFFF"/>
        </w:rPr>
        <w:t>12</w:t>
      </w:r>
      <w:r w:rsidR="000760C7" w:rsidRPr="00ED1DB8">
        <w:rPr>
          <w:rFonts w:ascii="Arial" w:hAnsi="Arial" w:cs="Arial"/>
          <w:color w:val="222222"/>
          <w:sz w:val="20"/>
          <w:szCs w:val="20"/>
          <w:shd w:val="clear" w:color="auto" w:fill="FFFFFF"/>
        </w:rPr>
        <w:t xml:space="preserve">.  </w:t>
      </w:r>
      <w:r w:rsidR="000760C7" w:rsidRPr="00ED1DB8">
        <w:rPr>
          <w:rFonts w:ascii="Arial" w:hAnsi="Arial" w:cs="Arial"/>
          <w:color w:val="222222"/>
          <w:sz w:val="20"/>
          <w:szCs w:val="20"/>
          <w:shd w:val="clear" w:color="auto" w:fill="FFFFFF"/>
        </w:rPr>
        <w:tab/>
      </w:r>
      <w:r w:rsidR="00C6261A" w:rsidRPr="00ED1DB8">
        <w:rPr>
          <w:rFonts w:ascii="Arial" w:hAnsi="Arial" w:cs="Arial"/>
          <w:b/>
          <w:color w:val="222222"/>
          <w:sz w:val="20"/>
          <w:szCs w:val="20"/>
          <w:shd w:val="clear" w:color="auto" w:fill="FFFFFF"/>
        </w:rPr>
        <w:t>Always try to confirm ‘facts’</w:t>
      </w:r>
      <w:r w:rsidR="00C6261A" w:rsidRPr="00ED1DB8">
        <w:rPr>
          <w:rFonts w:ascii="Arial" w:hAnsi="Arial" w:cs="Arial"/>
          <w:color w:val="222222"/>
          <w:sz w:val="20"/>
          <w:szCs w:val="20"/>
          <w:shd w:val="clear" w:color="auto" w:fill="FFFFFF"/>
        </w:rPr>
        <w:t>:  if there is no evidence to support or corroborate them, state that.  (Wikipedia references can sometimes provide a useful lead</w:t>
      </w:r>
      <w:r w:rsidR="000760C7" w:rsidRPr="00ED1DB8">
        <w:rPr>
          <w:rFonts w:ascii="Arial" w:hAnsi="Arial" w:cs="Arial"/>
          <w:color w:val="222222"/>
          <w:sz w:val="20"/>
          <w:szCs w:val="20"/>
          <w:shd w:val="clear" w:color="auto" w:fill="FFFFFF"/>
        </w:rPr>
        <w:t>, but don’t quote it</w:t>
      </w:r>
      <w:r w:rsidR="00BF7F7B" w:rsidRPr="00ED1DB8">
        <w:rPr>
          <w:rFonts w:ascii="Arial" w:hAnsi="Arial" w:cs="Arial"/>
          <w:color w:val="222222"/>
          <w:sz w:val="20"/>
          <w:szCs w:val="20"/>
          <w:shd w:val="clear" w:color="auto" w:fill="FFFFFF"/>
        </w:rPr>
        <w:t>!</w:t>
      </w:r>
      <w:r w:rsidR="00C6261A" w:rsidRPr="00ED1DB8">
        <w:rPr>
          <w:rFonts w:ascii="Arial" w:hAnsi="Arial" w:cs="Arial"/>
          <w:color w:val="222222"/>
          <w:sz w:val="20"/>
          <w:szCs w:val="20"/>
          <w:shd w:val="clear" w:color="auto" w:fill="FFFFFF"/>
        </w:rPr>
        <w:t>)</w:t>
      </w:r>
      <w:r w:rsidR="00BF7F7B" w:rsidRPr="00ED1DB8">
        <w:rPr>
          <w:rFonts w:ascii="Arial" w:hAnsi="Arial" w:cs="Arial"/>
          <w:color w:val="222222"/>
          <w:sz w:val="20"/>
          <w:szCs w:val="20"/>
          <w:shd w:val="clear" w:color="auto" w:fill="FFFFFF"/>
        </w:rPr>
        <w:t>.</w:t>
      </w:r>
      <w:r w:rsidR="001F1E94" w:rsidRPr="00ED1DB8">
        <w:rPr>
          <w:rFonts w:ascii="Arial" w:hAnsi="Arial" w:cs="Arial"/>
          <w:color w:val="222222"/>
          <w:sz w:val="20"/>
          <w:szCs w:val="20"/>
          <w:shd w:val="clear" w:color="auto" w:fill="FFFFFF"/>
        </w:rPr>
        <w:t xml:space="preserve">  </w:t>
      </w:r>
      <w:r w:rsidR="00BF7F7B" w:rsidRPr="00ED1DB8">
        <w:rPr>
          <w:rFonts w:ascii="Arial" w:hAnsi="Arial" w:cs="Arial"/>
          <w:color w:val="222222"/>
          <w:sz w:val="20"/>
          <w:szCs w:val="20"/>
          <w:shd w:val="clear" w:color="auto" w:fill="FFFFFF"/>
        </w:rPr>
        <w:t>I</w:t>
      </w:r>
      <w:r w:rsidR="001F1E94" w:rsidRPr="00ED1DB8">
        <w:rPr>
          <w:rFonts w:ascii="Arial" w:hAnsi="Arial" w:cs="Arial"/>
          <w:color w:val="222222"/>
          <w:sz w:val="20"/>
          <w:szCs w:val="20"/>
          <w:shd w:val="clear" w:color="auto" w:fill="FFFFFF"/>
        </w:rPr>
        <w:t>n scientific writing you might try</w:t>
      </w:r>
      <w:r w:rsidR="000760C7" w:rsidRPr="00ED1DB8">
        <w:rPr>
          <w:rFonts w:ascii="Arial" w:hAnsi="Arial" w:cs="Arial"/>
          <w:color w:val="222222"/>
          <w:sz w:val="20"/>
          <w:szCs w:val="20"/>
          <w:shd w:val="clear" w:color="auto" w:fill="FFFFFF"/>
        </w:rPr>
        <w:t xml:space="preserve"> to explain a statistical</w:t>
      </w:r>
      <w:r w:rsidR="001F1E94" w:rsidRPr="00ED1DB8">
        <w:rPr>
          <w:rFonts w:ascii="Arial" w:hAnsi="Arial" w:cs="Arial"/>
          <w:color w:val="222222"/>
          <w:sz w:val="20"/>
          <w:szCs w:val="20"/>
          <w:shd w:val="clear" w:color="auto" w:fill="FFFFFF"/>
        </w:rPr>
        <w:t xml:space="preserve"> ‘outlier’; in history you need to check your facts. </w:t>
      </w:r>
    </w:p>
    <w:p w14:paraId="0DA9FEB6" w14:textId="00EE71D8" w:rsidR="001612BE" w:rsidRPr="00ED1DB8" w:rsidRDefault="001612BE" w:rsidP="00010160">
      <w:pPr>
        <w:shd w:val="clear" w:color="auto" w:fill="FFFFFF"/>
        <w:spacing w:after="60"/>
        <w:jc w:val="both"/>
        <w:rPr>
          <w:rFonts w:ascii="Arial" w:hAnsi="Arial" w:cs="Arial"/>
          <w:color w:val="222222"/>
          <w:sz w:val="20"/>
          <w:szCs w:val="20"/>
          <w:shd w:val="clear" w:color="auto" w:fill="FFFFFF"/>
        </w:rPr>
      </w:pPr>
      <w:r w:rsidRPr="00ED1DB8">
        <w:rPr>
          <w:rFonts w:ascii="Arial" w:hAnsi="Arial" w:cs="Arial"/>
          <w:color w:val="222222"/>
          <w:sz w:val="20"/>
          <w:szCs w:val="20"/>
          <w:shd w:val="clear" w:color="auto" w:fill="FFFFFF"/>
        </w:rPr>
        <w:t>13</w:t>
      </w:r>
      <w:r w:rsidR="000760C7" w:rsidRPr="00ED1DB8">
        <w:rPr>
          <w:rFonts w:ascii="Arial" w:hAnsi="Arial" w:cs="Arial"/>
          <w:color w:val="222222"/>
          <w:sz w:val="20"/>
          <w:szCs w:val="20"/>
          <w:shd w:val="clear" w:color="auto" w:fill="FFFFFF"/>
        </w:rPr>
        <w:t xml:space="preserve">. </w:t>
      </w:r>
      <w:r w:rsidR="000760C7" w:rsidRPr="00ED1DB8">
        <w:rPr>
          <w:rFonts w:ascii="Arial" w:hAnsi="Arial" w:cs="Arial"/>
          <w:color w:val="222222"/>
          <w:sz w:val="20"/>
          <w:szCs w:val="20"/>
          <w:shd w:val="clear" w:color="auto" w:fill="FFFFFF"/>
        </w:rPr>
        <w:tab/>
      </w:r>
      <w:r w:rsidR="00010160" w:rsidRPr="00ED1DB8">
        <w:rPr>
          <w:rFonts w:ascii="Arial" w:hAnsi="Arial" w:cs="Arial"/>
          <w:b/>
          <w:color w:val="222222"/>
          <w:sz w:val="20"/>
          <w:szCs w:val="20"/>
          <w:shd w:val="clear" w:color="auto" w:fill="FFFFFF"/>
        </w:rPr>
        <w:t>L</w:t>
      </w:r>
      <w:r w:rsidR="00E40F50" w:rsidRPr="00ED1DB8">
        <w:rPr>
          <w:rFonts w:ascii="Arial" w:hAnsi="Arial" w:cs="Arial"/>
          <w:b/>
          <w:color w:val="222222"/>
          <w:sz w:val="20"/>
          <w:szCs w:val="20"/>
          <w:shd w:val="clear" w:color="auto" w:fill="FFFFFF"/>
        </w:rPr>
        <w:t>ook critically at the built and material environment</w:t>
      </w:r>
      <w:r w:rsidR="00010160" w:rsidRPr="00ED1DB8">
        <w:rPr>
          <w:rFonts w:ascii="Arial" w:hAnsi="Arial" w:cs="Arial"/>
          <w:color w:val="222222"/>
          <w:sz w:val="20"/>
          <w:szCs w:val="20"/>
          <w:shd w:val="clear" w:color="auto" w:fill="FFFFFF"/>
        </w:rPr>
        <w:t>. They represent a cross sectional</w:t>
      </w:r>
      <w:r w:rsidR="00BF7F7B" w:rsidRPr="00ED1DB8">
        <w:rPr>
          <w:rFonts w:ascii="Arial" w:hAnsi="Arial" w:cs="Arial"/>
          <w:color w:val="222222"/>
          <w:sz w:val="20"/>
          <w:szCs w:val="20"/>
          <w:shd w:val="clear" w:color="auto" w:fill="FFFFFF"/>
        </w:rPr>
        <w:t xml:space="preserve"> </w:t>
      </w:r>
      <w:r w:rsidR="00010160" w:rsidRPr="00ED1DB8">
        <w:rPr>
          <w:rFonts w:ascii="Arial" w:hAnsi="Arial" w:cs="Arial"/>
          <w:color w:val="222222"/>
          <w:sz w:val="20"/>
          <w:szCs w:val="20"/>
          <w:shd w:val="clear" w:color="auto" w:fill="FFFFFF"/>
        </w:rPr>
        <w:t>image</w:t>
      </w:r>
      <w:r w:rsidR="00BF7F7B" w:rsidRPr="00ED1DB8">
        <w:rPr>
          <w:rFonts w:ascii="Arial" w:hAnsi="Arial" w:cs="Arial"/>
          <w:color w:val="222222"/>
          <w:sz w:val="20"/>
          <w:szCs w:val="20"/>
          <w:shd w:val="clear" w:color="auto" w:fill="FFFFFF"/>
        </w:rPr>
        <w:t xml:space="preserve"> at the time of building. </w:t>
      </w:r>
      <w:r w:rsidR="000760C7" w:rsidRPr="00ED1DB8">
        <w:rPr>
          <w:rFonts w:ascii="Arial" w:hAnsi="Arial" w:cs="Arial"/>
          <w:color w:val="222222"/>
          <w:sz w:val="20"/>
          <w:szCs w:val="20"/>
          <w:shd w:val="clear" w:color="auto" w:fill="FFFFFF"/>
        </w:rPr>
        <w:t xml:space="preserve">The purpose of the early asylums did not reflect their later development. </w:t>
      </w:r>
    </w:p>
    <w:p w14:paraId="366F6AAF" w14:textId="28FE0978" w:rsidR="003D3D04" w:rsidRPr="00ED1DB8" w:rsidRDefault="001612BE" w:rsidP="00010160">
      <w:pPr>
        <w:shd w:val="clear" w:color="auto" w:fill="FFFFFF"/>
        <w:spacing w:after="60"/>
        <w:jc w:val="both"/>
        <w:rPr>
          <w:rFonts w:ascii="Arial" w:hAnsi="Arial" w:cs="Arial"/>
          <w:color w:val="222222"/>
          <w:sz w:val="20"/>
          <w:szCs w:val="20"/>
          <w:shd w:val="clear" w:color="auto" w:fill="FFFFFF"/>
        </w:rPr>
      </w:pPr>
      <w:r w:rsidRPr="00ED1DB8">
        <w:rPr>
          <w:rFonts w:ascii="Arial" w:hAnsi="Arial" w:cs="Arial"/>
          <w:color w:val="222222"/>
          <w:sz w:val="20"/>
          <w:szCs w:val="20"/>
          <w:shd w:val="clear" w:color="auto" w:fill="FFFFFF"/>
        </w:rPr>
        <w:t xml:space="preserve">14.      </w:t>
      </w:r>
      <w:r w:rsidR="00926C4D" w:rsidRPr="00ED1DB8">
        <w:rPr>
          <w:rFonts w:ascii="Arial" w:hAnsi="Arial" w:cs="Arial"/>
          <w:b/>
          <w:color w:val="222222"/>
          <w:sz w:val="20"/>
          <w:szCs w:val="20"/>
          <w:shd w:val="clear" w:color="auto" w:fill="FFFFFF"/>
        </w:rPr>
        <w:t xml:space="preserve">Tell </w:t>
      </w:r>
      <w:r w:rsidR="00010160" w:rsidRPr="00ED1DB8">
        <w:rPr>
          <w:rFonts w:ascii="Arial" w:hAnsi="Arial" w:cs="Arial"/>
          <w:b/>
          <w:color w:val="222222"/>
          <w:sz w:val="20"/>
          <w:szCs w:val="20"/>
          <w:shd w:val="clear" w:color="auto" w:fill="FFFFFF"/>
        </w:rPr>
        <w:t xml:space="preserve">it as </w:t>
      </w:r>
      <w:r w:rsidR="00926C4D" w:rsidRPr="00ED1DB8">
        <w:rPr>
          <w:rFonts w:ascii="Arial" w:hAnsi="Arial" w:cs="Arial"/>
          <w:b/>
          <w:color w:val="222222"/>
          <w:sz w:val="20"/>
          <w:szCs w:val="20"/>
          <w:shd w:val="clear" w:color="auto" w:fill="FFFFFF"/>
        </w:rPr>
        <w:t xml:space="preserve">a story! </w:t>
      </w:r>
      <w:r w:rsidR="003D3D04" w:rsidRPr="00ED1DB8">
        <w:rPr>
          <w:rFonts w:ascii="Arial" w:hAnsi="Arial" w:cs="Arial"/>
          <w:color w:val="222222"/>
          <w:sz w:val="20"/>
          <w:szCs w:val="20"/>
          <w:shd w:val="clear" w:color="auto" w:fill="FFFFFF"/>
        </w:rPr>
        <w:t xml:space="preserve">Write in the </w:t>
      </w:r>
      <w:r w:rsidR="00BF7F7B" w:rsidRPr="00ED1DB8">
        <w:rPr>
          <w:rFonts w:ascii="Arial" w:hAnsi="Arial" w:cs="Arial"/>
          <w:b/>
          <w:color w:val="222222"/>
          <w:sz w:val="20"/>
          <w:szCs w:val="20"/>
          <w:shd w:val="clear" w:color="auto" w:fill="FFFFFF"/>
        </w:rPr>
        <w:t xml:space="preserve">active, </w:t>
      </w:r>
      <w:r w:rsidR="003D3D04" w:rsidRPr="00ED1DB8">
        <w:rPr>
          <w:rFonts w:ascii="Arial" w:hAnsi="Arial" w:cs="Arial"/>
          <w:b/>
          <w:color w:val="222222"/>
          <w:sz w:val="20"/>
          <w:szCs w:val="20"/>
          <w:shd w:val="clear" w:color="auto" w:fill="FFFFFF"/>
        </w:rPr>
        <w:t>perfect tense</w:t>
      </w:r>
      <w:r w:rsidR="003D3D04" w:rsidRPr="00ED1DB8">
        <w:rPr>
          <w:rFonts w:ascii="Arial" w:hAnsi="Arial" w:cs="Arial"/>
          <w:color w:val="222222"/>
          <w:sz w:val="20"/>
          <w:szCs w:val="20"/>
          <w:shd w:val="clear" w:color="auto" w:fill="FFFFFF"/>
        </w:rPr>
        <w:t xml:space="preserve">.  Avoid passives.  </w:t>
      </w:r>
      <w:r w:rsidRPr="00ED1DB8">
        <w:rPr>
          <w:rFonts w:ascii="Arial" w:hAnsi="Arial" w:cs="Arial"/>
          <w:color w:val="222222"/>
          <w:sz w:val="20"/>
          <w:szCs w:val="20"/>
          <w:shd w:val="clear" w:color="auto" w:fill="FFFFFF"/>
        </w:rPr>
        <w:t>Active u</w:t>
      </w:r>
      <w:r w:rsidR="003D3D04" w:rsidRPr="00ED1DB8">
        <w:rPr>
          <w:rFonts w:ascii="Arial" w:hAnsi="Arial" w:cs="Arial"/>
          <w:color w:val="222222"/>
          <w:sz w:val="20"/>
          <w:szCs w:val="20"/>
          <w:shd w:val="clear" w:color="auto" w:fill="FFFFFF"/>
        </w:rPr>
        <w:t xml:space="preserve">ses </w:t>
      </w:r>
      <w:r w:rsidRPr="00ED1DB8">
        <w:rPr>
          <w:rFonts w:ascii="Arial" w:hAnsi="Arial" w:cs="Arial"/>
          <w:color w:val="222222"/>
          <w:sz w:val="20"/>
          <w:szCs w:val="20"/>
          <w:shd w:val="clear" w:color="auto" w:fill="FFFFFF"/>
        </w:rPr>
        <w:t xml:space="preserve">fewer </w:t>
      </w:r>
      <w:r w:rsidR="003D3D04" w:rsidRPr="00ED1DB8">
        <w:rPr>
          <w:rFonts w:ascii="Arial" w:hAnsi="Arial" w:cs="Arial"/>
          <w:color w:val="222222"/>
          <w:sz w:val="20"/>
          <w:szCs w:val="20"/>
          <w:shd w:val="clear" w:color="auto" w:fill="FFFFFF"/>
        </w:rPr>
        <w:t>words and is clearer about who did what to whom.</w:t>
      </w:r>
    </w:p>
    <w:p w14:paraId="1448EBED" w14:textId="367FA23A" w:rsidR="00C94C54" w:rsidRPr="00ED1DB8" w:rsidRDefault="00C94C54" w:rsidP="00010160">
      <w:pPr>
        <w:shd w:val="clear" w:color="auto" w:fill="FFFFFF"/>
        <w:spacing w:after="60"/>
        <w:jc w:val="both"/>
        <w:rPr>
          <w:rFonts w:ascii="Arial" w:hAnsi="Arial" w:cs="Arial"/>
          <w:b/>
          <w:color w:val="222222"/>
          <w:sz w:val="20"/>
          <w:szCs w:val="20"/>
          <w:shd w:val="clear" w:color="auto" w:fill="FFFFFF"/>
        </w:rPr>
      </w:pPr>
    </w:p>
    <w:p w14:paraId="1EAA8DBF" w14:textId="77777777" w:rsidR="00C53B59" w:rsidRPr="00ED1DB8" w:rsidRDefault="00C53B59" w:rsidP="00F704EA">
      <w:pPr>
        <w:shd w:val="clear" w:color="auto" w:fill="FFFFFF"/>
        <w:spacing w:after="60"/>
        <w:jc w:val="both"/>
        <w:rPr>
          <w:rFonts w:ascii="Arial" w:hAnsi="Arial" w:cs="Arial"/>
          <w:b/>
          <w:color w:val="222222"/>
          <w:sz w:val="20"/>
          <w:szCs w:val="20"/>
          <w:shd w:val="clear" w:color="auto" w:fill="FFFFFF"/>
        </w:rPr>
      </w:pPr>
    </w:p>
    <w:p w14:paraId="597F6163" w14:textId="5507934B" w:rsidR="002D7C6E" w:rsidRPr="00ED1DB8" w:rsidRDefault="002D7C6E" w:rsidP="00F704EA">
      <w:pPr>
        <w:shd w:val="clear" w:color="auto" w:fill="FFFFFF"/>
        <w:spacing w:after="60"/>
        <w:jc w:val="both"/>
        <w:rPr>
          <w:rFonts w:ascii="Arial" w:hAnsi="Arial" w:cs="Arial"/>
          <w:b/>
          <w:color w:val="222222"/>
          <w:sz w:val="20"/>
          <w:szCs w:val="20"/>
          <w:shd w:val="clear" w:color="auto" w:fill="FFFFFF"/>
        </w:rPr>
      </w:pPr>
      <w:r w:rsidRPr="00ED1DB8">
        <w:rPr>
          <w:rFonts w:ascii="Arial" w:hAnsi="Arial" w:cs="Arial"/>
          <w:b/>
          <w:color w:val="222222"/>
          <w:sz w:val="20"/>
          <w:szCs w:val="20"/>
          <w:shd w:val="clear" w:color="auto" w:fill="FFFFFF"/>
        </w:rPr>
        <w:t>Further reading:</w:t>
      </w:r>
    </w:p>
    <w:p w14:paraId="165861D5" w14:textId="4C3BB36E" w:rsidR="00C53B59" w:rsidRPr="00ED1DB8" w:rsidRDefault="002D7C6E" w:rsidP="00F704EA">
      <w:pPr>
        <w:shd w:val="clear" w:color="auto" w:fill="FFFFFF"/>
        <w:spacing w:after="60"/>
        <w:jc w:val="both"/>
        <w:rPr>
          <w:rFonts w:ascii="Arial" w:hAnsi="Arial" w:cs="Arial"/>
          <w:b/>
          <w:sz w:val="20"/>
          <w:szCs w:val="20"/>
        </w:rPr>
      </w:pPr>
      <w:r w:rsidRPr="00ED1DB8">
        <w:rPr>
          <w:rFonts w:ascii="Arial" w:hAnsi="Arial" w:cs="Arial"/>
          <w:b/>
          <w:sz w:val="20"/>
          <w:szCs w:val="20"/>
        </w:rPr>
        <w:t xml:space="preserve">Allan Beveridge, ‘The history of psychiatry: personal reflections’ </w:t>
      </w:r>
      <w:r w:rsidRPr="00ED1DB8">
        <w:rPr>
          <w:rFonts w:ascii="Arial" w:hAnsi="Arial" w:cs="Arial"/>
          <w:b/>
          <w:i/>
          <w:sz w:val="20"/>
          <w:szCs w:val="20"/>
        </w:rPr>
        <w:t xml:space="preserve">J R Coll Physicians </w:t>
      </w:r>
      <w:proofErr w:type="spellStart"/>
      <w:r w:rsidRPr="00ED1DB8">
        <w:rPr>
          <w:rFonts w:ascii="Arial" w:hAnsi="Arial" w:cs="Arial"/>
          <w:b/>
          <w:i/>
          <w:sz w:val="20"/>
          <w:szCs w:val="20"/>
        </w:rPr>
        <w:t>Edinb</w:t>
      </w:r>
      <w:proofErr w:type="spellEnd"/>
      <w:r w:rsidRPr="00ED1DB8">
        <w:rPr>
          <w:rFonts w:ascii="Arial" w:hAnsi="Arial" w:cs="Arial"/>
          <w:b/>
          <w:sz w:val="20"/>
          <w:szCs w:val="20"/>
        </w:rPr>
        <w:t xml:space="preserve"> 2014; 44:78–84 </w:t>
      </w:r>
      <w:hyperlink r:id="rId9" w:history="1">
        <w:r w:rsidR="00C53B59" w:rsidRPr="00ED1DB8">
          <w:rPr>
            <w:rStyle w:val="Hyperlink"/>
            <w:rFonts w:ascii="Arial" w:hAnsi="Arial" w:cs="Arial"/>
            <w:b/>
            <w:sz w:val="20"/>
            <w:szCs w:val="20"/>
          </w:rPr>
          <w:t>http://dx.doi.org/10.4997/JRCPE.2014.118</w:t>
        </w:r>
      </w:hyperlink>
    </w:p>
    <w:p w14:paraId="1A872F98" w14:textId="28B9883B" w:rsidR="002D7C6E" w:rsidRPr="00ED1DB8" w:rsidRDefault="002D7C6E" w:rsidP="00F704EA">
      <w:pPr>
        <w:shd w:val="clear" w:color="auto" w:fill="FFFFFF"/>
        <w:spacing w:after="60"/>
        <w:jc w:val="both"/>
        <w:rPr>
          <w:rFonts w:ascii="Arial" w:hAnsi="Arial" w:cs="Arial"/>
          <w:sz w:val="20"/>
          <w:szCs w:val="20"/>
        </w:rPr>
      </w:pPr>
      <w:r w:rsidRPr="00ED1DB8">
        <w:rPr>
          <w:rFonts w:ascii="Arial" w:hAnsi="Arial" w:cs="Arial"/>
          <w:sz w:val="20"/>
          <w:szCs w:val="20"/>
        </w:rPr>
        <w:t xml:space="preserve">Abstract: Does an engagement with the history of psychiatry benefit the practising clinician? This paper adopts a personal perspective. It sketches the ideological conflicts which have raged in the study of the history of psychiatry in recent decades and looks at the </w:t>
      </w:r>
      <w:proofErr w:type="gramStart"/>
      <w:r w:rsidRPr="00ED1DB8">
        <w:rPr>
          <w:rFonts w:ascii="Arial" w:hAnsi="Arial" w:cs="Arial"/>
          <w:sz w:val="20"/>
          <w:szCs w:val="20"/>
        </w:rPr>
        <w:t>often heated</w:t>
      </w:r>
      <w:proofErr w:type="gramEnd"/>
      <w:r w:rsidRPr="00ED1DB8">
        <w:rPr>
          <w:rFonts w:ascii="Arial" w:hAnsi="Arial" w:cs="Arial"/>
          <w:sz w:val="20"/>
          <w:szCs w:val="20"/>
        </w:rPr>
        <w:t xml:space="preserve"> debates between historians and psychiatrists on the subject. It looks at the author’s involvement with the subject and considers how this </w:t>
      </w:r>
      <w:r w:rsidRPr="00ED1DB8">
        <w:rPr>
          <w:rFonts w:ascii="Arial" w:hAnsi="Arial" w:cs="Arial"/>
          <w:sz w:val="20"/>
          <w:szCs w:val="20"/>
        </w:rPr>
        <w:lastRenderedPageBreak/>
        <w:t xml:space="preserve">may have influenced both clinical practice and the approach to history. The paper then considers the author’s work in the field and the interplay between historical theory and clinical practice. It concludes that studying the history of their subject can make doctors more reflective about their work. </w:t>
      </w:r>
    </w:p>
    <w:p w14:paraId="70ABFCA6" w14:textId="7A3AEC8C" w:rsidR="00F704EA" w:rsidRPr="00ED1DB8" w:rsidRDefault="00F704EA" w:rsidP="00F704EA">
      <w:pPr>
        <w:shd w:val="clear" w:color="auto" w:fill="FFFFFF"/>
        <w:spacing w:after="60"/>
        <w:jc w:val="both"/>
        <w:rPr>
          <w:rFonts w:ascii="Arial" w:hAnsi="Arial" w:cs="Arial"/>
          <w:sz w:val="20"/>
          <w:szCs w:val="20"/>
        </w:rPr>
      </w:pPr>
    </w:p>
    <w:p w14:paraId="247AD8D7" w14:textId="141A0FF6" w:rsidR="00F704EA" w:rsidRPr="00ED1DB8" w:rsidRDefault="00F704EA" w:rsidP="00F704EA">
      <w:pPr>
        <w:pStyle w:val="Default"/>
        <w:jc w:val="both"/>
        <w:rPr>
          <w:rFonts w:ascii="Arial" w:hAnsi="Arial" w:cs="Arial"/>
          <w:b/>
          <w:bCs w:val="0"/>
          <w:sz w:val="20"/>
          <w:szCs w:val="20"/>
        </w:rPr>
      </w:pPr>
      <w:r w:rsidRPr="00ED1DB8">
        <w:rPr>
          <w:rFonts w:ascii="Arial" w:hAnsi="Arial" w:cs="Arial"/>
          <w:b/>
          <w:bCs w:val="0"/>
          <w:sz w:val="20"/>
          <w:szCs w:val="20"/>
        </w:rPr>
        <w:t xml:space="preserve">Christopher </w:t>
      </w:r>
      <w:proofErr w:type="spellStart"/>
      <w:proofErr w:type="gramStart"/>
      <w:r w:rsidRPr="00ED1DB8">
        <w:rPr>
          <w:rFonts w:ascii="Arial" w:hAnsi="Arial" w:cs="Arial"/>
          <w:b/>
          <w:bCs w:val="0"/>
          <w:sz w:val="20"/>
          <w:szCs w:val="20"/>
        </w:rPr>
        <w:t>Sirrs</w:t>
      </w:r>
      <w:proofErr w:type="spellEnd"/>
      <w:r w:rsidRPr="00ED1DB8">
        <w:rPr>
          <w:rFonts w:ascii="Arial" w:hAnsi="Arial" w:cs="Arial"/>
          <w:b/>
          <w:bCs w:val="0"/>
          <w:sz w:val="20"/>
          <w:szCs w:val="20"/>
        </w:rPr>
        <w:t>,</w:t>
      </w:r>
      <w:r w:rsidRPr="00ED1DB8">
        <w:rPr>
          <w:rFonts w:ascii="Arial" w:hAnsi="Arial" w:cs="Arial"/>
          <w:b/>
          <w:sz w:val="20"/>
          <w:szCs w:val="20"/>
        </w:rPr>
        <w:t>‘</w:t>
      </w:r>
      <w:proofErr w:type="gramEnd"/>
      <w:r w:rsidRPr="00ED1DB8">
        <w:rPr>
          <w:rFonts w:ascii="Arial" w:hAnsi="Arial" w:cs="Arial"/>
          <w:b/>
          <w:sz w:val="20"/>
          <w:szCs w:val="20"/>
        </w:rPr>
        <w:t>Historical and International Perspectives on Health, Monday 4 December 2017’: (Unpublished report)</w:t>
      </w:r>
    </w:p>
    <w:p w14:paraId="44F9965F" w14:textId="7CF7D697" w:rsidR="00F704EA" w:rsidRPr="00ED1DB8" w:rsidRDefault="00F704EA" w:rsidP="00F704EA">
      <w:pPr>
        <w:pStyle w:val="Default"/>
        <w:jc w:val="both"/>
        <w:rPr>
          <w:rFonts w:ascii="Arial" w:hAnsi="Arial" w:cs="Arial"/>
          <w:sz w:val="20"/>
          <w:szCs w:val="20"/>
        </w:rPr>
      </w:pPr>
      <w:r w:rsidRPr="00ED1DB8">
        <w:rPr>
          <w:rFonts w:ascii="Arial" w:hAnsi="Arial" w:cs="Arial"/>
          <w:sz w:val="20"/>
          <w:szCs w:val="20"/>
        </w:rPr>
        <w:t xml:space="preserve">Historians recognise that events in the past are rarely </w:t>
      </w:r>
      <w:proofErr w:type="gramStart"/>
      <w:r w:rsidRPr="00ED1DB8">
        <w:rPr>
          <w:rFonts w:ascii="Arial" w:hAnsi="Arial" w:cs="Arial"/>
          <w:sz w:val="20"/>
          <w:szCs w:val="20"/>
        </w:rPr>
        <w:t>final, but</w:t>
      </w:r>
      <w:proofErr w:type="gramEnd"/>
      <w:r w:rsidRPr="00ED1DB8">
        <w:rPr>
          <w:rFonts w:ascii="Arial" w:hAnsi="Arial" w:cs="Arial"/>
          <w:sz w:val="20"/>
          <w:szCs w:val="20"/>
        </w:rPr>
        <w:t xml:space="preserve"> continue to animate and shape the present. Unfortunately, this insight is not shared by many policymakers who, under immediate administrative and political pressure, are often forced to make decisions shorn of this valuable context. </w:t>
      </w:r>
    </w:p>
    <w:p w14:paraId="360A8C1C" w14:textId="77777777" w:rsidR="00F704EA" w:rsidRPr="00ED1DB8" w:rsidRDefault="00F704EA" w:rsidP="00F704EA">
      <w:pPr>
        <w:pStyle w:val="Default"/>
        <w:jc w:val="both"/>
        <w:rPr>
          <w:rFonts w:ascii="Arial" w:hAnsi="Arial" w:cs="Arial"/>
          <w:sz w:val="20"/>
          <w:szCs w:val="20"/>
        </w:rPr>
      </w:pPr>
      <w:r w:rsidRPr="00ED1DB8">
        <w:rPr>
          <w:rFonts w:ascii="Arial" w:hAnsi="Arial" w:cs="Arial"/>
          <w:sz w:val="20"/>
          <w:szCs w:val="20"/>
        </w:rPr>
        <w:t xml:space="preserve">In recent decades the diffusion of ideas between historians and policymakers has been enhanced by networks such as History and Policy, and events such as witness seminars which bring together influential figures such as politicians and civil servants to discuss events of historical interest. However, more remains to be done to facilitate these exchanges and bring historical experience to bear on major issues of contemporary relevance. </w:t>
      </w:r>
    </w:p>
    <w:p w14:paraId="38E65B23" w14:textId="3F34A5DA" w:rsidR="00C53B59" w:rsidRPr="00ED1DB8" w:rsidRDefault="00F704EA" w:rsidP="00F704EA">
      <w:pPr>
        <w:shd w:val="clear" w:color="auto" w:fill="FFFFFF"/>
        <w:spacing w:after="60"/>
        <w:jc w:val="both"/>
        <w:rPr>
          <w:rFonts w:ascii="Arial" w:hAnsi="Arial" w:cs="Arial"/>
          <w:sz w:val="20"/>
          <w:szCs w:val="20"/>
        </w:rPr>
      </w:pPr>
      <w:r w:rsidRPr="00ED1DB8">
        <w:rPr>
          <w:rFonts w:ascii="Arial" w:hAnsi="Arial" w:cs="Arial"/>
          <w:sz w:val="20"/>
          <w:szCs w:val="20"/>
        </w:rPr>
        <w:t xml:space="preserve">Health is an area of public policy where historians can make significant impact. Secular changes, for example the changing patterns of disease, rising health expenditures, and ageing populations beg a long-term historical view. Pressing problems facing health policymakers, such as perennial winter health crises, budget cuts, and administrative reorganisations may appear to be ‘of the moment’, but they can bear the imprint of former policy processes that historians can uncover. The various configurations health systems take, and the principles on which they stand, are often taken for granted by members of the public and observers in the media; moreover, they are often considered sacrosanct, limiting the scope of public and academic enquiry. Historians can bring a unique perspective to health policy, addressing questions such as why health services are organised and financed the way they are; what constitutes public health, and how it is demarcated from other aspects of health care; and the role of policy actors such as international and voluntary organisations. </w:t>
      </w:r>
    </w:p>
    <w:p w14:paraId="4EC709B4" w14:textId="77777777" w:rsidR="00F704EA" w:rsidRPr="00ED1DB8" w:rsidRDefault="00F704EA" w:rsidP="00F704EA">
      <w:pPr>
        <w:pStyle w:val="Default"/>
        <w:jc w:val="both"/>
        <w:rPr>
          <w:rFonts w:ascii="Arial" w:hAnsi="Arial" w:cs="Arial"/>
          <w:sz w:val="20"/>
          <w:szCs w:val="20"/>
        </w:rPr>
      </w:pPr>
      <w:r w:rsidRPr="00ED1DB8">
        <w:rPr>
          <w:rFonts w:ascii="Arial" w:hAnsi="Arial" w:cs="Arial"/>
          <w:sz w:val="20"/>
          <w:szCs w:val="20"/>
        </w:rPr>
        <w:t xml:space="preserve">Working alongside other social scientists, historians can help bring public health and health systems into focus by elucidating the social, cultural, political and economic conditions that have shaped them. For example, historians can inform current policy debates by exposing the rationales behind past decisions, the problems and constraints faced by policymakers in the past, and the wider influence of other agents in the policy field. Given the centrality of path dependency to health systems, historians can highlight the future trajectories they might take by tracing their historical path. </w:t>
      </w:r>
    </w:p>
    <w:p w14:paraId="31E6C8C1" w14:textId="723E0084" w:rsidR="00F704EA" w:rsidRPr="00ED1DB8" w:rsidRDefault="00F704EA" w:rsidP="00F704EA">
      <w:pPr>
        <w:pStyle w:val="Default"/>
        <w:jc w:val="both"/>
        <w:rPr>
          <w:rFonts w:ascii="Arial" w:hAnsi="Arial" w:cs="Arial"/>
          <w:sz w:val="20"/>
          <w:szCs w:val="20"/>
        </w:rPr>
      </w:pPr>
      <w:r w:rsidRPr="00ED1DB8">
        <w:rPr>
          <w:rFonts w:ascii="Arial" w:hAnsi="Arial" w:cs="Arial"/>
          <w:sz w:val="20"/>
          <w:szCs w:val="20"/>
        </w:rPr>
        <w:t xml:space="preserve">The turnover of politicians and civil servants as part of the ordinary operation of government means that institutional memory can be </w:t>
      </w:r>
      <w:proofErr w:type="gramStart"/>
      <w:r w:rsidRPr="00ED1DB8">
        <w:rPr>
          <w:rFonts w:ascii="Arial" w:hAnsi="Arial" w:cs="Arial"/>
          <w:sz w:val="20"/>
          <w:szCs w:val="20"/>
        </w:rPr>
        <w:t>lost</w:t>
      </w:r>
      <w:proofErr w:type="gramEnd"/>
      <w:r w:rsidRPr="00ED1DB8">
        <w:rPr>
          <w:rFonts w:ascii="Arial" w:hAnsi="Arial" w:cs="Arial"/>
          <w:sz w:val="20"/>
          <w:szCs w:val="20"/>
        </w:rPr>
        <w:t xml:space="preserve"> and historical experience is likely to be absent from policy decisions. This leads each generation to ‘reinvent the wheel’. Moreover, continual government reforms may inhibit the accumulation of a shared </w:t>
      </w:r>
      <w:r w:rsidRPr="00ED1DB8">
        <w:rPr>
          <w:rFonts w:ascii="Arial" w:hAnsi="Arial" w:cs="Arial"/>
          <w:i/>
          <w:iCs/>
          <w:sz w:val="20"/>
          <w:szCs w:val="20"/>
        </w:rPr>
        <w:t xml:space="preserve">esprit de corps </w:t>
      </w:r>
      <w:r w:rsidRPr="00ED1DB8">
        <w:rPr>
          <w:rFonts w:ascii="Arial" w:hAnsi="Arial" w:cs="Arial"/>
          <w:sz w:val="20"/>
          <w:szCs w:val="20"/>
        </w:rPr>
        <w:t xml:space="preserve">in healthcare organisations and an understanding of their aims and purpose. Historians can thus enhance the policymaking process by being party to decisions and explaining the background to current policy debates. None of this is straightforward. </w:t>
      </w:r>
      <w:proofErr w:type="gramStart"/>
      <w:r w:rsidRPr="00ED1DB8">
        <w:rPr>
          <w:rFonts w:ascii="Arial" w:hAnsi="Arial" w:cs="Arial"/>
          <w:sz w:val="20"/>
          <w:szCs w:val="20"/>
        </w:rPr>
        <w:t>In order to</w:t>
      </w:r>
      <w:proofErr w:type="gramEnd"/>
      <w:r w:rsidRPr="00ED1DB8">
        <w:rPr>
          <w:rFonts w:ascii="Arial" w:hAnsi="Arial" w:cs="Arial"/>
          <w:sz w:val="20"/>
          <w:szCs w:val="20"/>
        </w:rPr>
        <w:t xml:space="preserve"> bring this aim into fruition, there is a need not only for a more formal mechanism to bring historians into contact with policymakers, but also for existing mechanisms, such as History and Policy, to be exploited to the full. </w:t>
      </w:r>
    </w:p>
    <w:p w14:paraId="21EF2E20" w14:textId="77777777" w:rsidR="00C53B59" w:rsidRPr="00ED1DB8" w:rsidRDefault="00C53B59" w:rsidP="00010160">
      <w:pPr>
        <w:shd w:val="clear" w:color="auto" w:fill="FFFFFF"/>
        <w:spacing w:after="60"/>
        <w:jc w:val="both"/>
        <w:rPr>
          <w:rFonts w:ascii="Arial" w:hAnsi="Arial" w:cs="Arial"/>
          <w:b/>
          <w:color w:val="222222"/>
          <w:sz w:val="20"/>
          <w:szCs w:val="20"/>
          <w:shd w:val="clear" w:color="auto" w:fill="FFFFFF"/>
        </w:rPr>
      </w:pPr>
    </w:p>
    <w:sectPr w:rsidR="00C53B59" w:rsidRPr="00ED1DB8">
      <w:headerReference w:type="default" r:id="rId10"/>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808D1" w14:textId="77777777" w:rsidR="00974335" w:rsidRDefault="00974335" w:rsidP="003620EF">
      <w:r>
        <w:separator/>
      </w:r>
    </w:p>
  </w:endnote>
  <w:endnote w:type="continuationSeparator" w:id="0">
    <w:p w14:paraId="5601E225" w14:textId="77777777" w:rsidR="00974335" w:rsidRDefault="00974335" w:rsidP="0036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9133726"/>
      <w:docPartObj>
        <w:docPartGallery w:val="Page Numbers (Bottom of Page)"/>
        <w:docPartUnique/>
      </w:docPartObj>
    </w:sdtPr>
    <w:sdtEndPr>
      <w:rPr>
        <w:noProof/>
      </w:rPr>
    </w:sdtEndPr>
    <w:sdtContent>
      <w:p w14:paraId="7537D30A" w14:textId="0A6AB458" w:rsidR="002D7C6E" w:rsidRDefault="002D7C6E">
        <w:pPr>
          <w:pStyle w:val="Footer"/>
          <w:jc w:val="center"/>
        </w:pPr>
        <w:r>
          <w:fldChar w:fldCharType="begin"/>
        </w:r>
        <w:r>
          <w:instrText xml:space="preserve"> PAGE   \* MERGEFORMAT </w:instrText>
        </w:r>
        <w:r>
          <w:fldChar w:fldCharType="separate"/>
        </w:r>
        <w:r w:rsidR="00205C0E">
          <w:rPr>
            <w:noProof/>
          </w:rPr>
          <w:t>3</w:t>
        </w:r>
        <w:r>
          <w:rPr>
            <w:noProof/>
          </w:rPr>
          <w:fldChar w:fldCharType="end"/>
        </w:r>
      </w:p>
    </w:sdtContent>
  </w:sdt>
  <w:p w14:paraId="79A80E2E" w14:textId="77777777" w:rsidR="002D7C6E" w:rsidRDefault="002D7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BA17AF" w14:textId="77777777" w:rsidR="00974335" w:rsidRDefault="00974335" w:rsidP="003620EF">
      <w:r>
        <w:separator/>
      </w:r>
    </w:p>
  </w:footnote>
  <w:footnote w:type="continuationSeparator" w:id="0">
    <w:p w14:paraId="6EF32FD0" w14:textId="77777777" w:rsidR="00974335" w:rsidRDefault="00974335" w:rsidP="003620EF">
      <w:r>
        <w:continuationSeparator/>
      </w:r>
    </w:p>
  </w:footnote>
  <w:footnote w:id="1">
    <w:p w14:paraId="55FFCBAD" w14:textId="4702FCF6" w:rsidR="002D7C6E" w:rsidRPr="002D7C6E" w:rsidRDefault="002D7C6E" w:rsidP="00947EE2">
      <w:pPr>
        <w:pStyle w:val="FootnoteText"/>
        <w:rPr>
          <w:rFonts w:ascii="Arial" w:hAnsi="Arial" w:cs="Arial"/>
          <w:sz w:val="16"/>
          <w:szCs w:val="16"/>
        </w:rPr>
      </w:pPr>
      <w:r w:rsidRPr="002D7C6E">
        <w:rPr>
          <w:rStyle w:val="FootnoteReference"/>
          <w:rFonts w:ascii="Arial" w:hAnsi="Arial" w:cs="Arial"/>
          <w:sz w:val="16"/>
          <w:szCs w:val="16"/>
        </w:rPr>
        <w:footnoteRef/>
      </w:r>
      <w:r w:rsidRPr="002D7C6E">
        <w:rPr>
          <w:rFonts w:ascii="Arial" w:hAnsi="Arial" w:cs="Arial"/>
          <w:sz w:val="16"/>
          <w:szCs w:val="16"/>
        </w:rPr>
        <w:t xml:space="preserve"> Andrew Scull, ‘Psychiatry and its historians,’ </w:t>
      </w:r>
      <w:r w:rsidRPr="002D7C6E">
        <w:rPr>
          <w:rFonts w:ascii="Arial" w:hAnsi="Arial" w:cs="Arial"/>
          <w:sz w:val="16"/>
          <w:szCs w:val="16"/>
          <w:shd w:val="clear" w:color="auto" w:fill="FFFFFF"/>
        </w:rPr>
        <w:t>History of Psychiatry, (1991) 2: 239-250</w:t>
      </w:r>
      <w:r w:rsidRPr="002D7C6E">
        <w:rPr>
          <w:rFonts w:ascii="Arial" w:hAnsi="Arial" w:cs="Arial"/>
          <w:sz w:val="16"/>
          <w:szCs w:val="16"/>
        </w:rPr>
        <w:t xml:space="preserve"> p.239.</w:t>
      </w:r>
    </w:p>
  </w:footnote>
  <w:footnote w:id="2">
    <w:p w14:paraId="75CFA6E5" w14:textId="31734D4E" w:rsidR="002D7C6E" w:rsidRPr="002D7C6E" w:rsidRDefault="002D7C6E" w:rsidP="004C52B4">
      <w:pPr>
        <w:shd w:val="clear" w:color="auto" w:fill="FFFFFF"/>
        <w:textAlignment w:val="baseline"/>
        <w:rPr>
          <w:rFonts w:ascii="Arial" w:eastAsia="Times New Roman" w:hAnsi="Arial" w:cs="Arial"/>
          <w:color w:val="000000"/>
          <w:sz w:val="16"/>
          <w:szCs w:val="16"/>
          <w:bdr w:val="none" w:sz="0" w:space="0" w:color="auto" w:frame="1"/>
          <w:lang w:eastAsia="en-GB"/>
        </w:rPr>
      </w:pPr>
      <w:r w:rsidRPr="002D7C6E">
        <w:rPr>
          <w:rStyle w:val="FootnoteReference"/>
          <w:rFonts w:ascii="Arial" w:hAnsi="Arial" w:cs="Arial"/>
          <w:sz w:val="16"/>
          <w:szCs w:val="16"/>
        </w:rPr>
        <w:footnoteRef/>
      </w:r>
      <w:r w:rsidRPr="002D7C6E">
        <w:rPr>
          <w:rFonts w:ascii="Arial" w:hAnsi="Arial" w:cs="Arial"/>
          <w:sz w:val="16"/>
          <w:szCs w:val="16"/>
        </w:rPr>
        <w:t xml:space="preserve"> </w:t>
      </w:r>
      <w:r>
        <w:rPr>
          <w:rFonts w:ascii="Arial" w:hAnsi="Arial" w:cs="Arial"/>
          <w:sz w:val="16"/>
          <w:szCs w:val="16"/>
        </w:rPr>
        <w:t>‘</w:t>
      </w:r>
      <w:r w:rsidRPr="002D7C6E">
        <w:rPr>
          <w:rFonts w:ascii="Arial" w:eastAsia="Times New Roman" w:hAnsi="Arial" w:cs="Arial"/>
          <w:color w:val="000000"/>
          <w:sz w:val="16"/>
          <w:szCs w:val="16"/>
          <w:lang w:eastAsia="en-GB"/>
        </w:rPr>
        <w:t>Asylum Report for 1915</w:t>
      </w:r>
      <w:r>
        <w:rPr>
          <w:rFonts w:ascii="Arial" w:eastAsia="Times New Roman" w:hAnsi="Arial" w:cs="Arial"/>
          <w:color w:val="000000"/>
          <w:sz w:val="16"/>
          <w:szCs w:val="16"/>
          <w:lang w:eastAsia="en-GB"/>
        </w:rPr>
        <w:t>’</w:t>
      </w:r>
      <w:r w:rsidRPr="002D7C6E">
        <w:rPr>
          <w:rFonts w:ascii="Arial" w:eastAsia="Times New Roman" w:hAnsi="Arial" w:cs="Arial"/>
          <w:color w:val="000000"/>
          <w:sz w:val="16"/>
          <w:szCs w:val="16"/>
          <w:lang w:eastAsia="en-GB"/>
        </w:rPr>
        <w:t xml:space="preserve"> </w:t>
      </w:r>
      <w:proofErr w:type="spellStart"/>
      <w:r w:rsidRPr="002D7C6E">
        <w:rPr>
          <w:rFonts w:ascii="Arial" w:eastAsia="Times New Roman" w:hAnsi="Arial" w:cs="Arial"/>
          <w:i/>
          <w:color w:val="000000"/>
          <w:sz w:val="16"/>
          <w:szCs w:val="16"/>
          <w:lang w:eastAsia="en-GB"/>
        </w:rPr>
        <w:t>BJPsych</w:t>
      </w:r>
      <w:proofErr w:type="spellEnd"/>
      <w:r w:rsidRPr="002D7C6E">
        <w:rPr>
          <w:rFonts w:ascii="Arial" w:eastAsia="Times New Roman" w:hAnsi="Arial" w:cs="Arial"/>
          <w:i/>
          <w:color w:val="000000"/>
          <w:sz w:val="16"/>
          <w:szCs w:val="16"/>
          <w:lang w:eastAsia="en-GB"/>
        </w:rPr>
        <w:t xml:space="preserve"> </w:t>
      </w:r>
      <w:r w:rsidRPr="002D7C6E">
        <w:rPr>
          <w:rFonts w:ascii="Arial" w:eastAsia="Times New Roman" w:hAnsi="Arial" w:cs="Arial"/>
          <w:color w:val="000000"/>
          <w:sz w:val="16"/>
          <w:szCs w:val="16"/>
          <w:bdr w:val="none" w:sz="0" w:space="0" w:color="auto" w:frame="1"/>
          <w:lang w:eastAsia="en-GB"/>
        </w:rPr>
        <w:t>1917, 63, 281-295</w:t>
      </w:r>
      <w:r w:rsidRPr="002D7C6E">
        <w:rPr>
          <w:rFonts w:ascii="Arial" w:hAnsi="Arial" w:cs="Arial"/>
          <w:sz w:val="16"/>
          <w:szCs w:val="16"/>
        </w:rPr>
        <w:t xml:space="preserve"> </w:t>
      </w:r>
      <w:r w:rsidRPr="002D7C6E">
        <w:rPr>
          <w:rFonts w:ascii="Arial" w:eastAsia="Times New Roman" w:hAnsi="Arial" w:cs="Arial"/>
          <w:color w:val="000000"/>
          <w:sz w:val="16"/>
          <w:szCs w:val="16"/>
          <w:bdr w:val="none" w:sz="0" w:space="0" w:color="auto" w:frame="1"/>
          <w:lang w:eastAsia="en-GB"/>
        </w:rPr>
        <w:t>p.291</w:t>
      </w:r>
    </w:p>
  </w:footnote>
  <w:footnote w:id="3">
    <w:p w14:paraId="52D664DC" w14:textId="65D866D6" w:rsidR="002D7C6E" w:rsidRPr="002D7C6E" w:rsidRDefault="002D7C6E" w:rsidP="00EC561B">
      <w:pPr>
        <w:pStyle w:val="Heading1"/>
        <w:shd w:val="clear" w:color="auto" w:fill="FFFFFF"/>
        <w:spacing w:before="0" w:beforeAutospacing="0" w:after="0" w:afterAutospacing="0"/>
        <w:rPr>
          <w:rFonts w:ascii="Arial" w:hAnsi="Arial" w:cs="Arial"/>
          <w:b w:val="0"/>
          <w:bCs w:val="0"/>
          <w:color w:val="121212"/>
          <w:sz w:val="16"/>
          <w:szCs w:val="16"/>
        </w:rPr>
      </w:pPr>
      <w:r w:rsidRPr="002D7C6E">
        <w:rPr>
          <w:rStyle w:val="FootnoteReference"/>
          <w:rFonts w:ascii="Arial" w:hAnsi="Arial" w:cs="Arial"/>
          <w:b w:val="0"/>
          <w:sz w:val="16"/>
          <w:szCs w:val="16"/>
        </w:rPr>
        <w:footnoteRef/>
      </w:r>
      <w:r w:rsidRPr="002D7C6E">
        <w:rPr>
          <w:rFonts w:ascii="Arial" w:hAnsi="Arial" w:cs="Arial"/>
          <w:b w:val="0"/>
          <w:sz w:val="16"/>
          <w:szCs w:val="16"/>
        </w:rPr>
        <w:t xml:space="preserve"> Sarah Marsh,</w:t>
      </w:r>
      <w:r>
        <w:rPr>
          <w:rFonts w:ascii="Arial" w:hAnsi="Arial" w:cs="Arial"/>
          <w:b w:val="0"/>
          <w:sz w:val="16"/>
          <w:szCs w:val="16"/>
        </w:rPr>
        <w:t xml:space="preserve"> ‘</w:t>
      </w:r>
      <w:r w:rsidRPr="002D7C6E">
        <w:rPr>
          <w:rFonts w:ascii="Arial" w:hAnsi="Arial" w:cs="Arial"/>
          <w:b w:val="0"/>
          <w:bCs w:val="0"/>
          <w:color w:val="121212"/>
          <w:sz w:val="16"/>
          <w:szCs w:val="16"/>
        </w:rPr>
        <w:t>People with mental illnesses refused access to insurance cover</w:t>
      </w:r>
      <w:r>
        <w:rPr>
          <w:rFonts w:ascii="Arial" w:hAnsi="Arial" w:cs="Arial"/>
          <w:b w:val="0"/>
          <w:bCs w:val="0"/>
          <w:color w:val="121212"/>
          <w:sz w:val="16"/>
          <w:szCs w:val="16"/>
        </w:rPr>
        <w:t>’</w:t>
      </w:r>
      <w:r w:rsidRPr="002D7C6E">
        <w:rPr>
          <w:rFonts w:ascii="Arial" w:hAnsi="Arial" w:cs="Arial"/>
          <w:b w:val="0"/>
          <w:bCs w:val="0"/>
          <w:color w:val="121212"/>
          <w:sz w:val="16"/>
          <w:szCs w:val="16"/>
        </w:rPr>
        <w:t xml:space="preserve"> </w:t>
      </w:r>
      <w:hyperlink r:id="rId1" w:history="1">
        <w:r w:rsidRPr="002D7C6E">
          <w:rPr>
            <w:rStyle w:val="Hyperlink"/>
            <w:rFonts w:ascii="Arial" w:hAnsi="Arial" w:cs="Arial"/>
            <w:b w:val="0"/>
            <w:sz w:val="16"/>
            <w:szCs w:val="16"/>
          </w:rPr>
          <w:t>https://www.theguardian.com/society/2018/jan/19/people-with-mental-illnesses-refused-access-to-insurance-cover</w:t>
        </w:r>
      </w:hyperlink>
      <w:r w:rsidRPr="002D7C6E">
        <w:rPr>
          <w:rFonts w:ascii="Arial" w:hAnsi="Arial" w:cs="Arial"/>
          <w:b w:val="0"/>
          <w:bCs w:val="0"/>
          <w:color w:val="121212"/>
          <w:sz w:val="16"/>
          <w:szCs w:val="16"/>
        </w:rPr>
        <w:t xml:space="preserve"> </w:t>
      </w:r>
    </w:p>
    <w:p w14:paraId="7D1FAB4C" w14:textId="435DD3C3" w:rsidR="002D7C6E" w:rsidRPr="002D7C6E" w:rsidRDefault="002D7C6E">
      <w:pPr>
        <w:pStyle w:val="FootnoteText"/>
        <w:rPr>
          <w:rFonts w:ascii="Arial" w:hAnsi="Arial" w:cs="Arial"/>
          <w:sz w:val="16"/>
          <w:szCs w:val="16"/>
        </w:rPr>
      </w:pPr>
    </w:p>
  </w:footnote>
  <w:footnote w:id="4">
    <w:p w14:paraId="3F44F5C6" w14:textId="52867233" w:rsidR="002D7C6E" w:rsidRPr="002D7C6E" w:rsidRDefault="002D7C6E" w:rsidP="002627F7">
      <w:pPr>
        <w:pStyle w:val="FootnoteText"/>
        <w:rPr>
          <w:rFonts w:ascii="Arial" w:hAnsi="Arial" w:cs="Arial"/>
          <w:sz w:val="16"/>
          <w:szCs w:val="16"/>
        </w:rPr>
      </w:pPr>
      <w:r w:rsidRPr="002D7C6E">
        <w:rPr>
          <w:rStyle w:val="FootnoteReference"/>
          <w:rFonts w:ascii="Arial" w:hAnsi="Arial" w:cs="Arial"/>
          <w:sz w:val="16"/>
          <w:szCs w:val="16"/>
        </w:rPr>
        <w:footnoteRef/>
      </w:r>
      <w:r w:rsidRPr="002D7C6E">
        <w:rPr>
          <w:rFonts w:ascii="Arial" w:hAnsi="Arial" w:cs="Arial"/>
          <w:sz w:val="16"/>
          <w:szCs w:val="16"/>
        </w:rPr>
        <w:t xml:space="preserve"> </w:t>
      </w:r>
      <w:r w:rsidRPr="002D7C6E">
        <w:rPr>
          <w:rStyle w:val="noindent"/>
          <w:rFonts w:ascii="Arial" w:hAnsi="Arial" w:cs="Arial"/>
          <w:color w:val="333333"/>
          <w:sz w:val="16"/>
          <w:szCs w:val="16"/>
          <w:shd w:val="clear" w:color="auto" w:fill="FFFFFF"/>
        </w:rPr>
        <w:t>1653</w:t>
      </w:r>
      <w:r>
        <w:rPr>
          <w:rStyle w:val="noindent"/>
          <w:rFonts w:ascii="Arial" w:hAnsi="Arial" w:cs="Arial"/>
          <w:color w:val="333333"/>
          <w:sz w:val="16"/>
          <w:szCs w:val="16"/>
          <w:shd w:val="clear" w:color="auto" w:fill="FFFFFF"/>
        </w:rPr>
        <w:t xml:space="preserve">, </w:t>
      </w:r>
      <w:r w:rsidRPr="002D7C6E">
        <w:rPr>
          <w:rStyle w:val="smallcaps"/>
          <w:rFonts w:ascii="Arial" w:hAnsi="Arial" w:cs="Arial"/>
          <w:smallCaps/>
          <w:color w:val="333333"/>
          <w:sz w:val="16"/>
          <w:szCs w:val="16"/>
          <w:shd w:val="clear" w:color="auto" w:fill="FFFFFF"/>
        </w:rPr>
        <w:t>W. Harvey</w:t>
      </w:r>
      <w:r w:rsidRPr="002D7C6E">
        <w:rPr>
          <w:rStyle w:val="noindent"/>
          <w:rFonts w:ascii="Arial" w:hAnsi="Arial" w:cs="Arial"/>
          <w:color w:val="333333"/>
          <w:sz w:val="16"/>
          <w:szCs w:val="16"/>
          <w:shd w:val="clear" w:color="auto" w:fill="FFFFFF"/>
        </w:rPr>
        <w:t> </w:t>
      </w:r>
      <w:hyperlink r:id="rId2" w:history="1">
        <w:r w:rsidRPr="002D7C6E">
          <w:rPr>
            <w:rStyle w:val="Hyperlink"/>
            <w:rFonts w:ascii="Arial" w:hAnsi="Arial" w:cs="Arial"/>
            <w:i/>
            <w:iCs/>
            <w:color w:val="5B85B1"/>
            <w:sz w:val="16"/>
            <w:szCs w:val="16"/>
            <w:shd w:val="clear" w:color="auto" w:fill="FFFFFF"/>
          </w:rPr>
          <w:t>Anat. Exercitations</w:t>
        </w:r>
      </w:hyperlink>
      <w:r w:rsidRPr="002D7C6E">
        <w:rPr>
          <w:rStyle w:val="noindent"/>
          <w:rFonts w:ascii="Arial" w:hAnsi="Arial" w:cs="Arial"/>
          <w:color w:val="333333"/>
          <w:sz w:val="16"/>
          <w:szCs w:val="16"/>
          <w:shd w:val="clear" w:color="auto" w:fill="FFFFFF"/>
        </w:rPr>
        <w:t> lxxii. 550</w:t>
      </w:r>
      <w:r w:rsidRPr="002D7C6E">
        <w:rPr>
          <w:rFonts w:ascii="Arial" w:hAnsi="Arial" w:cs="Arial"/>
          <w:color w:val="333333"/>
          <w:sz w:val="16"/>
          <w:szCs w:val="16"/>
          <w:shd w:val="clear" w:color="auto" w:fill="FFFFFF"/>
        </w:rPr>
        <w:t>  </w:t>
      </w:r>
      <w:hyperlink r:id="rId3" w:history="1">
        <w:r w:rsidRPr="00D4338E">
          <w:rPr>
            <w:rStyle w:val="Hyperlink"/>
            <w:rFonts w:ascii="Arial" w:hAnsi="Arial" w:cs="Arial"/>
            <w:sz w:val="16"/>
            <w:szCs w:val="16"/>
            <w:shd w:val="clear" w:color="auto" w:fill="FFFFFF"/>
          </w:rPr>
          <w:t>http://www.oed.com/</w:t>
        </w:r>
      </w:hyperlink>
      <w:r>
        <w:rPr>
          <w:rFonts w:ascii="Arial" w:hAnsi="Arial" w:cs="Arial"/>
          <w:color w:val="333333"/>
          <w:sz w:val="16"/>
          <w:szCs w:val="16"/>
          <w:shd w:val="clear" w:color="auto" w:fill="FFFFFF"/>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A7F5" w14:textId="77777777" w:rsidR="002D7C6E" w:rsidRPr="00C76EE0" w:rsidRDefault="002D7C6E">
    <w:pPr>
      <w:pStyle w:val="Header"/>
      <w:rPr>
        <w:sz w:val="16"/>
        <w:szCs w:val="16"/>
      </w:rPr>
    </w:pPr>
    <w:r w:rsidRPr="003620EF">
      <w:rPr>
        <w:sz w:val="16"/>
        <w:szCs w:val="16"/>
      </w:rPr>
      <w:t>Taking/researching a history Mar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36BA1"/>
    <w:multiLevelType w:val="multilevel"/>
    <w:tmpl w:val="B49411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BB0A1F"/>
    <w:multiLevelType w:val="hybridMultilevel"/>
    <w:tmpl w:val="F3CA4D48"/>
    <w:lvl w:ilvl="0" w:tplc="CA023CD4">
      <w:start w:val="6"/>
      <w:numFmt w:val="bullet"/>
      <w:lvlText w:val="-"/>
      <w:lvlJc w:val="left"/>
      <w:pPr>
        <w:ind w:left="1150" w:hanging="360"/>
      </w:pPr>
      <w:rPr>
        <w:rFonts w:ascii="Arial" w:eastAsia="MS Mincho" w:hAnsi="Arial" w:cs="Arial" w:hint="default"/>
      </w:rPr>
    </w:lvl>
    <w:lvl w:ilvl="1" w:tplc="08090003">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abstractNum w:abstractNumId="2" w15:restartNumberingAfterBreak="0">
    <w:nsid w:val="53A34E53"/>
    <w:multiLevelType w:val="hybridMultilevel"/>
    <w:tmpl w:val="535A148E"/>
    <w:lvl w:ilvl="0" w:tplc="0809000F">
      <w:start w:val="1"/>
      <w:numFmt w:val="decimal"/>
      <w:lvlText w:val="%1."/>
      <w:lvlJc w:val="left"/>
      <w:pPr>
        <w:ind w:left="22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3D346FC"/>
    <w:multiLevelType w:val="hybridMultilevel"/>
    <w:tmpl w:val="31F619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52D"/>
    <w:rsid w:val="00004CEE"/>
    <w:rsid w:val="00010160"/>
    <w:rsid w:val="00011A37"/>
    <w:rsid w:val="00037969"/>
    <w:rsid w:val="00041874"/>
    <w:rsid w:val="0005332C"/>
    <w:rsid w:val="000628E8"/>
    <w:rsid w:val="000760C7"/>
    <w:rsid w:val="000950A7"/>
    <w:rsid w:val="000A540B"/>
    <w:rsid w:val="000B626A"/>
    <w:rsid w:val="000C56D7"/>
    <w:rsid w:val="000C6613"/>
    <w:rsid w:val="0011466E"/>
    <w:rsid w:val="001163D8"/>
    <w:rsid w:val="00147F3E"/>
    <w:rsid w:val="001612BE"/>
    <w:rsid w:val="00193BC9"/>
    <w:rsid w:val="00195526"/>
    <w:rsid w:val="001F1E94"/>
    <w:rsid w:val="0020566F"/>
    <w:rsid w:val="00205C0E"/>
    <w:rsid w:val="00232AA8"/>
    <w:rsid w:val="002627F7"/>
    <w:rsid w:val="0028303F"/>
    <w:rsid w:val="00287B08"/>
    <w:rsid w:val="002A3D60"/>
    <w:rsid w:val="002C6160"/>
    <w:rsid w:val="002D7C6E"/>
    <w:rsid w:val="002F4273"/>
    <w:rsid w:val="002F58E9"/>
    <w:rsid w:val="00344977"/>
    <w:rsid w:val="00351178"/>
    <w:rsid w:val="003620EF"/>
    <w:rsid w:val="003D3D04"/>
    <w:rsid w:val="003F405B"/>
    <w:rsid w:val="004277CC"/>
    <w:rsid w:val="00430D7A"/>
    <w:rsid w:val="0044652D"/>
    <w:rsid w:val="00487F00"/>
    <w:rsid w:val="004A0FC1"/>
    <w:rsid w:val="004A2C11"/>
    <w:rsid w:val="004C52B4"/>
    <w:rsid w:val="00504312"/>
    <w:rsid w:val="00540BC1"/>
    <w:rsid w:val="00577A4A"/>
    <w:rsid w:val="005C32FE"/>
    <w:rsid w:val="006144F7"/>
    <w:rsid w:val="00674394"/>
    <w:rsid w:val="00685043"/>
    <w:rsid w:val="006863B0"/>
    <w:rsid w:val="00697DD8"/>
    <w:rsid w:val="006E478E"/>
    <w:rsid w:val="006F6A3C"/>
    <w:rsid w:val="0071027A"/>
    <w:rsid w:val="007132BF"/>
    <w:rsid w:val="007308AE"/>
    <w:rsid w:val="0073584F"/>
    <w:rsid w:val="007374A0"/>
    <w:rsid w:val="00753E72"/>
    <w:rsid w:val="00797DA6"/>
    <w:rsid w:val="007C0A62"/>
    <w:rsid w:val="007F2B90"/>
    <w:rsid w:val="00810EB2"/>
    <w:rsid w:val="00926C4D"/>
    <w:rsid w:val="009360BD"/>
    <w:rsid w:val="009421D1"/>
    <w:rsid w:val="00947EE2"/>
    <w:rsid w:val="00953ADB"/>
    <w:rsid w:val="0096430D"/>
    <w:rsid w:val="00973A22"/>
    <w:rsid w:val="00974335"/>
    <w:rsid w:val="0098764E"/>
    <w:rsid w:val="00992624"/>
    <w:rsid w:val="009B1232"/>
    <w:rsid w:val="009D4BEA"/>
    <w:rsid w:val="00A27715"/>
    <w:rsid w:val="00A541BD"/>
    <w:rsid w:val="00AA4049"/>
    <w:rsid w:val="00AD0430"/>
    <w:rsid w:val="00AE5C32"/>
    <w:rsid w:val="00AF6E4F"/>
    <w:rsid w:val="00B020A2"/>
    <w:rsid w:val="00B277EE"/>
    <w:rsid w:val="00B64F41"/>
    <w:rsid w:val="00B67778"/>
    <w:rsid w:val="00BB0827"/>
    <w:rsid w:val="00BC0CEB"/>
    <w:rsid w:val="00BF7F7B"/>
    <w:rsid w:val="00C029A1"/>
    <w:rsid w:val="00C126A4"/>
    <w:rsid w:val="00C15248"/>
    <w:rsid w:val="00C27C63"/>
    <w:rsid w:val="00C53B59"/>
    <w:rsid w:val="00C6261A"/>
    <w:rsid w:val="00C76EE0"/>
    <w:rsid w:val="00C94C54"/>
    <w:rsid w:val="00CC59A8"/>
    <w:rsid w:val="00CD1D91"/>
    <w:rsid w:val="00CF63CC"/>
    <w:rsid w:val="00D05890"/>
    <w:rsid w:val="00D261A4"/>
    <w:rsid w:val="00D36FC4"/>
    <w:rsid w:val="00D805E8"/>
    <w:rsid w:val="00D85F43"/>
    <w:rsid w:val="00D95A8A"/>
    <w:rsid w:val="00DA6552"/>
    <w:rsid w:val="00DB64D2"/>
    <w:rsid w:val="00E155AE"/>
    <w:rsid w:val="00E40F50"/>
    <w:rsid w:val="00E674C2"/>
    <w:rsid w:val="00E76409"/>
    <w:rsid w:val="00EA160F"/>
    <w:rsid w:val="00EB0521"/>
    <w:rsid w:val="00EC561B"/>
    <w:rsid w:val="00ED1DB8"/>
    <w:rsid w:val="00F03B27"/>
    <w:rsid w:val="00F06939"/>
    <w:rsid w:val="00F37FE3"/>
    <w:rsid w:val="00F5246C"/>
    <w:rsid w:val="00F577C1"/>
    <w:rsid w:val="00F704EA"/>
    <w:rsid w:val="00F84B30"/>
    <w:rsid w:val="00FA1AA0"/>
    <w:rsid w:val="00FE584B"/>
    <w:rsid w:val="00FE64EB"/>
    <w:rsid w:val="00FF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C6F41"/>
  <w15:chartTrackingRefBased/>
  <w15:docId w15:val="{4379EC0D-3A31-49D1-A308-4B48C7E0F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bCs/>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52D"/>
    <w:rPr>
      <w:rFonts w:eastAsia="MS Mincho"/>
      <w:bCs w:val="0"/>
      <w:sz w:val="24"/>
      <w:szCs w:val="24"/>
      <w:lang w:eastAsia="ja-JP"/>
    </w:rPr>
  </w:style>
  <w:style w:type="paragraph" w:styleId="Heading1">
    <w:name w:val="heading 1"/>
    <w:basedOn w:val="Normal"/>
    <w:link w:val="Heading1Char"/>
    <w:uiPriority w:val="9"/>
    <w:qFormat/>
    <w:rsid w:val="00C76EE0"/>
    <w:pPr>
      <w:spacing w:before="100" w:beforeAutospacing="1" w:after="100" w:afterAutospacing="1"/>
      <w:outlineLvl w:val="0"/>
    </w:pPr>
    <w:rPr>
      <w:rFonts w:eastAsia="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TNR (Claire)"/>
    <w:uiPriority w:val="1"/>
    <w:qFormat/>
    <w:rsid w:val="00BB0827"/>
    <w:pPr>
      <w:jc w:val="both"/>
    </w:pPr>
    <w:rPr>
      <w:bCs w:val="0"/>
      <w:sz w:val="24"/>
    </w:rPr>
  </w:style>
  <w:style w:type="character" w:customStyle="1" w:styleId="apple-converted-space">
    <w:name w:val="apple-converted-space"/>
    <w:basedOn w:val="DefaultParagraphFont"/>
    <w:rsid w:val="00BC0CEB"/>
  </w:style>
  <w:style w:type="paragraph" w:styleId="FootnoteText">
    <w:name w:val="footnote text"/>
    <w:basedOn w:val="Normal"/>
    <w:link w:val="FootnoteTextChar"/>
    <w:uiPriority w:val="99"/>
    <w:semiHidden/>
    <w:unhideWhenUsed/>
    <w:rsid w:val="00BC0CEB"/>
    <w:rPr>
      <w:sz w:val="20"/>
    </w:rPr>
  </w:style>
  <w:style w:type="character" w:customStyle="1" w:styleId="FootnoteTextChar">
    <w:name w:val="Footnote Text Char"/>
    <w:basedOn w:val="DefaultParagraphFont"/>
    <w:link w:val="FootnoteText"/>
    <w:uiPriority w:val="99"/>
    <w:semiHidden/>
    <w:rsid w:val="00BC0CEB"/>
    <w:rPr>
      <w:sz w:val="20"/>
      <w:szCs w:val="20"/>
    </w:rPr>
  </w:style>
  <w:style w:type="character" w:styleId="FootnoteReference">
    <w:name w:val="footnote reference"/>
    <w:basedOn w:val="DefaultParagraphFont"/>
    <w:uiPriority w:val="99"/>
    <w:semiHidden/>
    <w:unhideWhenUsed/>
    <w:rsid w:val="00BC0CEB"/>
    <w:rPr>
      <w:vertAlign w:val="superscript"/>
    </w:rPr>
  </w:style>
  <w:style w:type="character" w:styleId="Hyperlink">
    <w:name w:val="Hyperlink"/>
    <w:basedOn w:val="DefaultParagraphFont"/>
    <w:uiPriority w:val="99"/>
    <w:unhideWhenUsed/>
    <w:rsid w:val="00BC0CEB"/>
    <w:rPr>
      <w:color w:val="0000FF"/>
      <w:u w:val="single"/>
    </w:rPr>
  </w:style>
  <w:style w:type="paragraph" w:customStyle="1" w:styleId="Footnote">
    <w:name w:val="Footnote"/>
    <w:basedOn w:val="NoSpacing"/>
    <w:next w:val="FootnoteText"/>
    <w:autoRedefine/>
    <w:qFormat/>
    <w:rsid w:val="00BC0CEB"/>
    <w:rPr>
      <w:bCs/>
      <w:sz w:val="20"/>
      <w:shd w:val="clear" w:color="auto" w:fill="FFFFFF"/>
    </w:rPr>
  </w:style>
  <w:style w:type="paragraph" w:styleId="EndnoteText">
    <w:name w:val="endnote text"/>
    <w:basedOn w:val="Normal"/>
    <w:link w:val="EndnoteTextChar"/>
    <w:semiHidden/>
    <w:rsid w:val="003620EF"/>
    <w:pPr>
      <w:spacing w:after="60"/>
      <w:ind w:firstLine="567"/>
      <w:jc w:val="both"/>
    </w:pPr>
    <w:rPr>
      <w:rFonts w:eastAsia="Times New Roman"/>
      <w:sz w:val="20"/>
      <w:szCs w:val="20"/>
      <w:lang w:eastAsia="en-GB"/>
    </w:rPr>
  </w:style>
  <w:style w:type="character" w:customStyle="1" w:styleId="EndnoteTextChar">
    <w:name w:val="Endnote Text Char"/>
    <w:basedOn w:val="DefaultParagraphFont"/>
    <w:link w:val="EndnoteText"/>
    <w:semiHidden/>
    <w:rsid w:val="003620EF"/>
    <w:rPr>
      <w:rFonts w:eastAsia="Times New Roman"/>
      <w:bCs w:val="0"/>
      <w:sz w:val="20"/>
      <w:szCs w:val="20"/>
      <w:lang w:eastAsia="en-GB"/>
    </w:rPr>
  </w:style>
  <w:style w:type="character" w:styleId="EndnoteReference">
    <w:name w:val="endnote reference"/>
    <w:basedOn w:val="DefaultParagraphFont"/>
    <w:uiPriority w:val="99"/>
    <w:semiHidden/>
    <w:unhideWhenUsed/>
    <w:rsid w:val="003620EF"/>
    <w:rPr>
      <w:vertAlign w:val="superscript"/>
    </w:rPr>
  </w:style>
  <w:style w:type="paragraph" w:styleId="Header">
    <w:name w:val="header"/>
    <w:basedOn w:val="Normal"/>
    <w:link w:val="HeaderChar"/>
    <w:uiPriority w:val="99"/>
    <w:unhideWhenUsed/>
    <w:rsid w:val="003620EF"/>
    <w:pPr>
      <w:tabs>
        <w:tab w:val="center" w:pos="4513"/>
        <w:tab w:val="right" w:pos="9026"/>
      </w:tabs>
    </w:pPr>
  </w:style>
  <w:style w:type="character" w:customStyle="1" w:styleId="HeaderChar">
    <w:name w:val="Header Char"/>
    <w:basedOn w:val="DefaultParagraphFont"/>
    <w:link w:val="Header"/>
    <w:uiPriority w:val="99"/>
    <w:rsid w:val="003620EF"/>
    <w:rPr>
      <w:rFonts w:eastAsia="MS Mincho"/>
      <w:bCs w:val="0"/>
      <w:sz w:val="24"/>
      <w:szCs w:val="24"/>
      <w:lang w:eastAsia="ja-JP"/>
    </w:rPr>
  </w:style>
  <w:style w:type="paragraph" w:styleId="Footer">
    <w:name w:val="footer"/>
    <w:basedOn w:val="Normal"/>
    <w:link w:val="FooterChar"/>
    <w:uiPriority w:val="99"/>
    <w:unhideWhenUsed/>
    <w:rsid w:val="003620EF"/>
    <w:pPr>
      <w:tabs>
        <w:tab w:val="center" w:pos="4513"/>
        <w:tab w:val="right" w:pos="9026"/>
      </w:tabs>
    </w:pPr>
  </w:style>
  <w:style w:type="character" w:customStyle="1" w:styleId="FooterChar">
    <w:name w:val="Footer Char"/>
    <w:basedOn w:val="DefaultParagraphFont"/>
    <w:link w:val="Footer"/>
    <w:uiPriority w:val="99"/>
    <w:rsid w:val="003620EF"/>
    <w:rPr>
      <w:rFonts w:eastAsia="MS Mincho"/>
      <w:bCs w:val="0"/>
      <w:sz w:val="24"/>
      <w:szCs w:val="24"/>
      <w:lang w:eastAsia="ja-JP"/>
    </w:rPr>
  </w:style>
  <w:style w:type="character" w:customStyle="1" w:styleId="Heading1Char">
    <w:name w:val="Heading 1 Char"/>
    <w:basedOn w:val="DefaultParagraphFont"/>
    <w:link w:val="Heading1"/>
    <w:uiPriority w:val="9"/>
    <w:rsid w:val="00C76EE0"/>
    <w:rPr>
      <w:rFonts w:eastAsia="Times New Roman"/>
      <w:b/>
      <w:kern w:val="36"/>
      <w:sz w:val="48"/>
      <w:szCs w:val="48"/>
      <w:lang w:eastAsia="en-GB"/>
    </w:rPr>
  </w:style>
  <w:style w:type="character" w:customStyle="1" w:styleId="termmark">
    <w:name w:val="term_mark"/>
    <w:basedOn w:val="DefaultParagraphFont"/>
    <w:rsid w:val="00C76EE0"/>
  </w:style>
  <w:style w:type="paragraph" w:styleId="NormalWeb">
    <w:name w:val="Normal (Web)"/>
    <w:basedOn w:val="Normal"/>
    <w:uiPriority w:val="99"/>
    <w:unhideWhenUsed/>
    <w:rsid w:val="00F06939"/>
    <w:pPr>
      <w:spacing w:before="100" w:beforeAutospacing="1" w:after="100" w:afterAutospacing="1"/>
    </w:pPr>
    <w:rPr>
      <w:rFonts w:eastAsia="Times New Roman"/>
      <w:lang w:eastAsia="en-GB"/>
    </w:rPr>
  </w:style>
  <w:style w:type="character" w:customStyle="1" w:styleId="noindent">
    <w:name w:val="noindent"/>
    <w:basedOn w:val="DefaultParagraphFont"/>
    <w:rsid w:val="0071027A"/>
  </w:style>
  <w:style w:type="character" w:customStyle="1" w:styleId="smallcaps">
    <w:name w:val="smallcaps"/>
    <w:basedOn w:val="DefaultParagraphFont"/>
    <w:rsid w:val="0071027A"/>
  </w:style>
  <w:style w:type="character" w:styleId="Emphasis">
    <w:name w:val="Emphasis"/>
    <w:basedOn w:val="DefaultParagraphFont"/>
    <w:uiPriority w:val="20"/>
    <w:qFormat/>
    <w:rsid w:val="0071027A"/>
    <w:rPr>
      <w:i/>
      <w:iCs/>
    </w:rPr>
  </w:style>
  <w:style w:type="character" w:styleId="UnresolvedMention">
    <w:name w:val="Unresolved Mention"/>
    <w:basedOn w:val="DefaultParagraphFont"/>
    <w:uiPriority w:val="99"/>
    <w:semiHidden/>
    <w:unhideWhenUsed/>
    <w:rsid w:val="00EC561B"/>
    <w:rPr>
      <w:color w:val="808080"/>
      <w:shd w:val="clear" w:color="auto" w:fill="E6E6E6"/>
    </w:rPr>
  </w:style>
  <w:style w:type="character" w:customStyle="1" w:styleId="highwire-citation-authors">
    <w:name w:val="highwire-citation-authors"/>
    <w:basedOn w:val="DefaultParagraphFont"/>
    <w:rsid w:val="00D261A4"/>
  </w:style>
  <w:style w:type="character" w:customStyle="1" w:styleId="highwire-citation-author">
    <w:name w:val="highwire-citation-author"/>
    <w:basedOn w:val="DefaultParagraphFont"/>
    <w:rsid w:val="00D261A4"/>
  </w:style>
  <w:style w:type="character" w:customStyle="1" w:styleId="nlm-given-names">
    <w:name w:val="nlm-given-names"/>
    <w:basedOn w:val="DefaultParagraphFont"/>
    <w:rsid w:val="00D261A4"/>
  </w:style>
  <w:style w:type="character" w:customStyle="1" w:styleId="nlm-surname">
    <w:name w:val="nlm-surname"/>
    <w:basedOn w:val="DefaultParagraphFont"/>
    <w:rsid w:val="00D261A4"/>
  </w:style>
  <w:style w:type="character" w:customStyle="1" w:styleId="highwire-cite-metadata-journal">
    <w:name w:val="highwire-cite-metadata-journal"/>
    <w:basedOn w:val="DefaultParagraphFont"/>
    <w:rsid w:val="00D261A4"/>
  </w:style>
  <w:style w:type="character" w:customStyle="1" w:styleId="highwire-cite-metadata-date">
    <w:name w:val="highwire-cite-metadata-date"/>
    <w:basedOn w:val="DefaultParagraphFont"/>
    <w:rsid w:val="00D261A4"/>
  </w:style>
  <w:style w:type="character" w:customStyle="1" w:styleId="highwire-cite-metadata-volume">
    <w:name w:val="highwire-cite-metadata-volume"/>
    <w:basedOn w:val="DefaultParagraphFont"/>
    <w:rsid w:val="00D261A4"/>
  </w:style>
  <w:style w:type="character" w:customStyle="1" w:styleId="highwire-cite-metadata-issue">
    <w:name w:val="highwire-cite-metadata-issue"/>
    <w:basedOn w:val="DefaultParagraphFont"/>
    <w:rsid w:val="00D261A4"/>
  </w:style>
  <w:style w:type="character" w:customStyle="1" w:styleId="highwire-cite-metadata-pages">
    <w:name w:val="highwire-cite-metadata-pages"/>
    <w:basedOn w:val="DefaultParagraphFont"/>
    <w:rsid w:val="00D261A4"/>
  </w:style>
  <w:style w:type="character" w:styleId="FollowedHyperlink">
    <w:name w:val="FollowedHyperlink"/>
    <w:basedOn w:val="DefaultParagraphFont"/>
    <w:uiPriority w:val="99"/>
    <w:semiHidden/>
    <w:unhideWhenUsed/>
    <w:rsid w:val="004C52B4"/>
    <w:rPr>
      <w:color w:val="954F72" w:themeColor="followedHyperlink"/>
      <w:u w:val="single"/>
    </w:rPr>
  </w:style>
  <w:style w:type="paragraph" w:customStyle="1" w:styleId="Default">
    <w:name w:val="Default"/>
    <w:rsid w:val="00F704E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0599">
      <w:bodyDiv w:val="1"/>
      <w:marLeft w:val="0"/>
      <w:marRight w:val="0"/>
      <w:marTop w:val="0"/>
      <w:marBottom w:val="0"/>
      <w:divBdr>
        <w:top w:val="none" w:sz="0" w:space="0" w:color="auto"/>
        <w:left w:val="none" w:sz="0" w:space="0" w:color="auto"/>
        <w:bottom w:val="none" w:sz="0" w:space="0" w:color="auto"/>
        <w:right w:val="none" w:sz="0" w:space="0" w:color="auto"/>
      </w:divBdr>
    </w:div>
    <w:div w:id="376317738">
      <w:bodyDiv w:val="1"/>
      <w:marLeft w:val="0"/>
      <w:marRight w:val="0"/>
      <w:marTop w:val="0"/>
      <w:marBottom w:val="0"/>
      <w:divBdr>
        <w:top w:val="none" w:sz="0" w:space="0" w:color="auto"/>
        <w:left w:val="none" w:sz="0" w:space="0" w:color="auto"/>
        <w:bottom w:val="none" w:sz="0" w:space="0" w:color="auto"/>
        <w:right w:val="none" w:sz="0" w:space="0" w:color="auto"/>
      </w:divBdr>
    </w:div>
    <w:div w:id="875000998">
      <w:bodyDiv w:val="1"/>
      <w:marLeft w:val="0"/>
      <w:marRight w:val="0"/>
      <w:marTop w:val="0"/>
      <w:marBottom w:val="0"/>
      <w:divBdr>
        <w:top w:val="none" w:sz="0" w:space="0" w:color="auto"/>
        <w:left w:val="none" w:sz="0" w:space="0" w:color="auto"/>
        <w:bottom w:val="none" w:sz="0" w:space="0" w:color="auto"/>
        <w:right w:val="none" w:sz="0" w:space="0" w:color="auto"/>
      </w:divBdr>
      <w:divsChild>
        <w:div w:id="2051223321">
          <w:marLeft w:val="0"/>
          <w:marRight w:val="0"/>
          <w:marTop w:val="75"/>
          <w:marBottom w:val="0"/>
          <w:divBdr>
            <w:top w:val="none" w:sz="0" w:space="0" w:color="auto"/>
            <w:left w:val="none" w:sz="0" w:space="0" w:color="auto"/>
            <w:bottom w:val="none" w:sz="0" w:space="0" w:color="auto"/>
            <w:right w:val="none" w:sz="0" w:space="0" w:color="auto"/>
          </w:divBdr>
        </w:div>
        <w:div w:id="2043555116">
          <w:marLeft w:val="0"/>
          <w:marRight w:val="0"/>
          <w:marTop w:val="75"/>
          <w:marBottom w:val="0"/>
          <w:divBdr>
            <w:top w:val="none" w:sz="0" w:space="0" w:color="auto"/>
            <w:left w:val="none" w:sz="0" w:space="0" w:color="auto"/>
            <w:bottom w:val="none" w:sz="0" w:space="0" w:color="auto"/>
            <w:right w:val="none" w:sz="0" w:space="0" w:color="auto"/>
          </w:divBdr>
        </w:div>
        <w:div w:id="318922560">
          <w:marLeft w:val="0"/>
          <w:marRight w:val="0"/>
          <w:marTop w:val="75"/>
          <w:marBottom w:val="0"/>
          <w:divBdr>
            <w:top w:val="none" w:sz="0" w:space="0" w:color="auto"/>
            <w:left w:val="none" w:sz="0" w:space="0" w:color="auto"/>
            <w:bottom w:val="none" w:sz="0" w:space="0" w:color="auto"/>
            <w:right w:val="none" w:sz="0" w:space="0" w:color="auto"/>
          </w:divBdr>
        </w:div>
      </w:divsChild>
    </w:div>
    <w:div w:id="1158837510">
      <w:bodyDiv w:val="1"/>
      <w:marLeft w:val="0"/>
      <w:marRight w:val="0"/>
      <w:marTop w:val="0"/>
      <w:marBottom w:val="0"/>
      <w:divBdr>
        <w:top w:val="none" w:sz="0" w:space="0" w:color="auto"/>
        <w:left w:val="none" w:sz="0" w:space="0" w:color="auto"/>
        <w:bottom w:val="none" w:sz="0" w:space="0" w:color="auto"/>
        <w:right w:val="none" w:sz="0" w:space="0" w:color="auto"/>
      </w:divBdr>
    </w:div>
    <w:div w:id="1169901756">
      <w:bodyDiv w:val="1"/>
      <w:marLeft w:val="0"/>
      <w:marRight w:val="0"/>
      <w:marTop w:val="0"/>
      <w:marBottom w:val="0"/>
      <w:divBdr>
        <w:top w:val="none" w:sz="0" w:space="0" w:color="auto"/>
        <w:left w:val="none" w:sz="0" w:space="0" w:color="auto"/>
        <w:bottom w:val="none" w:sz="0" w:space="0" w:color="auto"/>
        <w:right w:val="none" w:sz="0" w:space="0" w:color="auto"/>
      </w:divBdr>
    </w:div>
    <w:div w:id="1390349507">
      <w:bodyDiv w:val="1"/>
      <w:marLeft w:val="0"/>
      <w:marRight w:val="0"/>
      <w:marTop w:val="0"/>
      <w:marBottom w:val="0"/>
      <w:divBdr>
        <w:top w:val="none" w:sz="0" w:space="0" w:color="auto"/>
        <w:left w:val="none" w:sz="0" w:space="0" w:color="auto"/>
        <w:bottom w:val="none" w:sz="0" w:space="0" w:color="auto"/>
        <w:right w:val="none" w:sz="0" w:space="0" w:color="auto"/>
      </w:divBdr>
    </w:div>
    <w:div w:id="1447692768">
      <w:bodyDiv w:val="1"/>
      <w:marLeft w:val="0"/>
      <w:marRight w:val="0"/>
      <w:marTop w:val="0"/>
      <w:marBottom w:val="0"/>
      <w:divBdr>
        <w:top w:val="none" w:sz="0" w:space="0" w:color="auto"/>
        <w:left w:val="none" w:sz="0" w:space="0" w:color="auto"/>
        <w:bottom w:val="none" w:sz="0" w:space="0" w:color="auto"/>
        <w:right w:val="none" w:sz="0" w:space="0" w:color="auto"/>
      </w:divBdr>
    </w:div>
    <w:div w:id="1865555773">
      <w:bodyDiv w:val="1"/>
      <w:marLeft w:val="0"/>
      <w:marRight w:val="0"/>
      <w:marTop w:val="0"/>
      <w:marBottom w:val="0"/>
      <w:divBdr>
        <w:top w:val="none" w:sz="0" w:space="0" w:color="auto"/>
        <w:left w:val="none" w:sz="0" w:space="0" w:color="auto"/>
        <w:bottom w:val="none" w:sz="0" w:space="0" w:color="auto"/>
        <w:right w:val="none" w:sz="0" w:space="0" w:color="auto"/>
      </w:divBdr>
    </w:div>
    <w:div w:id="189793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andpolic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4997/JRCPE.2014.11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ed.com/" TargetMode="External"/><Relationship Id="rId2" Type="http://schemas.openxmlformats.org/officeDocument/2006/relationships/hyperlink" Target="javascript:void(0)" TargetMode="External"/><Relationship Id="rId1" Type="http://schemas.openxmlformats.org/officeDocument/2006/relationships/hyperlink" Target="https://www.theguardian.com/society/2018/jan/19/people-with-mental-illnesses-refused-access-to-insurance-cov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61464-C2F5-4D2C-8E1D-18A6724DC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4</Pages>
  <Words>2480</Words>
  <Characters>13791</Characters>
  <Application>Microsoft Office Word</Application>
  <DocSecurity>0</DocSecurity>
  <Lines>183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Hilton</dc:creator>
  <cp:keywords/>
  <dc:description/>
  <cp:lastModifiedBy>Claire Hilton</cp:lastModifiedBy>
  <cp:revision>9</cp:revision>
  <dcterms:created xsi:type="dcterms:W3CDTF">2018-02-26T11:20:00Z</dcterms:created>
  <dcterms:modified xsi:type="dcterms:W3CDTF">2018-11-21T13:54:00Z</dcterms:modified>
</cp:coreProperties>
</file>