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7" w:rsidRDefault="00760373" w:rsidP="00760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28"/>
          <w:lang w:eastAsia="en-GB"/>
        </w:rPr>
        <w:drawing>
          <wp:inline distT="0" distB="0" distL="0" distR="0">
            <wp:extent cx="1286510" cy="1517650"/>
            <wp:effectExtent l="19050" t="0" r="889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760373" w:rsidRPr="00760373" w:rsidRDefault="009F515C" w:rsidP="0076037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Transcultural</w:t>
      </w:r>
      <w:r w:rsidR="00760373" w:rsidRPr="00760373">
        <w:rPr>
          <w:rFonts w:ascii="Verdana" w:hAnsi="Verdana"/>
          <w:b/>
          <w:sz w:val="28"/>
          <w:szCs w:val="28"/>
        </w:rPr>
        <w:t xml:space="preserve"> Special Interest Group</w:t>
      </w:r>
    </w:p>
    <w:p w:rsidR="00760373" w:rsidRPr="00760373" w:rsidRDefault="00760373" w:rsidP="00760373">
      <w:pPr>
        <w:rPr>
          <w:rFonts w:ascii="Verdana" w:hAnsi="Verdana"/>
          <w:b/>
          <w:sz w:val="24"/>
          <w:szCs w:val="24"/>
        </w:rPr>
      </w:pPr>
      <w:r w:rsidRPr="00760373">
        <w:rPr>
          <w:rFonts w:ascii="Verdana" w:hAnsi="Verdana"/>
          <w:b/>
          <w:sz w:val="28"/>
          <w:szCs w:val="28"/>
        </w:rPr>
        <w:t>Annual Report to Council 201</w:t>
      </w:r>
      <w:r w:rsidR="00591F62">
        <w:rPr>
          <w:rFonts w:ascii="Verdana" w:hAnsi="Verdana"/>
          <w:b/>
          <w:sz w:val="28"/>
          <w:szCs w:val="28"/>
        </w:rPr>
        <w:t>7</w:t>
      </w:r>
    </w:p>
    <w:p w:rsidR="00760373" w:rsidRPr="00404FD2" w:rsidRDefault="00760373" w:rsidP="00760373">
      <w:pPr>
        <w:rPr>
          <w:rFonts w:ascii="Verdana" w:hAnsi="Verdana"/>
          <w:b/>
          <w:sz w:val="24"/>
          <w:szCs w:val="24"/>
        </w:rPr>
      </w:pPr>
      <w:r w:rsidRPr="00760373">
        <w:rPr>
          <w:rFonts w:ascii="Verdana" w:hAnsi="Verdana"/>
          <w:b/>
          <w:sz w:val="24"/>
          <w:szCs w:val="24"/>
        </w:rPr>
        <w:t>Activities</w:t>
      </w:r>
      <w:r w:rsidR="00404FD2">
        <w:rPr>
          <w:rFonts w:ascii="Verdana" w:hAnsi="Verdana"/>
          <w:b/>
          <w:sz w:val="24"/>
          <w:szCs w:val="24"/>
        </w:rPr>
        <w:br/>
      </w:r>
      <w:r w:rsidR="00591F62">
        <w:rPr>
          <w:rFonts w:ascii="Verdana" w:hAnsi="Verdana"/>
          <w:sz w:val="24"/>
          <w:szCs w:val="24"/>
        </w:rPr>
        <w:t>During 2017</w:t>
      </w:r>
      <w:r w:rsidR="009F515C">
        <w:rPr>
          <w:rFonts w:ascii="Verdana" w:hAnsi="Verdana"/>
          <w:sz w:val="24"/>
          <w:szCs w:val="24"/>
        </w:rPr>
        <w:t xml:space="preserve"> the Transcultural</w:t>
      </w:r>
      <w:r>
        <w:rPr>
          <w:rFonts w:ascii="Verdana" w:hAnsi="Verdana"/>
          <w:sz w:val="24"/>
          <w:szCs w:val="24"/>
        </w:rPr>
        <w:t xml:space="preserve"> SIG has held the following meetings/events: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2372"/>
        <w:gridCol w:w="5493"/>
      </w:tblGrid>
      <w:tr w:rsidR="00760373" w:rsidTr="00760373">
        <w:tc>
          <w:tcPr>
            <w:tcW w:w="1384" w:type="dxa"/>
          </w:tcPr>
          <w:p w:rsidR="00760373" w:rsidRPr="00760373" w:rsidRDefault="00760373" w:rsidP="007603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60373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</w:tc>
        <w:tc>
          <w:tcPr>
            <w:tcW w:w="1559" w:type="dxa"/>
          </w:tcPr>
          <w:p w:rsidR="00760373" w:rsidRPr="00760373" w:rsidRDefault="00760373" w:rsidP="007603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60373">
              <w:rPr>
                <w:rFonts w:ascii="Verdana" w:hAnsi="Verdana"/>
                <w:b/>
                <w:sz w:val="24"/>
                <w:szCs w:val="24"/>
              </w:rPr>
              <w:t>Venue/Location</w:t>
            </w:r>
          </w:p>
        </w:tc>
        <w:tc>
          <w:tcPr>
            <w:tcW w:w="6299" w:type="dxa"/>
          </w:tcPr>
          <w:p w:rsidR="00760373" w:rsidRPr="00760373" w:rsidRDefault="00760373" w:rsidP="007603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60373">
              <w:rPr>
                <w:rFonts w:ascii="Verdana" w:hAnsi="Verdana"/>
                <w:b/>
                <w:sz w:val="24"/>
                <w:szCs w:val="24"/>
              </w:rPr>
              <w:t>Subject/purpose of meeting</w:t>
            </w:r>
            <w:r w:rsidR="00886665">
              <w:rPr>
                <w:rFonts w:ascii="Verdana" w:hAnsi="Verdana"/>
                <w:b/>
                <w:sz w:val="24"/>
                <w:szCs w:val="24"/>
              </w:rPr>
              <w:t>/</w:t>
            </w:r>
            <w:proofErr w:type="spellStart"/>
            <w:r w:rsidR="00886665">
              <w:rPr>
                <w:rFonts w:ascii="Verdana" w:hAnsi="Verdana"/>
                <w:b/>
                <w:sz w:val="24"/>
                <w:szCs w:val="24"/>
              </w:rPr>
              <w:t>nos</w:t>
            </w:r>
            <w:proofErr w:type="spellEnd"/>
            <w:r w:rsidR="00886665">
              <w:rPr>
                <w:rFonts w:ascii="Verdana" w:hAnsi="Verdana"/>
                <w:b/>
                <w:sz w:val="24"/>
                <w:szCs w:val="24"/>
              </w:rPr>
              <w:t xml:space="preserve"> of attendees</w:t>
            </w:r>
          </w:p>
        </w:tc>
      </w:tr>
      <w:tr w:rsidR="00760373" w:rsidTr="00760373">
        <w:tc>
          <w:tcPr>
            <w:tcW w:w="1384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26/01/17</w:t>
            </w:r>
          </w:p>
        </w:tc>
        <w:tc>
          <w:tcPr>
            <w:tcW w:w="1559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RCPsych</w:t>
            </w:r>
            <w:proofErr w:type="spellEnd"/>
          </w:p>
        </w:tc>
        <w:tc>
          <w:tcPr>
            <w:tcW w:w="6299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Welcoming the new exec team and setting out the agenda for the year ahead</w:t>
            </w:r>
          </w:p>
        </w:tc>
      </w:tr>
      <w:tr w:rsidR="00760373" w:rsidTr="00760373">
        <w:tc>
          <w:tcPr>
            <w:tcW w:w="1384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25/09/17</w:t>
            </w:r>
          </w:p>
        </w:tc>
        <w:tc>
          <w:tcPr>
            <w:tcW w:w="1559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RCPsych</w:t>
            </w:r>
            <w:proofErr w:type="spellEnd"/>
          </w:p>
        </w:tc>
        <w:tc>
          <w:tcPr>
            <w:tcW w:w="6299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Planning the Annual event </w:t>
            </w:r>
          </w:p>
        </w:tc>
      </w:tr>
      <w:tr w:rsidR="00760373" w:rsidTr="00760373">
        <w:tc>
          <w:tcPr>
            <w:tcW w:w="1384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June 2017</w:t>
            </w:r>
          </w:p>
        </w:tc>
        <w:tc>
          <w:tcPr>
            <w:tcW w:w="1559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Manchester Medical School</w:t>
            </w:r>
          </w:p>
        </w:tc>
        <w:tc>
          <w:tcPr>
            <w:tcW w:w="6299" w:type="dxa"/>
          </w:tcPr>
          <w:p w:rsidR="00760373" w:rsidRDefault="00C60B89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Different cultures from Psychiatric perspective</w:t>
            </w:r>
            <w:bookmarkStart w:id="0" w:name="_GoBack"/>
            <w:bookmarkEnd w:id="0"/>
          </w:p>
        </w:tc>
      </w:tr>
    </w:tbl>
    <w:p w:rsidR="006E439A" w:rsidRDefault="00404FD2" w:rsidP="00000E1B">
      <w:pPr>
        <w:pStyle w:val="Default"/>
      </w:pPr>
      <w:r>
        <w:br/>
      </w:r>
      <w:r w:rsidR="00760373" w:rsidRPr="00760373">
        <w:rPr>
          <w:b/>
        </w:rPr>
        <w:t>Background</w:t>
      </w:r>
      <w:r>
        <w:rPr>
          <w:b/>
        </w:rPr>
        <w:br/>
      </w:r>
      <w:proofErr w:type="gramStart"/>
      <w:r w:rsidR="00760373">
        <w:t>We</w:t>
      </w:r>
      <w:proofErr w:type="gramEnd"/>
      <w:r w:rsidR="00760373">
        <w:t xml:space="preserve"> have X members and have been running for X years.</w:t>
      </w:r>
    </w:p>
    <w:p w:rsidR="006E439A" w:rsidRDefault="006E439A" w:rsidP="00000E1B">
      <w:pPr>
        <w:pStyle w:val="Default"/>
      </w:pPr>
    </w:p>
    <w:p w:rsidR="00760373" w:rsidRDefault="00760373" w:rsidP="00000E1B">
      <w:pPr>
        <w:pStyle w:val="Default"/>
        <w:rPr>
          <w:rFonts w:cs="Arial"/>
          <w:shd w:val="clear" w:color="auto" w:fill="F5F8F0"/>
        </w:rPr>
      </w:pPr>
      <w:r>
        <w:t xml:space="preserve">The </w:t>
      </w:r>
      <w:r w:rsidR="00000E1B">
        <w:t xml:space="preserve">Transcultural SIG was set up to be </w:t>
      </w:r>
      <w:r w:rsidR="00000E1B" w:rsidRPr="00000E1B">
        <w:t>committed to the work of the College; provide guidance to the College members and the public on transcultural psychiatry related matters</w:t>
      </w:r>
      <w:r w:rsidR="00000E1B" w:rsidRPr="006E439A">
        <w:t>.</w:t>
      </w:r>
      <w:r w:rsidR="006E439A" w:rsidRPr="006E439A">
        <w:rPr>
          <w:rFonts w:cs="Arial"/>
          <w:shd w:val="clear" w:color="auto" w:fill="F5F8F0"/>
        </w:rPr>
        <w:t xml:space="preserve"> </w:t>
      </w:r>
      <w:r w:rsidR="006E439A" w:rsidRPr="006E439A">
        <w:rPr>
          <w:rFonts w:cs="Arial"/>
          <w:shd w:val="clear" w:color="auto" w:fill="F5F8F0"/>
        </w:rPr>
        <w:t>TSIG supports policy and practise to improve the care of socially excluded and marginalised groups where culture is influential in the expression and management of mental distress.</w:t>
      </w:r>
    </w:p>
    <w:p w:rsidR="006E439A" w:rsidRPr="006E439A" w:rsidRDefault="006E439A" w:rsidP="00000E1B">
      <w:pPr>
        <w:pStyle w:val="Default"/>
      </w:pPr>
      <w:r>
        <w:rPr>
          <w:rFonts w:cs="Arial"/>
          <w:color w:val="111144"/>
          <w:shd w:val="clear" w:color="auto" w:fill="F5F5F5"/>
        </w:rPr>
        <w:t>The main purpose of the TSIG</w:t>
      </w:r>
      <w:r w:rsidRPr="006E439A">
        <w:rPr>
          <w:rFonts w:cs="Arial"/>
          <w:color w:val="111144"/>
          <w:shd w:val="clear" w:color="auto" w:fill="F5F5F5"/>
        </w:rPr>
        <w:t xml:space="preserve"> is to promote the exchange of scientific knowledge, research initiatives and clinical experiences in the field of cultural psychiatry</w:t>
      </w:r>
      <w:r>
        <w:rPr>
          <w:rFonts w:cs="Arial"/>
          <w:color w:val="111144"/>
          <w:shd w:val="clear" w:color="auto" w:fill="F5F5F5"/>
        </w:rPr>
        <w:t>.</w:t>
      </w:r>
    </w:p>
    <w:p w:rsidR="00000E1B" w:rsidRPr="00000E1B" w:rsidRDefault="00000E1B" w:rsidP="00000E1B">
      <w:pPr>
        <w:pStyle w:val="Default"/>
      </w:pPr>
    </w:p>
    <w:p w:rsidR="00760373" w:rsidRDefault="00760373" w:rsidP="00760373">
      <w:pPr>
        <w:rPr>
          <w:rFonts w:ascii="Verdana" w:hAnsi="Verdana"/>
          <w:sz w:val="24"/>
          <w:szCs w:val="24"/>
        </w:rPr>
      </w:pPr>
      <w:r w:rsidRPr="00760373">
        <w:rPr>
          <w:rFonts w:ascii="Verdana" w:hAnsi="Verdana"/>
          <w:b/>
          <w:sz w:val="24"/>
          <w:szCs w:val="24"/>
        </w:rPr>
        <w:t>Executive Committee</w:t>
      </w:r>
      <w:r w:rsidR="00404FD2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 xml:space="preserve">The </w:t>
      </w:r>
      <w:r w:rsidR="00000E1B">
        <w:rPr>
          <w:rFonts w:ascii="Verdana" w:hAnsi="Verdana"/>
          <w:sz w:val="24"/>
          <w:szCs w:val="24"/>
        </w:rPr>
        <w:t>Transcultural</w:t>
      </w:r>
      <w:r w:rsidR="00DA63C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SIG Executive Committee comprises: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60373" w:rsidTr="00760373">
        <w:tc>
          <w:tcPr>
            <w:tcW w:w="4621" w:type="dxa"/>
          </w:tcPr>
          <w:p w:rsidR="00760373" w:rsidRPr="00760373" w:rsidRDefault="00760373" w:rsidP="007603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60373">
              <w:rPr>
                <w:rFonts w:ascii="Verdana" w:hAnsi="Verdana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:rsidR="00760373" w:rsidRPr="00760373" w:rsidRDefault="00760373" w:rsidP="00760373">
            <w:pPr>
              <w:rPr>
                <w:rFonts w:ascii="Verdana" w:hAnsi="Verdana"/>
                <w:b/>
                <w:sz w:val="24"/>
                <w:szCs w:val="24"/>
              </w:rPr>
            </w:pPr>
            <w:r w:rsidRPr="00760373">
              <w:rPr>
                <w:rFonts w:ascii="Verdana" w:hAnsi="Verdana"/>
                <w:b/>
                <w:sz w:val="24"/>
                <w:szCs w:val="24"/>
              </w:rPr>
              <w:t>Role</w:t>
            </w:r>
          </w:p>
        </w:tc>
      </w:tr>
      <w:tr w:rsidR="00760373" w:rsidTr="00760373">
        <w:tc>
          <w:tcPr>
            <w:tcW w:w="4621" w:type="dxa"/>
          </w:tcPr>
          <w:p w:rsidR="00760373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Shahid Latif</w:t>
            </w:r>
          </w:p>
        </w:tc>
        <w:tc>
          <w:tcPr>
            <w:tcW w:w="4621" w:type="dxa"/>
          </w:tcPr>
          <w:p w:rsidR="00760373" w:rsidRDefault="00760373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Chair</w:t>
            </w:r>
          </w:p>
        </w:tc>
      </w:tr>
      <w:tr w:rsidR="00760373" w:rsidTr="00760373">
        <w:tc>
          <w:tcPr>
            <w:tcW w:w="4621" w:type="dxa"/>
          </w:tcPr>
          <w:p w:rsidR="00760373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 Sarwat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Nawrose</w:t>
            </w:r>
            <w:proofErr w:type="spellEnd"/>
          </w:p>
        </w:tc>
        <w:tc>
          <w:tcPr>
            <w:tcW w:w="4621" w:type="dxa"/>
          </w:tcPr>
          <w:p w:rsidR="00760373" w:rsidRDefault="00760373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Financial Officer</w:t>
            </w:r>
          </w:p>
        </w:tc>
      </w:tr>
      <w:tr w:rsidR="00760373" w:rsidTr="00760373">
        <w:tc>
          <w:tcPr>
            <w:tcW w:w="4621" w:type="dxa"/>
          </w:tcPr>
          <w:p w:rsidR="00760373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Imran Malik</w:t>
            </w:r>
          </w:p>
        </w:tc>
        <w:tc>
          <w:tcPr>
            <w:tcW w:w="4621" w:type="dxa"/>
          </w:tcPr>
          <w:p w:rsidR="00760373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Member (Northampton)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 Hasanen Al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Taier</w:t>
            </w:r>
            <w:proofErr w:type="spellEnd"/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Member (Oxford)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Najat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Khalifa</w:t>
            </w:r>
            <w:proofErr w:type="spellEnd"/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(Nottingham)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Dr Max Malik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>(Birmingham)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Yasir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Abbasi</w:t>
            </w:r>
            <w:proofErr w:type="spellEnd"/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(Liverpool)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Alex Mitchell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(Leicester)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Manjunath Minajagi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(Leicester)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Fabida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Noushad</w:t>
            </w:r>
            <w:proofErr w:type="spellEnd"/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(Leicester)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Ina Los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(Devon)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Bhanu Chadalavada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(Northampton)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Gloria Dura Vila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(Surrey)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Mrs Kim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Sadique</w:t>
            </w:r>
            <w:proofErr w:type="spellEnd"/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(Leicester)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Mr Daniel Flecknoe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(Nottingham)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Prof.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Raghu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Raghavan</w:t>
            </w:r>
            <w:proofErr w:type="spellEnd"/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(Leicester)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Miss Olivia George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(Manchester)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9F51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Miss Phoebe Linton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ember(Manchester)</w:t>
            </w:r>
          </w:p>
        </w:tc>
      </w:tr>
      <w:tr w:rsidR="009F515C" w:rsidTr="00760373">
        <w:tc>
          <w:tcPr>
            <w:tcW w:w="4621" w:type="dxa"/>
          </w:tcPr>
          <w:p w:rsidR="009F515C" w:rsidRDefault="009F515C" w:rsidP="009F51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Dr Angeliki Tziaka</w:t>
            </w:r>
          </w:p>
        </w:tc>
        <w:tc>
          <w:tcPr>
            <w:tcW w:w="4621" w:type="dxa"/>
          </w:tcPr>
          <w:p w:rsidR="009F515C" w:rsidRDefault="009F515C" w:rsidP="007603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Executive M</w:t>
            </w:r>
            <w:r>
              <w:rPr>
                <w:rFonts w:ascii="Verdana" w:hAnsi="Verdana"/>
                <w:sz w:val="24"/>
                <w:szCs w:val="24"/>
              </w:rPr>
              <w:t>ember</w:t>
            </w:r>
            <w:r>
              <w:rPr>
                <w:rFonts w:ascii="Verdana" w:hAnsi="Verdana"/>
                <w:sz w:val="24"/>
                <w:szCs w:val="24"/>
              </w:rPr>
              <w:t xml:space="preserve"> (Oxford)</w:t>
            </w:r>
          </w:p>
        </w:tc>
      </w:tr>
    </w:tbl>
    <w:p w:rsidR="00760373" w:rsidRPr="00760373" w:rsidRDefault="00760373" w:rsidP="00760373">
      <w:pPr>
        <w:rPr>
          <w:rFonts w:ascii="Verdana" w:hAnsi="Verdana"/>
          <w:sz w:val="24"/>
          <w:szCs w:val="24"/>
        </w:rPr>
      </w:pPr>
    </w:p>
    <w:p w:rsidR="0038309F" w:rsidRDefault="00404FD2" w:rsidP="00760373">
      <w:pPr>
        <w:rPr>
          <w:rFonts w:ascii="Verdana" w:hAnsi="Verdana"/>
          <w:sz w:val="24"/>
          <w:szCs w:val="24"/>
        </w:rPr>
      </w:pPr>
      <w:r w:rsidRPr="00404FD2">
        <w:rPr>
          <w:rFonts w:ascii="Verdana" w:hAnsi="Verdana"/>
          <w:b/>
          <w:sz w:val="24"/>
          <w:szCs w:val="24"/>
        </w:rPr>
        <w:t>Commentary</w:t>
      </w:r>
      <w:r w:rsidR="0038309F">
        <w:rPr>
          <w:rFonts w:ascii="Verdana" w:hAnsi="Verdana"/>
          <w:sz w:val="24"/>
          <w:szCs w:val="24"/>
        </w:rPr>
        <w:br/>
      </w:r>
    </w:p>
    <w:p w:rsidR="0038309F" w:rsidRDefault="0038309F" w:rsidP="0038309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had a number of activities during 2017 by various executive members. </w:t>
      </w:r>
    </w:p>
    <w:p w:rsidR="0038309F" w:rsidRDefault="0038309F" w:rsidP="0038309F">
      <w:pPr>
        <w:rPr>
          <w:rFonts w:ascii="Verdana" w:hAnsi="Verdana"/>
          <w:sz w:val="24"/>
          <w:szCs w:val="24"/>
        </w:rPr>
      </w:pPr>
    </w:p>
    <w:p w:rsidR="0038309F" w:rsidRDefault="0038309F" w:rsidP="0038309F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Dr Max Malik wrote a </w:t>
      </w:r>
      <w:r w:rsidRPr="0038309F">
        <w:rPr>
          <w:rFonts w:ascii="Verdana" w:eastAsia="Times New Roman" w:hAnsi="Verdana"/>
          <w:sz w:val="24"/>
          <w:szCs w:val="24"/>
        </w:rPr>
        <w:t xml:space="preserve">paper on Body Dysmorphia Disorder and Aesthetic Medicine, which </w:t>
      </w:r>
      <w:r>
        <w:rPr>
          <w:rFonts w:ascii="Verdana" w:eastAsia="Times New Roman" w:hAnsi="Verdana"/>
          <w:sz w:val="24"/>
          <w:szCs w:val="24"/>
        </w:rPr>
        <w:t>was</w:t>
      </w:r>
      <w:r w:rsidRPr="0038309F">
        <w:rPr>
          <w:rFonts w:ascii="Verdana" w:eastAsia="Times New Roman" w:hAnsi="Verdana"/>
          <w:sz w:val="24"/>
          <w:szCs w:val="24"/>
        </w:rPr>
        <w:t xml:space="preserve"> published </w:t>
      </w:r>
      <w:r>
        <w:rPr>
          <w:rFonts w:ascii="Verdana" w:eastAsia="Times New Roman" w:hAnsi="Verdana"/>
          <w:sz w:val="24"/>
          <w:szCs w:val="24"/>
        </w:rPr>
        <w:t xml:space="preserve">in the </w:t>
      </w:r>
      <w:r w:rsidRPr="0038309F">
        <w:rPr>
          <w:rFonts w:ascii="Verdana" w:eastAsia="Times New Roman" w:hAnsi="Verdana"/>
          <w:sz w:val="24"/>
          <w:szCs w:val="24"/>
        </w:rPr>
        <w:t>ENT Masterclass</w:t>
      </w:r>
      <w:r>
        <w:rPr>
          <w:rFonts w:ascii="Verdana" w:eastAsia="Times New Roman" w:hAnsi="Verdana"/>
          <w:sz w:val="24"/>
          <w:szCs w:val="24"/>
        </w:rPr>
        <w:t xml:space="preserve"> Journal Volume 9 Number 1 2017. He covered the cultural influences on psychiatric presentation in this.</w:t>
      </w:r>
      <w:r w:rsidRPr="0038309F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He presented the</w:t>
      </w:r>
      <w:r w:rsidRPr="0038309F">
        <w:rPr>
          <w:rFonts w:ascii="Verdana" w:eastAsia="Times New Roman" w:hAnsi="Verdana"/>
          <w:sz w:val="24"/>
          <w:szCs w:val="24"/>
        </w:rPr>
        <w:t xml:space="preserve"> paper to the British College of Aesthetic Medicine and had a poster submitted and presented at the Annual BCAM Conference. </w:t>
      </w:r>
      <w:r>
        <w:rPr>
          <w:rFonts w:ascii="Verdana" w:eastAsia="Times New Roman" w:hAnsi="Verdana"/>
          <w:sz w:val="24"/>
          <w:szCs w:val="24"/>
        </w:rPr>
        <w:t>He</w:t>
      </w:r>
      <w:r w:rsidRPr="0038309F">
        <w:rPr>
          <w:rFonts w:ascii="Verdana" w:eastAsia="Times New Roman" w:hAnsi="Verdana"/>
          <w:sz w:val="24"/>
          <w:szCs w:val="24"/>
        </w:rPr>
        <w:t xml:space="preserve"> also gave a presentation at the International Society for Prevention of Complications in Aesthetic Medicine on Body Dysmorphic Disorder, which covered cultural differences and the implications for Aesthetic Me</w:t>
      </w:r>
      <w:r>
        <w:rPr>
          <w:rFonts w:ascii="Verdana" w:eastAsia="Times New Roman" w:hAnsi="Verdana"/>
          <w:sz w:val="24"/>
          <w:szCs w:val="24"/>
        </w:rPr>
        <w:t xml:space="preserve">dicine and surgical treatments and a further </w:t>
      </w:r>
      <w:r w:rsidRPr="0038309F">
        <w:rPr>
          <w:rFonts w:ascii="Verdana" w:eastAsia="Times New Roman" w:hAnsi="Verdana"/>
          <w:sz w:val="24"/>
          <w:szCs w:val="24"/>
        </w:rPr>
        <w:t>presentation at the 6th International Face Nose and eyes conference on Hair Restoration Surgery, which included cultural differences and</w:t>
      </w:r>
      <w:r>
        <w:rPr>
          <w:rFonts w:ascii="Verdana" w:eastAsia="Times New Roman" w:hAnsi="Verdana"/>
          <w:sz w:val="24"/>
          <w:szCs w:val="24"/>
        </w:rPr>
        <w:t xml:space="preserve"> implications.</w:t>
      </w:r>
    </w:p>
    <w:p w:rsidR="0038309F" w:rsidRDefault="0038309F" w:rsidP="0038309F">
      <w:pPr>
        <w:rPr>
          <w:rFonts w:eastAsia="Times New Roman"/>
        </w:rPr>
      </w:pPr>
      <w:r>
        <w:rPr>
          <w:rFonts w:ascii="Verdana" w:eastAsia="Times New Roman" w:hAnsi="Verdana"/>
          <w:sz w:val="24"/>
          <w:szCs w:val="24"/>
        </w:rPr>
        <w:t xml:space="preserve">Dr </w:t>
      </w:r>
      <w:proofErr w:type="spellStart"/>
      <w:r>
        <w:rPr>
          <w:rFonts w:ascii="Verdana" w:eastAsia="Times New Roman" w:hAnsi="Verdana"/>
          <w:sz w:val="24"/>
          <w:szCs w:val="24"/>
        </w:rPr>
        <w:t>Najat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/>
          <w:sz w:val="24"/>
          <w:szCs w:val="24"/>
        </w:rPr>
        <w:t>Khalifa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wrote</w:t>
      </w:r>
      <w:r w:rsidRPr="0038309F">
        <w:rPr>
          <w:rFonts w:ascii="Verdana" w:eastAsia="Times New Roman" w:hAnsi="Verdana"/>
          <w:sz w:val="24"/>
          <w:szCs w:val="24"/>
        </w:rPr>
        <w:t xml:space="preserve"> a chapter on Islamic bio</w:t>
      </w:r>
      <w:r>
        <w:rPr>
          <w:rFonts w:ascii="Verdana" w:eastAsia="Times New Roman" w:hAnsi="Verdana"/>
          <w:sz w:val="24"/>
          <w:szCs w:val="24"/>
        </w:rPr>
        <w:t xml:space="preserve">ethics in mental health for a book </w:t>
      </w:r>
      <w:r w:rsidRPr="0038309F">
        <w:rPr>
          <w:rFonts w:ascii="Verdana" w:eastAsia="Times New Roman" w:hAnsi="Verdana"/>
          <w:sz w:val="24"/>
          <w:szCs w:val="24"/>
        </w:rPr>
        <w:t>titled 'Encyclopaedia of Islamic Bioethics ' Ox</w:t>
      </w:r>
      <w:r>
        <w:rPr>
          <w:rFonts w:ascii="Verdana" w:eastAsia="Times New Roman" w:hAnsi="Verdana"/>
          <w:sz w:val="24"/>
          <w:szCs w:val="24"/>
        </w:rPr>
        <w:t xml:space="preserve">ford University Press-New York. He also wrote </w:t>
      </w:r>
      <w:r w:rsidRPr="0038309F">
        <w:rPr>
          <w:rFonts w:ascii="Verdana" w:eastAsia="Times New Roman" w:hAnsi="Verdana"/>
          <w:sz w:val="24"/>
          <w:szCs w:val="24"/>
        </w:rPr>
        <w:t xml:space="preserve">a review by invitation for the American Journal of Psychiatry (published in the Feb 2017 edition) on a book by Neil Agarwal entitled 'Taliban's Virtual Emirate'. </w:t>
      </w:r>
      <w:proofErr w:type="spellStart"/>
      <w:r>
        <w:rPr>
          <w:rFonts w:ascii="Verdana" w:eastAsia="Times New Roman" w:hAnsi="Verdana"/>
          <w:sz w:val="24"/>
          <w:szCs w:val="24"/>
        </w:rPr>
        <w:t>Dr.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="00C60B89">
        <w:rPr>
          <w:rFonts w:ascii="Verdana" w:eastAsia="Times New Roman" w:hAnsi="Verdana"/>
          <w:sz w:val="24"/>
          <w:szCs w:val="24"/>
        </w:rPr>
        <w:t>Khalifa</w:t>
      </w:r>
      <w:proofErr w:type="spellEnd"/>
      <w:r>
        <w:rPr>
          <w:rFonts w:ascii="Verdana" w:eastAsia="Times New Roman" w:hAnsi="Verdana"/>
          <w:sz w:val="24"/>
          <w:szCs w:val="24"/>
        </w:rPr>
        <w:t xml:space="preserve"> is </w:t>
      </w:r>
      <w:r w:rsidRPr="0038309F">
        <w:rPr>
          <w:rFonts w:ascii="Verdana" w:eastAsia="Times New Roman" w:hAnsi="Verdana"/>
          <w:sz w:val="24"/>
          <w:szCs w:val="24"/>
        </w:rPr>
        <w:t>Lead organiser for the Trent Study Day conference on ‘perspectiv</w:t>
      </w:r>
      <w:r>
        <w:rPr>
          <w:rFonts w:ascii="Verdana" w:eastAsia="Times New Roman" w:hAnsi="Verdana"/>
          <w:sz w:val="24"/>
          <w:szCs w:val="24"/>
        </w:rPr>
        <w:t>es on radicalisation’ held</w:t>
      </w:r>
      <w:r w:rsidRPr="0038309F">
        <w:rPr>
          <w:rFonts w:ascii="Verdana" w:eastAsia="Times New Roman" w:hAnsi="Verdana"/>
          <w:sz w:val="24"/>
          <w:szCs w:val="24"/>
        </w:rPr>
        <w:t xml:space="preserve"> at </w:t>
      </w:r>
      <w:proofErr w:type="spellStart"/>
      <w:r w:rsidRPr="0038309F">
        <w:rPr>
          <w:rFonts w:ascii="Verdana" w:eastAsia="Times New Roman" w:hAnsi="Verdana"/>
          <w:sz w:val="24"/>
          <w:szCs w:val="24"/>
        </w:rPr>
        <w:t>Rampton</w:t>
      </w:r>
      <w:proofErr w:type="spellEnd"/>
      <w:r w:rsidRPr="0038309F">
        <w:rPr>
          <w:rFonts w:ascii="Verdana" w:eastAsia="Times New Roman" w:hAnsi="Verdana"/>
          <w:sz w:val="24"/>
          <w:szCs w:val="24"/>
        </w:rPr>
        <w:t xml:space="preserve"> Hospital</w:t>
      </w:r>
      <w:r>
        <w:rPr>
          <w:rFonts w:eastAsia="Times New Roman"/>
        </w:rPr>
        <w:t>.</w:t>
      </w:r>
    </w:p>
    <w:p w:rsidR="00937D16" w:rsidRDefault="00937D16" w:rsidP="0038309F">
      <w:pPr>
        <w:rPr>
          <w:rFonts w:eastAsia="Times New Roman"/>
        </w:rPr>
      </w:pPr>
    </w:p>
    <w:p w:rsidR="00937D16" w:rsidRDefault="00937D16" w:rsidP="00937D16">
      <w:pPr>
        <w:rPr>
          <w:rFonts w:ascii="Verdana" w:eastAsia="Times New Roman" w:hAnsi="Verdana"/>
          <w:sz w:val="24"/>
          <w:szCs w:val="24"/>
        </w:rPr>
      </w:pPr>
      <w:r w:rsidRPr="009C3B02">
        <w:rPr>
          <w:rFonts w:ascii="Verdana" w:eastAsia="Times New Roman" w:hAnsi="Verdana"/>
          <w:sz w:val="24"/>
          <w:szCs w:val="24"/>
        </w:rPr>
        <w:t xml:space="preserve">In 2017, Kim </w:t>
      </w:r>
      <w:proofErr w:type="spellStart"/>
      <w:r w:rsidRPr="009C3B02">
        <w:rPr>
          <w:rFonts w:ascii="Verdana" w:eastAsia="Times New Roman" w:hAnsi="Verdana"/>
          <w:sz w:val="24"/>
          <w:szCs w:val="24"/>
        </w:rPr>
        <w:t>Sadique</w:t>
      </w:r>
      <w:proofErr w:type="spellEnd"/>
      <w:r w:rsidRPr="009C3B02">
        <w:rPr>
          <w:rFonts w:ascii="Verdana" w:eastAsia="Times New Roman" w:hAnsi="Verdana"/>
          <w:sz w:val="24"/>
          <w:szCs w:val="24"/>
        </w:rPr>
        <w:t xml:space="preserve"> </w:t>
      </w:r>
      <w:r w:rsidR="009C3B02" w:rsidRPr="009C3B02">
        <w:rPr>
          <w:rFonts w:ascii="Verdana" w:eastAsia="Times New Roman" w:hAnsi="Verdana"/>
          <w:sz w:val="24"/>
          <w:szCs w:val="24"/>
        </w:rPr>
        <w:t>published a paper in the</w:t>
      </w:r>
      <w:r w:rsidRPr="009C3B02">
        <w:rPr>
          <w:rFonts w:ascii="Verdana" w:eastAsia="Times New Roman" w:hAnsi="Verdana"/>
          <w:sz w:val="24"/>
          <w:szCs w:val="24"/>
        </w:rPr>
        <w:t xml:space="preserve"> Me</w:t>
      </w:r>
      <w:r w:rsidR="009C3B02" w:rsidRPr="009C3B02">
        <w:rPr>
          <w:rFonts w:ascii="Verdana" w:eastAsia="Times New Roman" w:hAnsi="Verdana"/>
          <w:sz w:val="24"/>
          <w:szCs w:val="24"/>
        </w:rPr>
        <w:t>dical Practice &amp; Mental Health: named ‘</w:t>
      </w:r>
      <w:r w:rsidRPr="009C3B02">
        <w:rPr>
          <w:rFonts w:ascii="Verdana" w:eastAsia="Times New Roman" w:hAnsi="Verdana"/>
          <w:sz w:val="24"/>
          <w:szCs w:val="24"/>
        </w:rPr>
        <w:t>Curses, Witchcraft &amp; Evil Eye. Lost in Translation?</w:t>
      </w:r>
      <w:r w:rsidR="009C3B02" w:rsidRPr="009C3B02">
        <w:rPr>
          <w:rFonts w:ascii="Verdana" w:eastAsia="Times New Roman" w:hAnsi="Verdana"/>
          <w:sz w:val="24"/>
          <w:szCs w:val="24"/>
        </w:rPr>
        <w:t>’ She also published a book on</w:t>
      </w:r>
      <w:r w:rsidRPr="009C3B02">
        <w:rPr>
          <w:rFonts w:ascii="Verdana" w:eastAsia="Times New Roman" w:hAnsi="Verdana"/>
          <w:sz w:val="24"/>
          <w:szCs w:val="24"/>
        </w:rPr>
        <w:t xml:space="preserve"> The Relevance of Religion, Faith &amp; Culture to Forensic Psyc</w:t>
      </w:r>
      <w:r w:rsidR="009C3B02" w:rsidRPr="009C3B02">
        <w:rPr>
          <w:rFonts w:ascii="Verdana" w:eastAsia="Times New Roman" w:hAnsi="Verdana"/>
          <w:sz w:val="24"/>
          <w:szCs w:val="24"/>
        </w:rPr>
        <w:t xml:space="preserve">hiatric Assessment &amp; Treatment on the </w:t>
      </w:r>
      <w:r w:rsidRPr="009C3B02">
        <w:rPr>
          <w:rFonts w:ascii="Verdana" w:eastAsia="Times New Roman" w:hAnsi="Verdana"/>
          <w:sz w:val="24"/>
          <w:szCs w:val="24"/>
        </w:rPr>
        <w:t>15</w:t>
      </w:r>
      <w:r w:rsidR="009C3B02" w:rsidRPr="009C3B02">
        <w:rPr>
          <w:rFonts w:ascii="Verdana" w:eastAsia="Times New Roman" w:hAnsi="Verdana"/>
          <w:sz w:val="24"/>
          <w:szCs w:val="24"/>
          <w:vertAlign w:val="superscript"/>
        </w:rPr>
        <w:t>th</w:t>
      </w:r>
      <w:r w:rsidR="009C3B02" w:rsidRPr="009C3B02">
        <w:rPr>
          <w:rFonts w:ascii="Verdana" w:eastAsia="Times New Roman" w:hAnsi="Verdana"/>
          <w:sz w:val="24"/>
          <w:szCs w:val="24"/>
        </w:rPr>
        <w:t xml:space="preserve"> of</w:t>
      </w:r>
      <w:r w:rsidRPr="009C3B02">
        <w:rPr>
          <w:rFonts w:ascii="Verdana" w:eastAsia="Times New Roman" w:hAnsi="Verdana"/>
          <w:sz w:val="24"/>
          <w:szCs w:val="24"/>
        </w:rPr>
        <w:t xml:space="preserve"> March 2017.</w:t>
      </w:r>
    </w:p>
    <w:p w:rsidR="009C3B02" w:rsidRDefault="009C3B02" w:rsidP="009C3B02">
      <w:pPr>
        <w:rPr>
          <w:rFonts w:ascii="Verdana" w:eastAsia="Times New Roman" w:hAnsi="Verdana"/>
          <w:sz w:val="24"/>
          <w:szCs w:val="24"/>
        </w:rPr>
      </w:pPr>
      <w:r w:rsidRPr="009C3B02">
        <w:rPr>
          <w:rFonts w:ascii="Verdana" w:eastAsia="Times New Roman" w:hAnsi="Verdana"/>
          <w:sz w:val="24"/>
          <w:szCs w:val="24"/>
        </w:rPr>
        <w:t>Dr Hasanen Al-</w:t>
      </w:r>
      <w:proofErr w:type="spellStart"/>
      <w:r w:rsidRPr="009C3B02">
        <w:rPr>
          <w:rFonts w:ascii="Verdana" w:eastAsia="Times New Roman" w:hAnsi="Verdana"/>
          <w:sz w:val="24"/>
          <w:szCs w:val="24"/>
        </w:rPr>
        <w:t>Taier</w:t>
      </w:r>
      <w:proofErr w:type="spellEnd"/>
      <w:r w:rsidRPr="009C3B02">
        <w:rPr>
          <w:rFonts w:ascii="Verdana" w:eastAsia="Times New Roman" w:hAnsi="Verdana"/>
          <w:sz w:val="24"/>
          <w:szCs w:val="24"/>
        </w:rPr>
        <w:t xml:space="preserve"> is an active </w:t>
      </w:r>
      <w:proofErr w:type="spellStart"/>
      <w:r w:rsidRPr="009C3B02">
        <w:rPr>
          <w:rFonts w:ascii="Verdana" w:eastAsia="Times New Roman" w:hAnsi="Verdana"/>
          <w:sz w:val="24"/>
          <w:szCs w:val="24"/>
        </w:rPr>
        <w:t>memberthe</w:t>
      </w:r>
      <w:proofErr w:type="spellEnd"/>
      <w:r w:rsidRPr="009C3B02">
        <w:rPr>
          <w:rFonts w:ascii="Verdana" w:eastAsia="Times New Roman" w:hAnsi="Verdana"/>
          <w:sz w:val="24"/>
          <w:szCs w:val="24"/>
        </w:rPr>
        <w:t xml:space="preserve"> </w:t>
      </w:r>
      <w:proofErr w:type="spellStart"/>
      <w:r w:rsidRPr="009C3B02">
        <w:rPr>
          <w:rFonts w:ascii="Verdana" w:eastAsia="Times New Roman" w:hAnsi="Verdana"/>
          <w:sz w:val="24"/>
          <w:szCs w:val="24"/>
        </w:rPr>
        <w:t>RCPsych</w:t>
      </w:r>
      <w:proofErr w:type="spellEnd"/>
      <w:r w:rsidRPr="009C3B02">
        <w:rPr>
          <w:rFonts w:ascii="Verdana" w:eastAsia="Times New Roman" w:hAnsi="Verdana"/>
          <w:sz w:val="24"/>
          <w:szCs w:val="24"/>
        </w:rPr>
        <w:t xml:space="preserve"> </w:t>
      </w:r>
      <w:r w:rsidRPr="009C3B02">
        <w:rPr>
          <w:rFonts w:ascii="Verdana" w:eastAsia="Times New Roman" w:hAnsi="Verdana"/>
          <w:sz w:val="24"/>
          <w:szCs w:val="24"/>
        </w:rPr>
        <w:t>Iraq Sub Committ</w:t>
      </w:r>
      <w:r w:rsidRPr="009C3B02">
        <w:rPr>
          <w:rFonts w:ascii="Verdana" w:eastAsia="Times New Roman" w:hAnsi="Verdana"/>
          <w:sz w:val="24"/>
          <w:szCs w:val="24"/>
        </w:rPr>
        <w:t xml:space="preserve">ee which meets quarterly at the </w:t>
      </w:r>
      <w:proofErr w:type="gramStart"/>
      <w:r w:rsidRPr="009C3B02">
        <w:rPr>
          <w:rFonts w:ascii="Verdana" w:eastAsia="Times New Roman" w:hAnsi="Verdana"/>
          <w:sz w:val="24"/>
          <w:szCs w:val="24"/>
        </w:rPr>
        <w:t xml:space="preserve">College </w:t>
      </w:r>
      <w:r w:rsidRPr="009C3B02">
        <w:rPr>
          <w:rFonts w:ascii="Verdana" w:eastAsia="Times New Roman" w:hAnsi="Verdana"/>
          <w:sz w:val="24"/>
          <w:szCs w:val="24"/>
        </w:rPr>
        <w:t>.</w:t>
      </w:r>
      <w:proofErr w:type="gramEnd"/>
      <w:r w:rsidRPr="009C3B02">
        <w:rPr>
          <w:rFonts w:ascii="Verdana" w:eastAsia="Times New Roman" w:hAnsi="Verdana"/>
          <w:sz w:val="24"/>
          <w:szCs w:val="24"/>
        </w:rPr>
        <w:t xml:space="preserve"> </w:t>
      </w:r>
      <w:r w:rsidRPr="009C3B02">
        <w:rPr>
          <w:rFonts w:ascii="Verdana" w:eastAsia="Times New Roman" w:hAnsi="Verdana"/>
          <w:sz w:val="24"/>
          <w:szCs w:val="24"/>
        </w:rPr>
        <w:t xml:space="preserve">The main function of the Iraq Sub Committee (ISC) is to update the International Advisory Committee on mental health issues related to Iraq, </w:t>
      </w:r>
      <w:proofErr w:type="gramStart"/>
      <w:r w:rsidRPr="009C3B02">
        <w:rPr>
          <w:rFonts w:ascii="Verdana" w:eastAsia="Times New Roman" w:hAnsi="Verdana"/>
          <w:sz w:val="24"/>
          <w:szCs w:val="24"/>
        </w:rPr>
        <w:t>advise</w:t>
      </w:r>
      <w:proofErr w:type="gramEnd"/>
      <w:r w:rsidRPr="009C3B02">
        <w:rPr>
          <w:rFonts w:ascii="Verdana" w:eastAsia="Times New Roman" w:hAnsi="Verdana"/>
          <w:sz w:val="24"/>
          <w:szCs w:val="24"/>
        </w:rPr>
        <w:t xml:space="preserve"> the Committee on the needs and developments of mental health providers and act as a liaison between the College and mental health services in Iraq.</w:t>
      </w:r>
      <w:r w:rsidRPr="009C3B02">
        <w:rPr>
          <w:rFonts w:ascii="Verdana" w:eastAsia="Times New Roman" w:hAnsi="Verdana"/>
          <w:sz w:val="24"/>
          <w:szCs w:val="24"/>
        </w:rPr>
        <w:t xml:space="preserve">  </w:t>
      </w:r>
      <w:r w:rsidRPr="009C3B02">
        <w:rPr>
          <w:rFonts w:ascii="Verdana" w:eastAsia="Times New Roman" w:hAnsi="Verdana"/>
          <w:sz w:val="24"/>
          <w:szCs w:val="24"/>
        </w:rPr>
        <w:t>A communications group has also been set up for consultant and trainee psychiatrists, family therapists and psychotherapists.</w:t>
      </w:r>
    </w:p>
    <w:p w:rsidR="009C3B02" w:rsidRDefault="009C3B02" w:rsidP="009C3B02">
      <w:pPr>
        <w:rPr>
          <w:rFonts w:ascii="Verdana" w:eastAsia="Times New Roman" w:hAnsi="Verdana"/>
          <w:sz w:val="24"/>
          <w:szCs w:val="24"/>
        </w:rPr>
      </w:pPr>
      <w:r w:rsidRPr="009C3B02">
        <w:rPr>
          <w:rFonts w:ascii="Verdana" w:eastAsia="Times New Roman" w:hAnsi="Verdana"/>
          <w:sz w:val="24"/>
          <w:szCs w:val="24"/>
        </w:rPr>
        <w:t>In June 2017, Olivia George who is a final year medical student and has a keen interest in transcultural mental health, set up a collaboration between</w:t>
      </w:r>
      <w:r w:rsidRPr="009C3B02">
        <w:rPr>
          <w:rFonts w:ascii="Verdana" w:eastAsia="Times New Roman" w:hAnsi="Verdana"/>
          <w:sz w:val="24"/>
          <w:szCs w:val="24"/>
        </w:rPr>
        <w:t xml:space="preserve"> TSIG </w:t>
      </w:r>
      <w:r w:rsidRPr="009C3B02">
        <w:rPr>
          <w:rFonts w:ascii="Verdana" w:eastAsia="Times New Roman" w:hAnsi="Verdana"/>
          <w:sz w:val="24"/>
          <w:szCs w:val="24"/>
        </w:rPr>
        <w:t xml:space="preserve">and </w:t>
      </w:r>
      <w:r w:rsidRPr="009C3B02">
        <w:rPr>
          <w:rFonts w:ascii="Verdana" w:eastAsia="Times New Roman" w:hAnsi="Verdana"/>
          <w:sz w:val="24"/>
          <w:szCs w:val="24"/>
        </w:rPr>
        <w:t xml:space="preserve"> the University of Manchester Medical School to deliver</w:t>
      </w:r>
      <w:r w:rsidRPr="009C3B02">
        <w:rPr>
          <w:rFonts w:ascii="Verdana" w:eastAsia="Times New Roman" w:hAnsi="Verdana"/>
          <w:sz w:val="24"/>
          <w:szCs w:val="24"/>
        </w:rPr>
        <w:t xml:space="preserve"> an event for medical students titled </w:t>
      </w:r>
      <w:r w:rsidRPr="009C3B02">
        <w:rPr>
          <w:rFonts w:ascii="Verdana" w:eastAsia="Times New Roman" w:hAnsi="Verdana"/>
          <w:sz w:val="24"/>
          <w:szCs w:val="24"/>
        </w:rPr>
        <w:t xml:space="preserve">"Lost in Translation: an exploration of different cultures </w:t>
      </w:r>
      <w:r w:rsidRPr="009C3B02">
        <w:rPr>
          <w:rFonts w:ascii="Verdana" w:eastAsia="Times New Roman" w:hAnsi="Verdana"/>
          <w:sz w:val="24"/>
          <w:szCs w:val="24"/>
        </w:rPr>
        <w:t xml:space="preserve">from a psychiatric perspective". It </w:t>
      </w:r>
      <w:r w:rsidRPr="009C3B02">
        <w:rPr>
          <w:rFonts w:ascii="Verdana" w:eastAsia="Times New Roman" w:hAnsi="Verdana"/>
          <w:sz w:val="24"/>
          <w:szCs w:val="24"/>
        </w:rPr>
        <w:t>was an afternoon of informal workshops exploring diversity and transcultural medicine with a psychiatric focus. The event took place in Manchester Medical School's communication skills labs, with contribution from the head of communication skills, Dr Sarah Collins. Following a welcome of tea and biscuits, small groups of students rota</w:t>
      </w:r>
      <w:r w:rsidRPr="009C3B02">
        <w:rPr>
          <w:rFonts w:ascii="Verdana" w:eastAsia="Times New Roman" w:hAnsi="Verdana"/>
          <w:sz w:val="24"/>
          <w:szCs w:val="24"/>
        </w:rPr>
        <w:t xml:space="preserve">ted around different workshops. </w:t>
      </w:r>
      <w:r w:rsidRPr="009C3B02">
        <w:rPr>
          <w:rFonts w:ascii="Verdana" w:eastAsia="Times New Roman" w:hAnsi="Verdana"/>
          <w:sz w:val="24"/>
          <w:szCs w:val="24"/>
        </w:rPr>
        <w:t>Dr Shahid Latif and Dr Imran Malik led a highly enjoyable and interactive communication skills session in which students could participate in role play to learn about effective and ineffectiv</w:t>
      </w:r>
      <w:r w:rsidRPr="009C3B02">
        <w:rPr>
          <w:rFonts w:ascii="Verdana" w:eastAsia="Times New Roman" w:hAnsi="Verdana"/>
          <w:sz w:val="24"/>
          <w:szCs w:val="24"/>
        </w:rPr>
        <w:t xml:space="preserve">e communication across cultures. </w:t>
      </w:r>
      <w:r w:rsidRPr="009C3B02">
        <w:rPr>
          <w:rFonts w:ascii="Verdana" w:eastAsia="Times New Roman" w:hAnsi="Verdana"/>
          <w:sz w:val="24"/>
          <w:szCs w:val="24"/>
        </w:rPr>
        <w:t xml:space="preserve">Dr Kim </w:t>
      </w:r>
      <w:proofErr w:type="spellStart"/>
      <w:r w:rsidRPr="009C3B02">
        <w:rPr>
          <w:rFonts w:ascii="Verdana" w:eastAsia="Times New Roman" w:hAnsi="Verdana"/>
          <w:sz w:val="24"/>
          <w:szCs w:val="24"/>
        </w:rPr>
        <w:t>Sadique</w:t>
      </w:r>
      <w:proofErr w:type="spellEnd"/>
      <w:r w:rsidRPr="009C3B02">
        <w:rPr>
          <w:rFonts w:ascii="Verdana" w:eastAsia="Times New Roman" w:hAnsi="Verdana"/>
          <w:sz w:val="24"/>
          <w:szCs w:val="24"/>
        </w:rPr>
        <w:t xml:space="preserve"> gave a fascinating talk on the links between mental health, curse</w:t>
      </w:r>
      <w:r w:rsidRPr="009C3B02">
        <w:rPr>
          <w:rFonts w:ascii="Verdana" w:eastAsia="Times New Roman" w:hAnsi="Verdana"/>
          <w:sz w:val="24"/>
          <w:szCs w:val="24"/>
        </w:rPr>
        <w:t xml:space="preserve">s, witchcraft and the evil eye, </w:t>
      </w:r>
      <w:r w:rsidRPr="009C3B02">
        <w:rPr>
          <w:rFonts w:ascii="Verdana" w:eastAsia="Times New Roman" w:hAnsi="Verdana"/>
          <w:sz w:val="24"/>
          <w:szCs w:val="24"/>
        </w:rPr>
        <w:t>Dr Sarah Co</w:t>
      </w:r>
      <w:r w:rsidRPr="009C3B02">
        <w:rPr>
          <w:rFonts w:ascii="Verdana" w:eastAsia="Times New Roman" w:hAnsi="Verdana"/>
          <w:sz w:val="24"/>
          <w:szCs w:val="24"/>
        </w:rPr>
        <w:t>llins</w:t>
      </w:r>
      <w:r w:rsidRPr="009C3B02">
        <w:rPr>
          <w:rFonts w:ascii="Verdana" w:eastAsia="Times New Roman" w:hAnsi="Verdana"/>
          <w:sz w:val="24"/>
          <w:szCs w:val="24"/>
        </w:rPr>
        <w:t xml:space="preserve"> help</w:t>
      </w:r>
      <w:r w:rsidRPr="009C3B02">
        <w:rPr>
          <w:rFonts w:ascii="Verdana" w:eastAsia="Times New Roman" w:hAnsi="Verdana"/>
          <w:sz w:val="24"/>
          <w:szCs w:val="24"/>
        </w:rPr>
        <w:t>ed with</w:t>
      </w:r>
      <w:r w:rsidRPr="009C3B02">
        <w:rPr>
          <w:rFonts w:ascii="Verdana" w:eastAsia="Times New Roman" w:hAnsi="Verdana"/>
          <w:sz w:val="24"/>
          <w:szCs w:val="24"/>
        </w:rPr>
        <w:t xml:space="preserve"> simulated patient, explored the role of empathy across cultures, and considered the way in which all of the senses are involved in the stimul</w:t>
      </w:r>
      <w:r w:rsidRPr="009C3B02">
        <w:rPr>
          <w:rFonts w:ascii="Verdana" w:eastAsia="Times New Roman" w:hAnsi="Verdana"/>
          <w:sz w:val="24"/>
          <w:szCs w:val="24"/>
        </w:rPr>
        <w:t xml:space="preserve">ation and expression of empathy. </w:t>
      </w:r>
      <w:r w:rsidRPr="009C3B02">
        <w:rPr>
          <w:rFonts w:ascii="Verdana" w:eastAsia="Times New Roman" w:hAnsi="Verdana"/>
          <w:sz w:val="24"/>
          <w:szCs w:val="24"/>
        </w:rPr>
        <w:t xml:space="preserve"> Jayne Silva of Student Action for Refugees led a session on communicating effectively with refugees and gaining a greater appreciation of the difficulties posed by language barriers. Breaks between workshops included a poetry reading, and an interactive game challenging cultural knowledge and stereotypes. The afternoon was facilitated by four medical stude</w:t>
      </w:r>
      <w:r w:rsidRPr="009C3B02">
        <w:rPr>
          <w:rFonts w:ascii="Verdana" w:eastAsia="Times New Roman" w:hAnsi="Verdana"/>
          <w:sz w:val="24"/>
          <w:szCs w:val="24"/>
        </w:rPr>
        <w:t xml:space="preserve">nts, including Olivia George. </w:t>
      </w:r>
      <w:r w:rsidRPr="009C3B02">
        <w:rPr>
          <w:rFonts w:ascii="Verdana" w:eastAsia="Times New Roman" w:hAnsi="Verdana"/>
          <w:sz w:val="24"/>
          <w:szCs w:val="24"/>
        </w:rPr>
        <w:t xml:space="preserve">The event was </w:t>
      </w:r>
      <w:r w:rsidRPr="009C3B02">
        <w:rPr>
          <w:rFonts w:ascii="Verdana" w:eastAsia="Times New Roman" w:hAnsi="Verdana"/>
          <w:sz w:val="24"/>
          <w:szCs w:val="24"/>
        </w:rPr>
        <w:t>very well received and fostered an</w:t>
      </w:r>
      <w:r w:rsidRPr="009C3B02">
        <w:rPr>
          <w:rFonts w:ascii="Verdana" w:eastAsia="Times New Roman" w:hAnsi="Verdana"/>
          <w:sz w:val="24"/>
          <w:szCs w:val="24"/>
        </w:rPr>
        <w:t xml:space="preserve"> open discussion between the students and experts. Furthermore, it was a great way to learn about a facet of medicine which is barely touched upon at medical school. Indeed, written feedback from an attendee included the </w:t>
      </w:r>
      <w:r w:rsidRPr="009C3B02">
        <w:rPr>
          <w:rFonts w:ascii="Verdana" w:eastAsia="Times New Roman" w:hAnsi="Verdana"/>
          <w:sz w:val="24"/>
          <w:szCs w:val="24"/>
        </w:rPr>
        <w:lastRenderedPageBreak/>
        <w:t>following: </w:t>
      </w:r>
      <w:r w:rsidRPr="009C3B02">
        <w:rPr>
          <w:rFonts w:ascii="Verdana" w:eastAsia="Times New Roman" w:hAnsi="Verdana"/>
          <w:sz w:val="24"/>
          <w:szCs w:val="24"/>
        </w:rPr>
        <w:t xml:space="preserve"> </w:t>
      </w:r>
      <w:r w:rsidRPr="009C3B02">
        <w:rPr>
          <w:rFonts w:ascii="Verdana" w:eastAsia="Times New Roman" w:hAnsi="Verdana"/>
          <w:sz w:val="24"/>
          <w:szCs w:val="24"/>
        </w:rPr>
        <w:t>"Extremely useful and applicable skills building that can be well transferred to practice!" </w:t>
      </w:r>
    </w:p>
    <w:p w:rsidR="00C60B89" w:rsidRDefault="009C3B02" w:rsidP="009C3B02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Dr Shahid Latif was invited to the World Association of Asian Psychiatry as Chair of the TSIG in Abu Dhabi in March 2017 and delivered a presentation on ‘Cultural Differences in the presentation of Personality Disorders’.</w:t>
      </w:r>
    </w:p>
    <w:p w:rsidR="00C60B89" w:rsidRPr="00C60B89" w:rsidRDefault="00C60B89" w:rsidP="00C60B89">
      <w:pPr>
        <w:pStyle w:val="Default"/>
      </w:pPr>
      <w:r w:rsidRPr="00C60B89">
        <w:rPr>
          <w:b/>
          <w:bCs/>
        </w:rPr>
        <w:t xml:space="preserve">Finance </w:t>
      </w:r>
    </w:p>
    <w:p w:rsidR="00C60B89" w:rsidRPr="00C60B89" w:rsidRDefault="00C60B89" w:rsidP="00760373">
      <w:pPr>
        <w:rPr>
          <w:rFonts w:ascii="Verdana" w:eastAsia="Times New Roman" w:hAnsi="Verdana"/>
          <w:sz w:val="24"/>
          <w:szCs w:val="24"/>
        </w:rPr>
      </w:pPr>
      <w:r w:rsidRPr="00C60B89">
        <w:rPr>
          <w:rFonts w:ascii="Verdana" w:hAnsi="Verdana"/>
          <w:sz w:val="24"/>
          <w:szCs w:val="24"/>
        </w:rPr>
        <w:t xml:space="preserve">The finance of TSIG remains in a healthy status. We have officially elected an unopposed treasurer Dr Sarwat </w:t>
      </w:r>
      <w:proofErr w:type="spellStart"/>
      <w:r w:rsidRPr="00C60B89">
        <w:rPr>
          <w:rFonts w:ascii="Verdana" w:hAnsi="Verdana"/>
          <w:sz w:val="24"/>
          <w:szCs w:val="24"/>
        </w:rPr>
        <w:t>Nawrose</w:t>
      </w:r>
      <w:proofErr w:type="spellEnd"/>
      <w:r w:rsidRPr="00C60B89">
        <w:rPr>
          <w:rFonts w:ascii="Verdana" w:hAnsi="Verdana"/>
          <w:sz w:val="24"/>
          <w:szCs w:val="24"/>
        </w:rPr>
        <w:t xml:space="preserve"> since July 2016</w:t>
      </w:r>
    </w:p>
    <w:p w:rsidR="00C60B89" w:rsidRDefault="00886665" w:rsidP="00760373">
      <w:pPr>
        <w:rPr>
          <w:rFonts w:ascii="Verdana" w:hAnsi="Verdana"/>
          <w:b/>
          <w:sz w:val="24"/>
          <w:szCs w:val="24"/>
        </w:rPr>
      </w:pPr>
      <w:r w:rsidRPr="00C60B89">
        <w:rPr>
          <w:rFonts w:ascii="Verdana" w:hAnsi="Verdana"/>
          <w:b/>
          <w:sz w:val="24"/>
          <w:szCs w:val="24"/>
        </w:rPr>
        <w:br/>
        <w:t>Your ob</w:t>
      </w:r>
      <w:r w:rsidR="00591F62" w:rsidRPr="00C60B89">
        <w:rPr>
          <w:rFonts w:ascii="Verdana" w:hAnsi="Verdana"/>
          <w:b/>
          <w:sz w:val="24"/>
          <w:szCs w:val="24"/>
        </w:rPr>
        <w:t>jectives for the past year (2017</w:t>
      </w:r>
      <w:r w:rsidR="00C60B89">
        <w:rPr>
          <w:rFonts w:ascii="Verdana" w:hAnsi="Verdana"/>
          <w:b/>
          <w:sz w:val="24"/>
          <w:szCs w:val="24"/>
        </w:rPr>
        <w:t>)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objective for 2017 was to form a cohesive team of execs in the TSIG which is now cemented 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was agreed to run regular transcultural educational events and workshops around the country.</w:t>
      </w:r>
    </w:p>
    <w:p w:rsidR="00C60B89" w:rsidRPr="00C60B89" w:rsidRDefault="00886665" w:rsidP="0076037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Pr="00C60B89">
        <w:rPr>
          <w:rFonts w:ascii="Verdana" w:hAnsi="Verdana"/>
          <w:b/>
          <w:sz w:val="24"/>
          <w:szCs w:val="24"/>
        </w:rPr>
        <w:t xml:space="preserve">How you achieved your objectives and with what </w:t>
      </w:r>
      <w:r w:rsidR="00591F62" w:rsidRPr="00C60B89">
        <w:rPr>
          <w:rFonts w:ascii="Verdana" w:hAnsi="Verdana"/>
          <w:b/>
          <w:sz w:val="24"/>
          <w:szCs w:val="24"/>
        </w:rPr>
        <w:t>outcome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>ost of the execs have met twice at the College during 2017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Regional events under the banner of </w:t>
      </w:r>
      <w:proofErr w:type="spellStart"/>
      <w:r>
        <w:rPr>
          <w:rFonts w:ascii="Verdana" w:hAnsi="Verdana"/>
          <w:sz w:val="24"/>
          <w:szCs w:val="24"/>
        </w:rPr>
        <w:t>RCPsych</w:t>
      </w:r>
      <w:proofErr w:type="spellEnd"/>
      <w:r>
        <w:rPr>
          <w:rFonts w:ascii="Verdana" w:hAnsi="Verdana"/>
          <w:sz w:val="24"/>
          <w:szCs w:val="24"/>
        </w:rPr>
        <w:t xml:space="preserve"> TSIG have taken place in different regions as can be read in this report.</w:t>
      </w:r>
    </w:p>
    <w:p w:rsidR="00760373" w:rsidRPr="00C60B89" w:rsidRDefault="00591F62" w:rsidP="0076037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Pr="00C60B89">
        <w:rPr>
          <w:rFonts w:ascii="Verdana" w:hAnsi="Verdana"/>
          <w:b/>
          <w:sz w:val="24"/>
          <w:szCs w:val="24"/>
        </w:rPr>
        <w:t>Your objectives for 2018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main objective is to have our annual </w:t>
      </w:r>
      <w:proofErr w:type="spellStart"/>
      <w:r>
        <w:rPr>
          <w:rFonts w:ascii="Verdana" w:hAnsi="Verdana"/>
          <w:sz w:val="24"/>
          <w:szCs w:val="24"/>
        </w:rPr>
        <w:t>RCPsych</w:t>
      </w:r>
      <w:proofErr w:type="spellEnd"/>
      <w:r>
        <w:rPr>
          <w:rFonts w:ascii="Verdana" w:hAnsi="Verdana"/>
          <w:sz w:val="24"/>
          <w:szCs w:val="24"/>
        </w:rPr>
        <w:t xml:space="preserve"> TSIG conference. This has been booked for the 19</w:t>
      </w:r>
      <w:r w:rsidRPr="00C60B89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of February 2018 at the College with a full programme and national speakers.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also intend to continue with regional TSIG activities as well as</w:t>
      </w:r>
      <w:r w:rsidRPr="00C60B89">
        <w:rPr>
          <w:rFonts w:ascii="Verdana" w:hAnsi="Verdana"/>
          <w:sz w:val="24"/>
          <w:szCs w:val="24"/>
        </w:rPr>
        <w:t xml:space="preserve"> liaise with other cultural psychiatry SIG around the world.</w:t>
      </w:r>
    </w:p>
    <w:p w:rsidR="00C60B89" w:rsidRDefault="00C60B89" w:rsidP="00760373">
      <w:pPr>
        <w:rPr>
          <w:rFonts w:ascii="Verdana" w:hAnsi="Verdana"/>
          <w:sz w:val="24"/>
          <w:szCs w:val="24"/>
        </w:rPr>
      </w:pPr>
    </w:p>
    <w:p w:rsidR="00404FD2" w:rsidRDefault="00C60B89" w:rsidP="0076037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Dr Shahid Latif, Transcultural</w:t>
      </w:r>
      <w:r w:rsidR="00DA63CE">
        <w:rPr>
          <w:rFonts w:ascii="Verdana" w:hAnsi="Verdana"/>
          <w:sz w:val="24"/>
          <w:szCs w:val="24"/>
        </w:rPr>
        <w:t xml:space="preserve"> </w:t>
      </w:r>
      <w:r w:rsidR="00404FD2">
        <w:rPr>
          <w:rFonts w:ascii="Verdana" w:hAnsi="Verdana"/>
          <w:b/>
          <w:sz w:val="24"/>
          <w:szCs w:val="24"/>
        </w:rPr>
        <w:t>SIG Chair</w:t>
      </w:r>
    </w:p>
    <w:p w:rsidR="001B777E" w:rsidRDefault="00C60B89" w:rsidP="0076037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</w:t>
      </w:r>
      <w:r w:rsidRPr="00C60B89">
        <w:rPr>
          <w:rFonts w:ascii="Verdana" w:hAnsi="Verdana"/>
          <w:b/>
          <w:sz w:val="24"/>
          <w:szCs w:val="24"/>
          <w:vertAlign w:val="superscript"/>
        </w:rPr>
        <w:t>th</w:t>
      </w:r>
      <w:r>
        <w:rPr>
          <w:rFonts w:ascii="Verdana" w:hAnsi="Verdana"/>
          <w:b/>
          <w:sz w:val="24"/>
          <w:szCs w:val="24"/>
        </w:rPr>
        <w:t xml:space="preserve"> Dec 2017</w:t>
      </w:r>
    </w:p>
    <w:p w:rsidR="00DA63CE" w:rsidRDefault="00DA63CE" w:rsidP="00760373">
      <w:pPr>
        <w:rPr>
          <w:rFonts w:ascii="Verdana" w:hAnsi="Verdana"/>
          <w:b/>
          <w:sz w:val="24"/>
          <w:szCs w:val="24"/>
        </w:rPr>
      </w:pPr>
    </w:p>
    <w:sectPr w:rsidR="00DA63CE" w:rsidSect="0015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A1EE6DC-15AD-4647-9020-1B4DAEF0A874}"/>
    <w:docVar w:name="dgnword-eventsink" w:val="4220584"/>
  </w:docVars>
  <w:rsids>
    <w:rsidRoot w:val="00760373"/>
    <w:rsid w:val="00000E1B"/>
    <w:rsid w:val="001517E7"/>
    <w:rsid w:val="001B777E"/>
    <w:rsid w:val="0027596D"/>
    <w:rsid w:val="00277BE8"/>
    <w:rsid w:val="00285A09"/>
    <w:rsid w:val="0038309F"/>
    <w:rsid w:val="00404FD2"/>
    <w:rsid w:val="00591F62"/>
    <w:rsid w:val="00664AAB"/>
    <w:rsid w:val="006E439A"/>
    <w:rsid w:val="00760373"/>
    <w:rsid w:val="00782408"/>
    <w:rsid w:val="00836024"/>
    <w:rsid w:val="00886665"/>
    <w:rsid w:val="008B64CF"/>
    <w:rsid w:val="00937D16"/>
    <w:rsid w:val="009C3B02"/>
    <w:rsid w:val="009F515C"/>
    <w:rsid w:val="00C60B89"/>
    <w:rsid w:val="00DA63CE"/>
    <w:rsid w:val="00E15774"/>
    <w:rsid w:val="00E9589B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E7"/>
  </w:style>
  <w:style w:type="paragraph" w:styleId="Heading1">
    <w:name w:val="heading 1"/>
    <w:basedOn w:val="Normal"/>
    <w:next w:val="Normal"/>
    <w:link w:val="Heading1Char"/>
    <w:uiPriority w:val="9"/>
    <w:qFormat/>
    <w:rsid w:val="0076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E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E7"/>
  </w:style>
  <w:style w:type="paragraph" w:styleId="Heading1">
    <w:name w:val="heading 1"/>
    <w:basedOn w:val="Normal"/>
    <w:next w:val="Normal"/>
    <w:link w:val="Heading1Char"/>
    <w:uiPriority w:val="9"/>
    <w:qFormat/>
    <w:rsid w:val="00760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E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PhilippaB</dc:creator>
  <cp:lastModifiedBy>SLatif</cp:lastModifiedBy>
  <cp:revision>9</cp:revision>
  <dcterms:created xsi:type="dcterms:W3CDTF">2017-12-12T13:38:00Z</dcterms:created>
  <dcterms:modified xsi:type="dcterms:W3CDTF">2017-12-12T16:54:00Z</dcterms:modified>
</cp:coreProperties>
</file>